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5A08B" w14:textId="77777777" w:rsidR="002A7800" w:rsidRDefault="00454F7A" w:rsidP="00E33F4A">
      <w:pPr>
        <w:spacing w:after="0"/>
        <w:jc w:val="center"/>
        <w:rPr>
          <w:b/>
          <w:u w:val="single"/>
        </w:rPr>
      </w:pPr>
      <w:r>
        <w:rPr>
          <w:rFonts w:ascii="Bookman Old Style" w:hAnsi="Bookman Old Style" w:cs="Arial"/>
          <w:noProof/>
        </w:rPr>
        <w:drawing>
          <wp:anchor distT="0" distB="0" distL="114300" distR="114300" simplePos="0" relativeHeight="251663360" behindDoc="0" locked="0" layoutInCell="1" allowOverlap="1" wp14:anchorId="7E02F816" wp14:editId="52F46EE9">
            <wp:simplePos x="0" y="0"/>
            <wp:positionH relativeFrom="margin">
              <wp:posOffset>2809681</wp:posOffset>
            </wp:positionH>
            <wp:positionV relativeFrom="paragraph">
              <wp:posOffset>-190500</wp:posOffset>
            </wp:positionV>
            <wp:extent cx="667138" cy="838200"/>
            <wp:effectExtent l="0" t="0" r="0" b="0"/>
            <wp:wrapNone/>
            <wp:docPr id="5" name="Picture 5" descr="PTA Padang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TA Padang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138"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CEBA1" w14:textId="77777777" w:rsidR="002A7800" w:rsidRDefault="002A7800" w:rsidP="00E33F4A">
      <w:pPr>
        <w:spacing w:after="0"/>
        <w:jc w:val="center"/>
        <w:rPr>
          <w:b/>
          <w:u w:val="single"/>
        </w:rPr>
      </w:pPr>
    </w:p>
    <w:p w14:paraId="65187858" w14:textId="77777777" w:rsidR="002A7800" w:rsidRDefault="002A7800" w:rsidP="00E33F4A">
      <w:pPr>
        <w:spacing w:after="0"/>
        <w:jc w:val="center"/>
        <w:rPr>
          <w:b/>
          <w:u w:val="single"/>
        </w:rPr>
      </w:pPr>
    </w:p>
    <w:p w14:paraId="76CDC7A5" w14:textId="77777777" w:rsidR="002A7800" w:rsidRDefault="002A7800" w:rsidP="00E33F4A">
      <w:pPr>
        <w:spacing w:after="0"/>
        <w:jc w:val="center"/>
        <w:rPr>
          <w:b/>
          <w:u w:val="single"/>
        </w:rPr>
      </w:pPr>
    </w:p>
    <w:p w14:paraId="4F70F290" w14:textId="77777777" w:rsidR="00301AD0" w:rsidRPr="00F76430" w:rsidRDefault="00FA7C99" w:rsidP="002A7800">
      <w:pPr>
        <w:spacing w:after="0"/>
        <w:jc w:val="center"/>
        <w:rPr>
          <w:b/>
          <w:sz w:val="26"/>
          <w:szCs w:val="26"/>
        </w:rPr>
      </w:pPr>
      <w:r w:rsidRPr="00C429C8">
        <w:rPr>
          <w:b/>
          <w:sz w:val="26"/>
          <w:szCs w:val="26"/>
        </w:rPr>
        <w:t xml:space="preserve">KEPUTUSAN </w:t>
      </w:r>
      <w:r w:rsidR="002A7800" w:rsidRPr="00C429C8">
        <w:rPr>
          <w:b/>
          <w:sz w:val="26"/>
          <w:szCs w:val="26"/>
          <w:lang w:val="id-ID"/>
        </w:rPr>
        <w:t xml:space="preserve">KUASA PENGGUNA </w:t>
      </w:r>
      <w:r w:rsidR="002A7800" w:rsidRPr="00F76430">
        <w:rPr>
          <w:b/>
          <w:sz w:val="26"/>
          <w:szCs w:val="26"/>
          <w:lang w:val="id-ID"/>
        </w:rPr>
        <w:t>BARANG</w:t>
      </w:r>
      <w:r w:rsidRPr="00F76430">
        <w:rPr>
          <w:b/>
          <w:sz w:val="26"/>
          <w:szCs w:val="26"/>
        </w:rPr>
        <w:t xml:space="preserve"> PENGADILAN TINGGI AGAMA PADANG</w:t>
      </w:r>
    </w:p>
    <w:p w14:paraId="7ACC7BDF" w14:textId="7D50B783" w:rsidR="00DB0B0F" w:rsidRDefault="001C2525" w:rsidP="00E33F4A">
      <w:pPr>
        <w:spacing w:after="0"/>
        <w:jc w:val="center"/>
        <w:rPr>
          <w:rFonts w:cstheme="minorHAnsi"/>
          <w:bCs/>
          <w:shd w:val="clear" w:color="auto" w:fill="FFFFFF"/>
        </w:rPr>
      </w:pPr>
      <w:r w:rsidRPr="00F76430">
        <w:rPr>
          <w:rFonts w:cstheme="minorHAnsi"/>
        </w:rPr>
        <w:t xml:space="preserve">NOMOR: </w:t>
      </w:r>
      <w:r w:rsidR="00B87DFD">
        <w:rPr>
          <w:rFonts w:cstheme="minorHAnsi"/>
          <w:bCs/>
          <w:shd w:val="clear" w:color="auto" w:fill="FFFFFF"/>
        </w:rPr>
        <w:t xml:space="preserve">                    </w:t>
      </w:r>
      <w:bookmarkStart w:id="0" w:name="_GoBack"/>
      <w:r w:rsidR="00DB0B0F" w:rsidRPr="00DB0B0F">
        <w:rPr>
          <w:rFonts w:cstheme="minorHAnsi"/>
          <w:bCs/>
          <w:shd w:val="clear" w:color="auto" w:fill="FFFFFF"/>
        </w:rPr>
        <w:t>/SEK.PTA.W3-A/PL1.2/VI</w:t>
      </w:r>
      <w:r w:rsidR="00B87DFD">
        <w:rPr>
          <w:rFonts w:cstheme="minorHAnsi"/>
          <w:bCs/>
          <w:shd w:val="clear" w:color="auto" w:fill="FFFFFF"/>
        </w:rPr>
        <w:t>I</w:t>
      </w:r>
      <w:r w:rsidR="00DB0B0F" w:rsidRPr="00DB0B0F">
        <w:rPr>
          <w:rFonts w:cstheme="minorHAnsi"/>
          <w:bCs/>
          <w:shd w:val="clear" w:color="auto" w:fill="FFFFFF"/>
        </w:rPr>
        <w:t>I/2024</w:t>
      </w:r>
      <w:bookmarkEnd w:id="0"/>
    </w:p>
    <w:p w14:paraId="61C532E9" w14:textId="11B917E5" w:rsidR="00FA7C99" w:rsidRPr="002A7800" w:rsidRDefault="002A7800" w:rsidP="00E33F4A">
      <w:pPr>
        <w:spacing w:after="0"/>
        <w:jc w:val="center"/>
        <w:rPr>
          <w:b/>
          <w:lang w:val="id-ID"/>
        </w:rPr>
      </w:pPr>
      <w:r>
        <w:rPr>
          <w:b/>
          <w:lang w:val="id-ID"/>
        </w:rPr>
        <w:t>TENTANG</w:t>
      </w:r>
    </w:p>
    <w:p w14:paraId="653EF4ED" w14:textId="77777777" w:rsidR="00FA7C99" w:rsidRPr="006363B1" w:rsidRDefault="00EC0524" w:rsidP="00E33F4A">
      <w:pPr>
        <w:spacing w:after="0"/>
        <w:jc w:val="center"/>
        <w:rPr>
          <w:b/>
        </w:rPr>
      </w:pPr>
      <w:r>
        <w:rPr>
          <w:b/>
          <w:lang w:val="id-ID"/>
        </w:rPr>
        <w:t>PENUNJUKAN</w:t>
      </w:r>
      <w:r w:rsidR="00185310">
        <w:rPr>
          <w:b/>
          <w:lang w:val="id-ID"/>
        </w:rPr>
        <w:t xml:space="preserve"> PEMEGAN</w:t>
      </w:r>
      <w:r w:rsidR="001C1390">
        <w:rPr>
          <w:b/>
          <w:lang w:val="id-ID"/>
        </w:rPr>
        <w:t>G</w:t>
      </w:r>
      <w:r w:rsidR="00185310">
        <w:rPr>
          <w:b/>
          <w:lang w:val="id-ID"/>
        </w:rPr>
        <w:t xml:space="preserve"> DAN</w:t>
      </w:r>
      <w:r w:rsidR="00FA7C99" w:rsidRPr="006363B1">
        <w:rPr>
          <w:b/>
        </w:rPr>
        <w:t xml:space="preserve"> PENANGGUNG JAWAB KENDARAAN DINAS</w:t>
      </w:r>
    </w:p>
    <w:p w14:paraId="3B471199" w14:textId="77777777" w:rsidR="00FA7C99" w:rsidRPr="006363B1" w:rsidRDefault="00FA7C99" w:rsidP="00E33F4A">
      <w:pPr>
        <w:spacing w:after="0"/>
        <w:jc w:val="center"/>
        <w:rPr>
          <w:b/>
        </w:rPr>
      </w:pPr>
      <w:r w:rsidRPr="006363B1">
        <w:rPr>
          <w:b/>
        </w:rPr>
        <w:t>PENGADILAN TINGGI AGAMA PADANG</w:t>
      </w:r>
    </w:p>
    <w:p w14:paraId="307AEAD5" w14:textId="77777777" w:rsidR="00FA7C99" w:rsidRPr="006363B1" w:rsidRDefault="00FA7C99" w:rsidP="00E33F4A">
      <w:pPr>
        <w:spacing w:after="0"/>
        <w:jc w:val="center"/>
        <w:rPr>
          <w:b/>
        </w:rPr>
      </w:pPr>
    </w:p>
    <w:p w14:paraId="768FB575" w14:textId="77777777" w:rsidR="00FA7C99" w:rsidRPr="006363B1" w:rsidRDefault="00C429C8" w:rsidP="00E33F4A">
      <w:pPr>
        <w:spacing w:after="0"/>
        <w:jc w:val="center"/>
        <w:rPr>
          <w:b/>
        </w:rPr>
      </w:pPr>
      <w:r>
        <w:rPr>
          <w:b/>
          <w:lang w:val="id-ID"/>
        </w:rPr>
        <w:t>KUASA PENGGUNA BARANG</w:t>
      </w:r>
      <w:r w:rsidR="00FA7C99" w:rsidRPr="006363B1">
        <w:rPr>
          <w:b/>
        </w:rPr>
        <w:t xml:space="preserve"> PENGADILAN TINGGI AGAMA PADANG</w:t>
      </w:r>
    </w:p>
    <w:p w14:paraId="02313FAC" w14:textId="77777777" w:rsidR="00FA7C99" w:rsidRDefault="00FA7C99" w:rsidP="00FA7C99">
      <w:pPr>
        <w:spacing w:after="0"/>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83"/>
        <w:gridCol w:w="8114"/>
      </w:tblGrid>
      <w:tr w:rsidR="00FA7C99" w14:paraId="459D2761" w14:textId="77777777" w:rsidTr="00BD23AC">
        <w:tc>
          <w:tcPr>
            <w:tcW w:w="1526" w:type="dxa"/>
          </w:tcPr>
          <w:p w14:paraId="366447D5" w14:textId="77777777" w:rsidR="00FA7C99" w:rsidRPr="00EC0524" w:rsidRDefault="00FA7C99" w:rsidP="00FA7C99">
            <w:pPr>
              <w:jc w:val="both"/>
              <w:rPr>
                <w:b/>
                <w:bCs/>
              </w:rPr>
            </w:pPr>
            <w:r w:rsidRPr="00EC0524">
              <w:rPr>
                <w:b/>
                <w:bCs/>
              </w:rPr>
              <w:t>Menimbang</w:t>
            </w:r>
          </w:p>
        </w:tc>
        <w:tc>
          <w:tcPr>
            <w:tcW w:w="283" w:type="dxa"/>
          </w:tcPr>
          <w:p w14:paraId="40247F83" w14:textId="77777777" w:rsidR="00FA7C99" w:rsidRDefault="00FA7C99" w:rsidP="00FA7C99">
            <w:pPr>
              <w:jc w:val="both"/>
            </w:pPr>
            <w:r>
              <w:t>:</w:t>
            </w:r>
          </w:p>
        </w:tc>
        <w:tc>
          <w:tcPr>
            <w:tcW w:w="8114" w:type="dxa"/>
          </w:tcPr>
          <w:p w14:paraId="533C99DB" w14:textId="77777777" w:rsidR="00FA7C99" w:rsidRDefault="00FA7C99" w:rsidP="00FA7C99">
            <w:pPr>
              <w:pStyle w:val="ListParagraph"/>
              <w:numPr>
                <w:ilvl w:val="0"/>
                <w:numId w:val="1"/>
              </w:numPr>
              <w:jc w:val="both"/>
            </w:pPr>
            <w:r>
              <w:t>Bahwa untuk kelancaran pelaksanaan tugas kedinasan dan tanggung jawab pemakaian ser</w:t>
            </w:r>
            <w:r w:rsidR="001871F6">
              <w:t>t</w:t>
            </w:r>
            <w:r>
              <w:t>a pemeliharaan Kendaraan Dinas Jabatan Operasional Pengadilan Tinggi Agama Padang dipandang perlu menetapkan pemegang dan penanggung jawabnya;</w:t>
            </w:r>
          </w:p>
          <w:p w14:paraId="56E75B85" w14:textId="77777777" w:rsidR="00FA7C99" w:rsidRDefault="00FA7C99" w:rsidP="00FA7C99">
            <w:pPr>
              <w:pStyle w:val="ListParagraph"/>
              <w:numPr>
                <w:ilvl w:val="0"/>
                <w:numId w:val="1"/>
              </w:numPr>
              <w:jc w:val="both"/>
            </w:pPr>
            <w:r>
              <w:t>Bahwa Pejabat yang namanya tersebut dalam daftar terlampir karena tugas dan jabatannya dipandang patut dan dapat ditetapkan sebagai pemegang dan penanggung jawab pemakaian Kendaraan Dinas Jabatan dan Operasional Pengadilan Tinggi Agama Padang;</w:t>
            </w:r>
          </w:p>
          <w:p w14:paraId="04AEEBEA" w14:textId="77777777" w:rsidR="004E1E88" w:rsidRDefault="004E1E88" w:rsidP="003E4041">
            <w:pPr>
              <w:pStyle w:val="ListParagraph"/>
              <w:jc w:val="both"/>
            </w:pPr>
          </w:p>
        </w:tc>
      </w:tr>
      <w:tr w:rsidR="00FA7C99" w:rsidRPr="004F419B" w14:paraId="3ED3A104" w14:textId="77777777" w:rsidTr="00BD23AC">
        <w:tc>
          <w:tcPr>
            <w:tcW w:w="1526" w:type="dxa"/>
          </w:tcPr>
          <w:p w14:paraId="38FC96FF" w14:textId="77777777" w:rsidR="00FA7C99" w:rsidRPr="004F419B" w:rsidRDefault="00FA7C99" w:rsidP="00FA7C99">
            <w:pPr>
              <w:jc w:val="both"/>
              <w:rPr>
                <w:b/>
                <w:bCs/>
                <w:sz w:val="20"/>
                <w:szCs w:val="20"/>
              </w:rPr>
            </w:pPr>
            <w:r w:rsidRPr="004F419B">
              <w:rPr>
                <w:b/>
                <w:bCs/>
                <w:sz w:val="20"/>
                <w:szCs w:val="20"/>
              </w:rPr>
              <w:t>Mengingat</w:t>
            </w:r>
          </w:p>
        </w:tc>
        <w:tc>
          <w:tcPr>
            <w:tcW w:w="283" w:type="dxa"/>
          </w:tcPr>
          <w:p w14:paraId="4D39778C" w14:textId="77777777" w:rsidR="00FA7C99" w:rsidRPr="004F419B" w:rsidRDefault="00FA7C99" w:rsidP="00FA7C99">
            <w:pPr>
              <w:jc w:val="both"/>
              <w:rPr>
                <w:sz w:val="20"/>
                <w:szCs w:val="20"/>
              </w:rPr>
            </w:pPr>
            <w:r w:rsidRPr="004F419B">
              <w:rPr>
                <w:sz w:val="20"/>
                <w:szCs w:val="20"/>
              </w:rPr>
              <w:t>:</w:t>
            </w:r>
          </w:p>
        </w:tc>
        <w:tc>
          <w:tcPr>
            <w:tcW w:w="8114" w:type="dxa"/>
          </w:tcPr>
          <w:p w14:paraId="30AC1791" w14:textId="77777777" w:rsidR="00FA7C99" w:rsidRPr="004F419B" w:rsidRDefault="00FA7C99" w:rsidP="00FA7C99">
            <w:pPr>
              <w:pStyle w:val="ListParagraph"/>
              <w:numPr>
                <w:ilvl w:val="0"/>
                <w:numId w:val="2"/>
              </w:numPr>
              <w:jc w:val="both"/>
              <w:rPr>
                <w:sz w:val="20"/>
                <w:szCs w:val="20"/>
              </w:rPr>
            </w:pPr>
            <w:r w:rsidRPr="004F419B">
              <w:rPr>
                <w:sz w:val="20"/>
                <w:szCs w:val="20"/>
              </w:rPr>
              <w:t xml:space="preserve">Undang-undang Nomor </w:t>
            </w:r>
            <w:r w:rsidR="00A508C7" w:rsidRPr="004F419B">
              <w:rPr>
                <w:sz w:val="20"/>
                <w:szCs w:val="20"/>
              </w:rPr>
              <w:t xml:space="preserve">3 tahun 2009 tentang perubahan kedua atas Undang-undang No.14 tahun 1985 tentang Mahkamah Agung RI; </w:t>
            </w:r>
            <w:r w:rsidRPr="004F419B">
              <w:rPr>
                <w:sz w:val="20"/>
                <w:szCs w:val="20"/>
              </w:rPr>
              <w:t xml:space="preserve"> </w:t>
            </w:r>
          </w:p>
          <w:p w14:paraId="5510EA1E" w14:textId="77777777" w:rsidR="00A508C7" w:rsidRPr="004F419B" w:rsidRDefault="00A508C7" w:rsidP="00FA7C99">
            <w:pPr>
              <w:pStyle w:val="ListParagraph"/>
              <w:numPr>
                <w:ilvl w:val="0"/>
                <w:numId w:val="2"/>
              </w:numPr>
              <w:jc w:val="both"/>
              <w:rPr>
                <w:sz w:val="20"/>
                <w:szCs w:val="20"/>
              </w:rPr>
            </w:pPr>
            <w:r w:rsidRPr="004F419B">
              <w:rPr>
                <w:sz w:val="20"/>
                <w:szCs w:val="20"/>
              </w:rPr>
              <w:t>Undang-undang Nomor 50 tahun 2009 tentang perubahan kedua atas Undang-undang No.7 tahun 1989 tentang Peradilan Agama;</w:t>
            </w:r>
          </w:p>
          <w:p w14:paraId="04F275F1" w14:textId="77777777" w:rsidR="00A508C7" w:rsidRPr="004F419B" w:rsidRDefault="00A508C7" w:rsidP="00693C67">
            <w:pPr>
              <w:pStyle w:val="ListParagraph"/>
              <w:numPr>
                <w:ilvl w:val="0"/>
                <w:numId w:val="2"/>
              </w:numPr>
              <w:jc w:val="both"/>
              <w:rPr>
                <w:sz w:val="20"/>
                <w:szCs w:val="20"/>
              </w:rPr>
            </w:pPr>
            <w:r w:rsidRPr="004F419B">
              <w:rPr>
                <w:sz w:val="20"/>
                <w:szCs w:val="20"/>
              </w:rPr>
              <w:t xml:space="preserve">Peraturan Pemerintah RI Nomor </w:t>
            </w:r>
            <w:r w:rsidR="00693C67" w:rsidRPr="004F419B">
              <w:rPr>
                <w:sz w:val="20"/>
                <w:szCs w:val="20"/>
                <w:lang w:val="id-ID"/>
              </w:rPr>
              <w:t>27</w:t>
            </w:r>
            <w:r w:rsidRPr="004F419B">
              <w:rPr>
                <w:sz w:val="20"/>
                <w:szCs w:val="20"/>
              </w:rPr>
              <w:t xml:space="preserve"> tahun 20</w:t>
            </w:r>
            <w:r w:rsidR="00693C67" w:rsidRPr="004F419B">
              <w:rPr>
                <w:sz w:val="20"/>
                <w:szCs w:val="20"/>
                <w:lang w:val="id-ID"/>
              </w:rPr>
              <w:t>14</w:t>
            </w:r>
            <w:r w:rsidRPr="004F419B">
              <w:rPr>
                <w:sz w:val="20"/>
                <w:szCs w:val="20"/>
              </w:rPr>
              <w:t xml:space="preserve"> tentang Tata Cara Pengelolaan Barang Milik</w:t>
            </w:r>
            <w:r w:rsidR="00693C67" w:rsidRPr="004F419B">
              <w:rPr>
                <w:sz w:val="20"/>
                <w:szCs w:val="20"/>
                <w:lang w:val="id-ID"/>
              </w:rPr>
              <w:t xml:space="preserve"> Negara</w:t>
            </w:r>
            <w:r w:rsidR="00785705" w:rsidRPr="004F419B">
              <w:rPr>
                <w:sz w:val="20"/>
                <w:szCs w:val="20"/>
                <w:lang w:val="id-ID"/>
              </w:rPr>
              <w:t>/Daerah</w:t>
            </w:r>
            <w:r w:rsidR="00F64AEC" w:rsidRPr="004F419B">
              <w:rPr>
                <w:sz w:val="20"/>
                <w:szCs w:val="20"/>
              </w:rPr>
              <w:t>;</w:t>
            </w:r>
          </w:p>
          <w:p w14:paraId="64A34763" w14:textId="77777777" w:rsidR="000D73C9" w:rsidRPr="004F419B" w:rsidRDefault="000D73C9" w:rsidP="00693C67">
            <w:pPr>
              <w:pStyle w:val="ListParagraph"/>
              <w:numPr>
                <w:ilvl w:val="0"/>
                <w:numId w:val="2"/>
              </w:numPr>
              <w:jc w:val="both"/>
              <w:rPr>
                <w:sz w:val="20"/>
                <w:szCs w:val="20"/>
              </w:rPr>
            </w:pPr>
            <w:r w:rsidRPr="004F419B">
              <w:rPr>
                <w:sz w:val="20"/>
                <w:szCs w:val="20"/>
                <w:lang w:val="id-ID"/>
              </w:rPr>
              <w:t>PMK Nomor 120/PMK.6/2007 tentang Penata Usahaan Barang Milik Negara;</w:t>
            </w:r>
          </w:p>
          <w:p w14:paraId="66F67A94" w14:textId="77777777" w:rsidR="00FA7C99" w:rsidRPr="004F419B" w:rsidRDefault="00FA7C99" w:rsidP="00A508C7">
            <w:pPr>
              <w:pStyle w:val="ListParagraph"/>
              <w:numPr>
                <w:ilvl w:val="0"/>
                <w:numId w:val="2"/>
              </w:numPr>
              <w:jc w:val="both"/>
              <w:rPr>
                <w:sz w:val="20"/>
                <w:szCs w:val="20"/>
              </w:rPr>
            </w:pPr>
            <w:r w:rsidRPr="004F419B">
              <w:rPr>
                <w:sz w:val="20"/>
                <w:szCs w:val="20"/>
              </w:rPr>
              <w:t>PMK Nomor 96/PMK.06/2007 tetang Tata Cara Pelaksanaan Penggunaan, Pemanfaatan, Penghapusan dan Pemind</w:t>
            </w:r>
            <w:r w:rsidR="003E4041" w:rsidRPr="004F419B">
              <w:rPr>
                <w:sz w:val="20"/>
                <w:szCs w:val="20"/>
              </w:rPr>
              <w:t>ah tanganan Barang Milik Negara</w:t>
            </w:r>
            <w:r w:rsidR="003E4041" w:rsidRPr="004F419B">
              <w:rPr>
                <w:sz w:val="20"/>
                <w:szCs w:val="20"/>
                <w:lang w:val="id-ID"/>
              </w:rPr>
              <w:t>;</w:t>
            </w:r>
          </w:p>
          <w:p w14:paraId="18C962E6" w14:textId="77777777" w:rsidR="001B27F0" w:rsidRPr="004F419B" w:rsidRDefault="001B27F0" w:rsidP="00A508C7">
            <w:pPr>
              <w:pStyle w:val="ListParagraph"/>
              <w:numPr>
                <w:ilvl w:val="0"/>
                <w:numId w:val="2"/>
              </w:numPr>
              <w:jc w:val="both"/>
              <w:rPr>
                <w:sz w:val="20"/>
                <w:szCs w:val="20"/>
              </w:rPr>
            </w:pPr>
            <w:r w:rsidRPr="004F419B">
              <w:rPr>
                <w:sz w:val="20"/>
                <w:szCs w:val="20"/>
                <w:lang w:val="id-ID"/>
              </w:rPr>
              <w:t>Peraturan Mahkamah Agung RI nomor 3 Tahun 2013 tentang Penyelesaian Kerugian Negara di Lingkungan Mahkamah Agung RI dan Badan Peradilan yang berada di Bawahnya</w:t>
            </w:r>
            <w:r w:rsidR="003E4041" w:rsidRPr="004F419B">
              <w:rPr>
                <w:sz w:val="20"/>
                <w:szCs w:val="20"/>
                <w:lang w:val="id-ID"/>
              </w:rPr>
              <w:t>;</w:t>
            </w:r>
          </w:p>
          <w:p w14:paraId="00E3D0F3" w14:textId="77777777" w:rsidR="003E4041" w:rsidRPr="004F419B" w:rsidRDefault="003E4041" w:rsidP="00A508C7">
            <w:pPr>
              <w:pStyle w:val="ListParagraph"/>
              <w:numPr>
                <w:ilvl w:val="0"/>
                <w:numId w:val="2"/>
              </w:numPr>
              <w:jc w:val="both"/>
              <w:rPr>
                <w:sz w:val="20"/>
                <w:szCs w:val="20"/>
              </w:rPr>
            </w:pPr>
            <w:r w:rsidRPr="004F419B">
              <w:rPr>
                <w:sz w:val="20"/>
                <w:szCs w:val="20"/>
                <w:lang w:val="id-ID"/>
              </w:rPr>
              <w:t>Surat Sekretaris Mahkamah Agung Nomor : 299/SEK/01/V/2010 tanggal 31 Mei 2010 tentang Penggunaan Mobil Dinas pada kantor Pengadilan;</w:t>
            </w:r>
          </w:p>
        </w:tc>
      </w:tr>
    </w:tbl>
    <w:p w14:paraId="57D4ECC5" w14:textId="77777777" w:rsidR="00FA7C99" w:rsidRPr="004F419B" w:rsidRDefault="00FA7C99" w:rsidP="00FA7C99">
      <w:pPr>
        <w:spacing w:after="0"/>
        <w:rPr>
          <w:sz w:val="20"/>
          <w:szCs w:val="20"/>
        </w:rPr>
      </w:pPr>
    </w:p>
    <w:p w14:paraId="1E8C3076" w14:textId="77777777" w:rsidR="00FA7C99" w:rsidRPr="004F419B" w:rsidRDefault="00FA7C99" w:rsidP="00E33F4A">
      <w:pPr>
        <w:spacing w:after="0"/>
        <w:jc w:val="center"/>
        <w:rPr>
          <w:b/>
          <w:bCs/>
          <w:sz w:val="20"/>
          <w:szCs w:val="20"/>
        </w:rPr>
      </w:pPr>
      <w:r w:rsidRPr="004F419B">
        <w:rPr>
          <w:b/>
          <w:bCs/>
          <w:sz w:val="20"/>
          <w:szCs w:val="20"/>
        </w:rPr>
        <w:t>MEMUTUSKAN</w:t>
      </w:r>
    </w:p>
    <w:p w14:paraId="032BF21E" w14:textId="77777777" w:rsidR="00FA7C99" w:rsidRPr="004F419B" w:rsidRDefault="00FA7C99" w:rsidP="00FA7C99">
      <w:pPr>
        <w:spacing w:after="0"/>
        <w:rPr>
          <w:sz w:val="20"/>
          <w:szCs w:val="20"/>
        </w:rPr>
      </w:pPr>
    </w:p>
    <w:p w14:paraId="47F414CE" w14:textId="0CF3A5CD" w:rsidR="004F2621" w:rsidRPr="004F419B" w:rsidRDefault="00A508C7" w:rsidP="007A336E">
      <w:pPr>
        <w:tabs>
          <w:tab w:val="left" w:pos="1701"/>
          <w:tab w:val="left" w:pos="2127"/>
        </w:tabs>
        <w:spacing w:after="0"/>
        <w:ind w:left="2127" w:hanging="2127"/>
        <w:jc w:val="both"/>
        <w:rPr>
          <w:b/>
          <w:bCs/>
          <w:sz w:val="20"/>
          <w:szCs w:val="20"/>
        </w:rPr>
      </w:pPr>
      <w:r w:rsidRPr="004F419B">
        <w:rPr>
          <w:b/>
          <w:bCs/>
          <w:sz w:val="20"/>
          <w:szCs w:val="20"/>
        </w:rPr>
        <w:t xml:space="preserve">MENETAPKAN </w:t>
      </w:r>
      <w:r w:rsidRPr="004F419B">
        <w:rPr>
          <w:b/>
          <w:bCs/>
          <w:sz w:val="20"/>
          <w:szCs w:val="20"/>
        </w:rPr>
        <w:tab/>
        <w:t xml:space="preserve">: </w:t>
      </w:r>
      <w:r w:rsidRPr="004F419B">
        <w:rPr>
          <w:b/>
          <w:bCs/>
          <w:sz w:val="20"/>
          <w:szCs w:val="20"/>
        </w:rPr>
        <w:tab/>
      </w:r>
      <w:r w:rsidR="00FA7C99" w:rsidRPr="004F419B">
        <w:rPr>
          <w:b/>
          <w:bCs/>
          <w:sz w:val="20"/>
          <w:szCs w:val="20"/>
        </w:rPr>
        <w:t xml:space="preserve">KEPUTUSAN </w:t>
      </w:r>
      <w:r w:rsidR="007A336E" w:rsidRPr="004F419B">
        <w:rPr>
          <w:b/>
          <w:bCs/>
          <w:sz w:val="20"/>
          <w:szCs w:val="20"/>
          <w:lang w:val="id-ID"/>
        </w:rPr>
        <w:t>KUASA PENGGUNA BARANG</w:t>
      </w:r>
      <w:r w:rsidR="00FA7C99" w:rsidRPr="004F419B">
        <w:rPr>
          <w:b/>
          <w:bCs/>
          <w:sz w:val="20"/>
          <w:szCs w:val="20"/>
        </w:rPr>
        <w:t xml:space="preserve"> PENGADILAN TINGGI AGAMA PADANG </w:t>
      </w:r>
      <w:r w:rsidR="00BC4342">
        <w:rPr>
          <w:b/>
          <w:bCs/>
          <w:sz w:val="20"/>
          <w:szCs w:val="20"/>
        </w:rPr>
        <w:t xml:space="preserve"> </w:t>
      </w:r>
      <w:r w:rsidR="00FA7C99" w:rsidRPr="004F419B">
        <w:rPr>
          <w:b/>
          <w:bCs/>
          <w:sz w:val="20"/>
          <w:szCs w:val="20"/>
        </w:rPr>
        <w:t xml:space="preserve">TENTANG </w:t>
      </w:r>
      <w:r w:rsidR="00185310" w:rsidRPr="004F419B">
        <w:rPr>
          <w:b/>
          <w:bCs/>
          <w:sz w:val="20"/>
          <w:szCs w:val="20"/>
          <w:lang w:val="id-ID"/>
        </w:rPr>
        <w:t xml:space="preserve">PENUNJUKAN </w:t>
      </w:r>
      <w:r w:rsidR="00FA7C99" w:rsidRPr="004F419B">
        <w:rPr>
          <w:b/>
          <w:bCs/>
          <w:sz w:val="20"/>
          <w:szCs w:val="20"/>
        </w:rPr>
        <w:t>PEMEGANG DAN PENANGGUNG JAWAB KENDARAAN DINAS</w:t>
      </w:r>
      <w:r w:rsidR="004F2621" w:rsidRPr="004F419B">
        <w:rPr>
          <w:b/>
          <w:bCs/>
          <w:sz w:val="20"/>
          <w:szCs w:val="20"/>
        </w:rPr>
        <w:t xml:space="preserve"> PADA PENGADILAN TINGGI AGAMA PADANG</w:t>
      </w:r>
      <w:r w:rsidR="00ED43E2" w:rsidRPr="004F419B">
        <w:rPr>
          <w:b/>
          <w:bCs/>
          <w:sz w:val="20"/>
          <w:szCs w:val="20"/>
        </w:rPr>
        <w:t>;</w:t>
      </w:r>
    </w:p>
    <w:p w14:paraId="79CF0D9C" w14:textId="77777777" w:rsidR="00E4715A" w:rsidRPr="004F419B" w:rsidRDefault="00E4715A" w:rsidP="00ED43E2">
      <w:pPr>
        <w:tabs>
          <w:tab w:val="left" w:pos="1701"/>
          <w:tab w:val="left" w:pos="2127"/>
        </w:tabs>
        <w:spacing w:after="0"/>
        <w:ind w:left="2127" w:hanging="2127"/>
        <w:rPr>
          <w:sz w:val="20"/>
          <w:szCs w:val="20"/>
        </w:rPr>
      </w:pPr>
    </w:p>
    <w:tbl>
      <w:tblPr>
        <w:tblStyle w:val="TableGrid"/>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275"/>
        <w:gridCol w:w="7925"/>
      </w:tblGrid>
      <w:tr w:rsidR="00E4715A" w:rsidRPr="004F419B" w14:paraId="3AE2EC78" w14:textId="77777777" w:rsidTr="00672959">
        <w:tc>
          <w:tcPr>
            <w:tcW w:w="1681" w:type="dxa"/>
          </w:tcPr>
          <w:p w14:paraId="174A044C" w14:textId="77777777" w:rsidR="00E4715A" w:rsidRPr="004F419B" w:rsidRDefault="00E4715A" w:rsidP="00E4715A">
            <w:pPr>
              <w:rPr>
                <w:b/>
                <w:bCs/>
                <w:sz w:val="20"/>
                <w:szCs w:val="20"/>
              </w:rPr>
            </w:pPr>
            <w:r w:rsidRPr="004F419B">
              <w:rPr>
                <w:b/>
                <w:bCs/>
                <w:sz w:val="20"/>
                <w:szCs w:val="20"/>
              </w:rPr>
              <w:t>PERTAMA</w:t>
            </w:r>
          </w:p>
        </w:tc>
        <w:tc>
          <w:tcPr>
            <w:tcW w:w="275" w:type="dxa"/>
          </w:tcPr>
          <w:p w14:paraId="0D939D5F" w14:textId="77777777" w:rsidR="00E4715A" w:rsidRPr="004F419B" w:rsidRDefault="00E4715A" w:rsidP="00E4715A">
            <w:pPr>
              <w:rPr>
                <w:sz w:val="20"/>
                <w:szCs w:val="20"/>
              </w:rPr>
            </w:pPr>
            <w:r w:rsidRPr="004F419B">
              <w:rPr>
                <w:sz w:val="20"/>
                <w:szCs w:val="20"/>
              </w:rPr>
              <w:t>:</w:t>
            </w:r>
          </w:p>
        </w:tc>
        <w:tc>
          <w:tcPr>
            <w:tcW w:w="7925" w:type="dxa"/>
          </w:tcPr>
          <w:p w14:paraId="7308FD1B" w14:textId="353E96A5" w:rsidR="00E4715A" w:rsidRPr="004F419B" w:rsidRDefault="00E4715A" w:rsidP="007C2180">
            <w:pPr>
              <w:jc w:val="both"/>
              <w:rPr>
                <w:sz w:val="20"/>
                <w:szCs w:val="20"/>
              </w:rPr>
            </w:pPr>
            <w:r w:rsidRPr="004F419B">
              <w:rPr>
                <w:sz w:val="20"/>
                <w:szCs w:val="20"/>
              </w:rPr>
              <w:t xml:space="preserve">Mencabut Surat Keputusan </w:t>
            </w:r>
            <w:r w:rsidR="00FC011A" w:rsidRPr="004F419B">
              <w:rPr>
                <w:sz w:val="20"/>
                <w:szCs w:val="20"/>
                <w:lang w:val="id-ID"/>
              </w:rPr>
              <w:t>Kuasa Pengguna Barang</w:t>
            </w:r>
            <w:r w:rsidRPr="004F419B">
              <w:rPr>
                <w:sz w:val="20"/>
                <w:szCs w:val="20"/>
              </w:rPr>
              <w:t xml:space="preserve"> Pengadilan Tinggi Agama Padang tanggal </w:t>
            </w:r>
            <w:r w:rsidR="007C2180">
              <w:rPr>
                <w:sz w:val="20"/>
                <w:szCs w:val="20"/>
              </w:rPr>
              <w:t>01</w:t>
            </w:r>
            <w:r w:rsidR="00DB7A0C">
              <w:rPr>
                <w:sz w:val="20"/>
                <w:szCs w:val="20"/>
                <w:lang w:val="en-ID"/>
              </w:rPr>
              <w:t xml:space="preserve"> </w:t>
            </w:r>
            <w:r w:rsidR="00DB0B0F">
              <w:rPr>
                <w:sz w:val="20"/>
                <w:szCs w:val="20"/>
                <w:lang w:val="en-ID"/>
              </w:rPr>
              <w:t>J</w:t>
            </w:r>
            <w:r w:rsidR="007C2180">
              <w:rPr>
                <w:sz w:val="20"/>
                <w:szCs w:val="20"/>
                <w:lang w:val="en-ID"/>
              </w:rPr>
              <w:t>ul</w:t>
            </w:r>
            <w:r w:rsidR="00DB0B0F">
              <w:rPr>
                <w:sz w:val="20"/>
                <w:szCs w:val="20"/>
                <w:lang w:val="en-ID"/>
              </w:rPr>
              <w:t>i</w:t>
            </w:r>
            <w:r w:rsidR="0030789D">
              <w:rPr>
                <w:sz w:val="20"/>
                <w:szCs w:val="20"/>
                <w:lang w:val="en-ID"/>
              </w:rPr>
              <w:t xml:space="preserve"> 202</w:t>
            </w:r>
            <w:r w:rsidR="00DB0B0F">
              <w:rPr>
                <w:sz w:val="20"/>
                <w:szCs w:val="20"/>
                <w:lang w:val="en-ID"/>
              </w:rPr>
              <w:t>4</w:t>
            </w:r>
            <w:r w:rsidR="00025DD5" w:rsidRPr="004F419B">
              <w:rPr>
                <w:sz w:val="20"/>
                <w:szCs w:val="20"/>
                <w:lang w:val="id-ID"/>
              </w:rPr>
              <w:t xml:space="preserve"> </w:t>
            </w:r>
            <w:r w:rsidR="00BA7FB6" w:rsidRPr="004F419B">
              <w:rPr>
                <w:sz w:val="20"/>
                <w:szCs w:val="20"/>
                <w:lang w:val="id-ID"/>
              </w:rPr>
              <w:t>N</w:t>
            </w:r>
            <w:r w:rsidRPr="004F419B">
              <w:rPr>
                <w:sz w:val="20"/>
                <w:szCs w:val="20"/>
              </w:rPr>
              <w:t>omor</w:t>
            </w:r>
            <w:r w:rsidR="00BA7FB6" w:rsidRPr="004F419B">
              <w:rPr>
                <w:sz w:val="20"/>
                <w:szCs w:val="20"/>
                <w:lang w:val="id-ID"/>
              </w:rPr>
              <w:t xml:space="preserve"> </w:t>
            </w:r>
            <w:r w:rsidR="007C2180">
              <w:rPr>
                <w:rFonts w:cstheme="minorHAnsi"/>
                <w:bCs/>
                <w:sz w:val="18"/>
                <w:szCs w:val="18"/>
              </w:rPr>
              <w:t>2114.a</w:t>
            </w:r>
            <w:r w:rsidR="00DB0B0F" w:rsidRPr="00371E25">
              <w:rPr>
                <w:rFonts w:cstheme="minorHAnsi"/>
                <w:bCs/>
                <w:sz w:val="18"/>
                <w:szCs w:val="18"/>
              </w:rPr>
              <w:t>/SEK.PTA.W3-A/PL1.2/</w:t>
            </w:r>
            <w:r w:rsidR="007C2180">
              <w:rPr>
                <w:rFonts w:cstheme="minorHAnsi"/>
                <w:bCs/>
                <w:sz w:val="18"/>
                <w:szCs w:val="18"/>
              </w:rPr>
              <w:t>VI</w:t>
            </w:r>
            <w:r w:rsidR="00DB0B0F" w:rsidRPr="00371E25">
              <w:rPr>
                <w:rFonts w:cstheme="minorHAnsi"/>
                <w:bCs/>
                <w:sz w:val="18"/>
                <w:szCs w:val="18"/>
              </w:rPr>
              <w:t>I/2024</w:t>
            </w:r>
            <w:r w:rsidR="00DB0B0F">
              <w:rPr>
                <w:rFonts w:cstheme="minorHAnsi"/>
                <w:bCs/>
                <w:sz w:val="18"/>
                <w:szCs w:val="18"/>
              </w:rPr>
              <w:t xml:space="preserve"> </w:t>
            </w:r>
            <w:r w:rsidRPr="004F419B">
              <w:rPr>
                <w:sz w:val="20"/>
                <w:szCs w:val="20"/>
              </w:rPr>
              <w:t xml:space="preserve">tentang </w:t>
            </w:r>
            <w:r w:rsidR="00FC011A" w:rsidRPr="004F419B">
              <w:rPr>
                <w:sz w:val="20"/>
                <w:szCs w:val="20"/>
              </w:rPr>
              <w:t xml:space="preserve">Penunjukan Pemegang dan Penanggung Jawab Kendaraan Dinas </w:t>
            </w:r>
            <w:r w:rsidRPr="004F419B">
              <w:rPr>
                <w:sz w:val="20"/>
                <w:szCs w:val="20"/>
              </w:rPr>
              <w:t>Pengadilan Tinggi Agama Padang;</w:t>
            </w:r>
          </w:p>
        </w:tc>
      </w:tr>
      <w:tr w:rsidR="00E4715A" w:rsidRPr="004F419B" w14:paraId="7DBEF348" w14:textId="77777777" w:rsidTr="00672959">
        <w:tc>
          <w:tcPr>
            <w:tcW w:w="1681" w:type="dxa"/>
          </w:tcPr>
          <w:p w14:paraId="2E969495" w14:textId="77777777" w:rsidR="00E4715A" w:rsidRPr="004F419B" w:rsidRDefault="00E4715A" w:rsidP="00E4715A">
            <w:pPr>
              <w:rPr>
                <w:b/>
                <w:bCs/>
                <w:sz w:val="20"/>
                <w:szCs w:val="20"/>
              </w:rPr>
            </w:pPr>
            <w:r w:rsidRPr="004F419B">
              <w:rPr>
                <w:b/>
                <w:bCs/>
                <w:sz w:val="20"/>
                <w:szCs w:val="20"/>
              </w:rPr>
              <w:t>KEDUA</w:t>
            </w:r>
          </w:p>
        </w:tc>
        <w:tc>
          <w:tcPr>
            <w:tcW w:w="275" w:type="dxa"/>
          </w:tcPr>
          <w:p w14:paraId="61CEDB90" w14:textId="77777777" w:rsidR="00E4715A" w:rsidRPr="004F419B" w:rsidRDefault="00E4715A" w:rsidP="00E4715A">
            <w:pPr>
              <w:rPr>
                <w:sz w:val="20"/>
                <w:szCs w:val="20"/>
              </w:rPr>
            </w:pPr>
            <w:r w:rsidRPr="004F419B">
              <w:rPr>
                <w:sz w:val="20"/>
                <w:szCs w:val="20"/>
              </w:rPr>
              <w:t>:</w:t>
            </w:r>
          </w:p>
        </w:tc>
        <w:tc>
          <w:tcPr>
            <w:tcW w:w="7925" w:type="dxa"/>
          </w:tcPr>
          <w:p w14:paraId="57CA0F6F" w14:textId="77777777" w:rsidR="00E4715A" w:rsidRPr="004F419B" w:rsidRDefault="00E4715A" w:rsidP="00E4715A">
            <w:pPr>
              <w:jc w:val="both"/>
              <w:rPr>
                <w:sz w:val="20"/>
                <w:szCs w:val="20"/>
              </w:rPr>
            </w:pPr>
            <w:r w:rsidRPr="004F419B">
              <w:rPr>
                <w:sz w:val="20"/>
                <w:szCs w:val="20"/>
              </w:rPr>
              <w:t>Menunjuk nama-nama pejabat dan pegawai pada daftar terlampir sebagai pemegang dan penanggung jawab Barang Milik Negara (Kendaraan Dinas);</w:t>
            </w:r>
          </w:p>
        </w:tc>
      </w:tr>
      <w:tr w:rsidR="00E4715A" w:rsidRPr="004F419B" w14:paraId="6084252C" w14:textId="77777777" w:rsidTr="00672959">
        <w:tc>
          <w:tcPr>
            <w:tcW w:w="1681" w:type="dxa"/>
          </w:tcPr>
          <w:p w14:paraId="218808D2" w14:textId="77777777" w:rsidR="00E4715A" w:rsidRPr="004F419B" w:rsidRDefault="00E4715A" w:rsidP="00E4715A">
            <w:pPr>
              <w:rPr>
                <w:b/>
                <w:bCs/>
                <w:sz w:val="20"/>
                <w:szCs w:val="20"/>
              </w:rPr>
            </w:pPr>
            <w:r w:rsidRPr="004F419B">
              <w:rPr>
                <w:b/>
                <w:bCs/>
                <w:sz w:val="20"/>
                <w:szCs w:val="20"/>
              </w:rPr>
              <w:t>KETIGA</w:t>
            </w:r>
          </w:p>
        </w:tc>
        <w:tc>
          <w:tcPr>
            <w:tcW w:w="275" w:type="dxa"/>
          </w:tcPr>
          <w:p w14:paraId="7AC716E9" w14:textId="77777777" w:rsidR="00E4715A" w:rsidRPr="004F419B" w:rsidRDefault="00E4715A" w:rsidP="00E4715A">
            <w:pPr>
              <w:rPr>
                <w:sz w:val="20"/>
                <w:szCs w:val="20"/>
              </w:rPr>
            </w:pPr>
            <w:r w:rsidRPr="004F419B">
              <w:rPr>
                <w:sz w:val="20"/>
                <w:szCs w:val="20"/>
              </w:rPr>
              <w:t>:</w:t>
            </w:r>
          </w:p>
        </w:tc>
        <w:tc>
          <w:tcPr>
            <w:tcW w:w="7925" w:type="dxa"/>
          </w:tcPr>
          <w:p w14:paraId="42C6D272" w14:textId="77777777" w:rsidR="00E4715A" w:rsidRPr="004F419B" w:rsidRDefault="00E4715A" w:rsidP="009C49AF">
            <w:pPr>
              <w:jc w:val="both"/>
              <w:rPr>
                <w:sz w:val="20"/>
                <w:szCs w:val="20"/>
              </w:rPr>
            </w:pPr>
            <w:r w:rsidRPr="004F419B">
              <w:rPr>
                <w:sz w:val="20"/>
                <w:szCs w:val="20"/>
              </w:rPr>
              <w:t xml:space="preserve">Kendaraan dinas perorangan adalah kendaraan dinas bermotor perorangan </w:t>
            </w:r>
            <w:r w:rsidR="009C49AF" w:rsidRPr="004F419B">
              <w:rPr>
                <w:sz w:val="20"/>
                <w:szCs w:val="20"/>
                <w:lang w:val="id-ID"/>
              </w:rPr>
              <w:t xml:space="preserve">dan atau </w:t>
            </w:r>
            <w:r w:rsidRPr="004F419B">
              <w:rPr>
                <w:sz w:val="20"/>
                <w:szCs w:val="20"/>
              </w:rPr>
              <w:t>pejabat yang dipergunakan untuk pelaksanaan tugas kedinasan;</w:t>
            </w:r>
          </w:p>
        </w:tc>
      </w:tr>
      <w:tr w:rsidR="00E4715A" w:rsidRPr="004F419B" w14:paraId="0F8EBCE0" w14:textId="77777777" w:rsidTr="00672959">
        <w:tc>
          <w:tcPr>
            <w:tcW w:w="1681" w:type="dxa"/>
          </w:tcPr>
          <w:p w14:paraId="4892E6F2" w14:textId="77777777" w:rsidR="00E4715A" w:rsidRPr="004F419B" w:rsidRDefault="00E4715A" w:rsidP="00E4715A">
            <w:pPr>
              <w:rPr>
                <w:b/>
                <w:bCs/>
                <w:sz w:val="20"/>
                <w:szCs w:val="20"/>
              </w:rPr>
            </w:pPr>
            <w:r w:rsidRPr="004F419B">
              <w:rPr>
                <w:b/>
                <w:bCs/>
                <w:sz w:val="20"/>
                <w:szCs w:val="20"/>
              </w:rPr>
              <w:t>KEEMPAT</w:t>
            </w:r>
          </w:p>
        </w:tc>
        <w:tc>
          <w:tcPr>
            <w:tcW w:w="275" w:type="dxa"/>
          </w:tcPr>
          <w:p w14:paraId="46B2A336" w14:textId="77777777" w:rsidR="00E4715A" w:rsidRPr="004F419B" w:rsidRDefault="00E4715A" w:rsidP="00E4715A">
            <w:pPr>
              <w:rPr>
                <w:sz w:val="20"/>
                <w:szCs w:val="20"/>
              </w:rPr>
            </w:pPr>
            <w:r w:rsidRPr="004F419B">
              <w:rPr>
                <w:sz w:val="20"/>
                <w:szCs w:val="20"/>
              </w:rPr>
              <w:t>:</w:t>
            </w:r>
          </w:p>
        </w:tc>
        <w:tc>
          <w:tcPr>
            <w:tcW w:w="7925" w:type="dxa"/>
          </w:tcPr>
          <w:p w14:paraId="4E2C2B87" w14:textId="77777777" w:rsidR="00E4715A" w:rsidRPr="004F419B" w:rsidRDefault="00E4715A" w:rsidP="00E4715A">
            <w:pPr>
              <w:jc w:val="both"/>
              <w:rPr>
                <w:sz w:val="20"/>
                <w:szCs w:val="20"/>
              </w:rPr>
            </w:pPr>
            <w:r w:rsidRPr="004F419B">
              <w:rPr>
                <w:sz w:val="20"/>
                <w:szCs w:val="20"/>
              </w:rPr>
              <w:t xml:space="preserve">Kendaraan dinas operasional perkantoran adalah kendaraan bermotor dinas yang diperlukan oleh unit/satuan kerja untuk melaksanakan tugas pokok yang dihubungkan dengan pelaksanaan </w:t>
            </w:r>
            <w:r w:rsidRPr="004F419B">
              <w:rPr>
                <w:sz w:val="20"/>
                <w:szCs w:val="20"/>
              </w:rPr>
              <w:lastRenderedPageBreak/>
              <w:t>tugas dinas sehari-hari secara rutin dan dipergunakan secara bersama atau bergantian serta mengacu kepada kendaraan operasional yang multiguna, multi fungsi dan multi penumpang;</w:t>
            </w:r>
          </w:p>
        </w:tc>
      </w:tr>
      <w:tr w:rsidR="00E4715A" w:rsidRPr="004F419B" w14:paraId="76DCEC5A" w14:textId="77777777" w:rsidTr="00672959">
        <w:tc>
          <w:tcPr>
            <w:tcW w:w="1681" w:type="dxa"/>
          </w:tcPr>
          <w:p w14:paraId="71F0A740" w14:textId="77777777" w:rsidR="00E4715A" w:rsidRPr="004F419B" w:rsidRDefault="00E4715A" w:rsidP="00E4715A">
            <w:pPr>
              <w:rPr>
                <w:b/>
                <w:bCs/>
                <w:sz w:val="20"/>
                <w:szCs w:val="20"/>
              </w:rPr>
            </w:pPr>
            <w:r w:rsidRPr="004F419B">
              <w:rPr>
                <w:b/>
                <w:bCs/>
                <w:sz w:val="20"/>
                <w:szCs w:val="20"/>
              </w:rPr>
              <w:lastRenderedPageBreak/>
              <w:t>KELIMA</w:t>
            </w:r>
          </w:p>
        </w:tc>
        <w:tc>
          <w:tcPr>
            <w:tcW w:w="275" w:type="dxa"/>
          </w:tcPr>
          <w:p w14:paraId="384D4633" w14:textId="77777777" w:rsidR="00E4715A" w:rsidRPr="004F419B" w:rsidRDefault="00E4715A" w:rsidP="00E4715A">
            <w:pPr>
              <w:rPr>
                <w:sz w:val="20"/>
                <w:szCs w:val="20"/>
              </w:rPr>
            </w:pPr>
            <w:r w:rsidRPr="004F419B">
              <w:rPr>
                <w:sz w:val="20"/>
                <w:szCs w:val="20"/>
              </w:rPr>
              <w:t>:</w:t>
            </w:r>
          </w:p>
        </w:tc>
        <w:tc>
          <w:tcPr>
            <w:tcW w:w="7925" w:type="dxa"/>
          </w:tcPr>
          <w:p w14:paraId="078AE76D" w14:textId="77777777" w:rsidR="00E4715A" w:rsidRPr="004F419B" w:rsidRDefault="00E4715A" w:rsidP="00E4715A">
            <w:pPr>
              <w:jc w:val="both"/>
              <w:rPr>
                <w:sz w:val="20"/>
                <w:szCs w:val="20"/>
              </w:rPr>
            </w:pPr>
            <w:r w:rsidRPr="004F419B">
              <w:rPr>
                <w:sz w:val="20"/>
                <w:szCs w:val="20"/>
              </w:rPr>
              <w:t>Kendaraan Dinas Operasional Lapangan adalah Kendaraan Dinas Bermotor yang dipergunakan untuk tugas lapangan sebagai kegiatan yang berkaitan dengan tugas pokok sesuai dengan kebutuhan dan kondisi lapangan;</w:t>
            </w:r>
          </w:p>
        </w:tc>
      </w:tr>
      <w:tr w:rsidR="00E4715A" w:rsidRPr="004F419B" w14:paraId="285AFA18" w14:textId="77777777" w:rsidTr="00672959">
        <w:tc>
          <w:tcPr>
            <w:tcW w:w="1681" w:type="dxa"/>
          </w:tcPr>
          <w:p w14:paraId="14643BE6" w14:textId="77777777" w:rsidR="00E4715A" w:rsidRPr="004F419B" w:rsidRDefault="00E4715A" w:rsidP="00E4715A">
            <w:pPr>
              <w:rPr>
                <w:b/>
                <w:bCs/>
                <w:sz w:val="20"/>
                <w:szCs w:val="20"/>
              </w:rPr>
            </w:pPr>
            <w:r w:rsidRPr="004F419B">
              <w:rPr>
                <w:b/>
                <w:bCs/>
                <w:sz w:val="20"/>
                <w:szCs w:val="20"/>
              </w:rPr>
              <w:t>KEENAM</w:t>
            </w:r>
          </w:p>
        </w:tc>
        <w:tc>
          <w:tcPr>
            <w:tcW w:w="275" w:type="dxa"/>
          </w:tcPr>
          <w:p w14:paraId="645A9C20" w14:textId="77777777" w:rsidR="00E4715A" w:rsidRPr="004F419B" w:rsidRDefault="00E4715A" w:rsidP="00E4715A">
            <w:pPr>
              <w:rPr>
                <w:sz w:val="20"/>
                <w:szCs w:val="20"/>
              </w:rPr>
            </w:pPr>
            <w:r w:rsidRPr="004F419B">
              <w:rPr>
                <w:sz w:val="20"/>
                <w:szCs w:val="20"/>
              </w:rPr>
              <w:t>:</w:t>
            </w:r>
          </w:p>
        </w:tc>
        <w:tc>
          <w:tcPr>
            <w:tcW w:w="7925" w:type="dxa"/>
          </w:tcPr>
          <w:p w14:paraId="032472F6" w14:textId="77777777" w:rsidR="00E4715A" w:rsidRPr="004F419B" w:rsidRDefault="00E4715A" w:rsidP="00E4715A">
            <w:pPr>
              <w:jc w:val="both"/>
              <w:rPr>
                <w:sz w:val="20"/>
                <w:szCs w:val="20"/>
              </w:rPr>
            </w:pPr>
            <w:r w:rsidRPr="004F419B">
              <w:rPr>
                <w:sz w:val="20"/>
                <w:szCs w:val="20"/>
              </w:rPr>
              <w:t>Semua kendaraan dinas yang ada pada Pengadilan Tinggi Agama Padang pada prinsipnya merupakan kendaraan dinas operasional yang dipergunakan untuk kelancaran pelaksanaan tugas kedinasan, kecuali ditentukan oleh peraturan yang berlaku;</w:t>
            </w:r>
          </w:p>
        </w:tc>
      </w:tr>
      <w:tr w:rsidR="00E4715A" w:rsidRPr="004F419B" w14:paraId="30B093C9" w14:textId="77777777" w:rsidTr="00672959">
        <w:tc>
          <w:tcPr>
            <w:tcW w:w="1681" w:type="dxa"/>
          </w:tcPr>
          <w:p w14:paraId="45394370" w14:textId="77777777" w:rsidR="00E4715A" w:rsidRPr="004F419B" w:rsidRDefault="00E4715A" w:rsidP="00E4715A">
            <w:pPr>
              <w:rPr>
                <w:b/>
                <w:bCs/>
                <w:sz w:val="20"/>
                <w:szCs w:val="20"/>
              </w:rPr>
            </w:pPr>
            <w:r w:rsidRPr="004F419B">
              <w:rPr>
                <w:b/>
                <w:bCs/>
                <w:sz w:val="20"/>
                <w:szCs w:val="20"/>
              </w:rPr>
              <w:t>KETUJUH</w:t>
            </w:r>
          </w:p>
        </w:tc>
        <w:tc>
          <w:tcPr>
            <w:tcW w:w="275" w:type="dxa"/>
          </w:tcPr>
          <w:p w14:paraId="40DCEC90" w14:textId="77777777" w:rsidR="00E4715A" w:rsidRPr="004F419B" w:rsidRDefault="00E4715A" w:rsidP="00E4715A">
            <w:pPr>
              <w:rPr>
                <w:sz w:val="20"/>
                <w:szCs w:val="20"/>
              </w:rPr>
            </w:pPr>
            <w:r w:rsidRPr="004F419B">
              <w:rPr>
                <w:sz w:val="20"/>
                <w:szCs w:val="20"/>
              </w:rPr>
              <w:t>:</w:t>
            </w:r>
          </w:p>
        </w:tc>
        <w:tc>
          <w:tcPr>
            <w:tcW w:w="7925" w:type="dxa"/>
          </w:tcPr>
          <w:p w14:paraId="766C3816" w14:textId="77777777" w:rsidR="00E4715A" w:rsidRPr="004F419B" w:rsidRDefault="00E4715A" w:rsidP="00E4715A">
            <w:pPr>
              <w:jc w:val="both"/>
              <w:rPr>
                <w:sz w:val="20"/>
                <w:szCs w:val="20"/>
              </w:rPr>
            </w:pPr>
            <w:r w:rsidRPr="004F419B">
              <w:rPr>
                <w:sz w:val="20"/>
                <w:szCs w:val="20"/>
              </w:rPr>
              <w:t xml:space="preserve">Pemegang dan penanggung jawab kendaraan dinas perorangan pejabat, kendaraan dinas operasional perkantoran dan kendaraan dinas operasional lapangan Pengadilan Tinggi Agama Padang adalah sebagai mana tercantum dalam kolom </w:t>
            </w:r>
            <w:r w:rsidR="00775463" w:rsidRPr="004F419B">
              <w:rPr>
                <w:sz w:val="20"/>
                <w:szCs w:val="20"/>
              </w:rPr>
              <w:t>lima</w:t>
            </w:r>
            <w:r w:rsidRPr="004F419B">
              <w:rPr>
                <w:sz w:val="20"/>
                <w:szCs w:val="20"/>
              </w:rPr>
              <w:t xml:space="preserve"> daftar terlampir;</w:t>
            </w:r>
          </w:p>
        </w:tc>
      </w:tr>
      <w:tr w:rsidR="00E4715A" w:rsidRPr="004F419B" w14:paraId="16424736" w14:textId="77777777" w:rsidTr="00672959">
        <w:tc>
          <w:tcPr>
            <w:tcW w:w="1681" w:type="dxa"/>
          </w:tcPr>
          <w:p w14:paraId="0122602A" w14:textId="77777777" w:rsidR="00E4715A" w:rsidRPr="004F419B" w:rsidRDefault="00E4715A" w:rsidP="00E4715A">
            <w:pPr>
              <w:rPr>
                <w:b/>
                <w:bCs/>
                <w:sz w:val="20"/>
                <w:szCs w:val="20"/>
              </w:rPr>
            </w:pPr>
            <w:r w:rsidRPr="004F419B">
              <w:rPr>
                <w:b/>
                <w:bCs/>
                <w:sz w:val="20"/>
                <w:szCs w:val="20"/>
              </w:rPr>
              <w:t>KEDELAPAN</w:t>
            </w:r>
          </w:p>
        </w:tc>
        <w:tc>
          <w:tcPr>
            <w:tcW w:w="275" w:type="dxa"/>
          </w:tcPr>
          <w:p w14:paraId="1ECFCC14" w14:textId="77777777" w:rsidR="00E4715A" w:rsidRPr="004F419B" w:rsidRDefault="00E4715A" w:rsidP="00E4715A">
            <w:pPr>
              <w:rPr>
                <w:sz w:val="20"/>
                <w:szCs w:val="20"/>
              </w:rPr>
            </w:pPr>
            <w:r w:rsidRPr="004F419B">
              <w:rPr>
                <w:sz w:val="20"/>
                <w:szCs w:val="20"/>
              </w:rPr>
              <w:t>:</w:t>
            </w:r>
          </w:p>
        </w:tc>
        <w:tc>
          <w:tcPr>
            <w:tcW w:w="7925" w:type="dxa"/>
          </w:tcPr>
          <w:p w14:paraId="24D4E42D" w14:textId="772DC4D2" w:rsidR="00E4715A" w:rsidRPr="004F419B" w:rsidRDefault="00E4715A" w:rsidP="008C5D21">
            <w:pPr>
              <w:jc w:val="both"/>
              <w:rPr>
                <w:sz w:val="20"/>
                <w:szCs w:val="20"/>
                <w:lang w:val="id-ID"/>
              </w:rPr>
            </w:pPr>
            <w:r w:rsidRPr="004F419B">
              <w:rPr>
                <w:sz w:val="20"/>
                <w:szCs w:val="20"/>
              </w:rPr>
              <w:t>Pemegang dan penanggung jawab kendaraan dinas Pengadilan Tinggi Agama Padang be</w:t>
            </w:r>
            <w:r w:rsidR="008C5D21" w:rsidRPr="004F419B">
              <w:rPr>
                <w:sz w:val="20"/>
                <w:szCs w:val="20"/>
              </w:rPr>
              <w:t>rtanggung jawab dalam penjagaan</w:t>
            </w:r>
            <w:r w:rsidR="008C5D21" w:rsidRPr="004F419B">
              <w:rPr>
                <w:sz w:val="20"/>
                <w:szCs w:val="20"/>
                <w:lang w:val="id-ID"/>
              </w:rPr>
              <w:t xml:space="preserve"> dan</w:t>
            </w:r>
            <w:r w:rsidRPr="004F419B">
              <w:rPr>
                <w:sz w:val="20"/>
                <w:szCs w:val="20"/>
              </w:rPr>
              <w:t xml:space="preserve"> pemeliharaan/perawatan</w:t>
            </w:r>
            <w:r w:rsidR="008C5D21" w:rsidRPr="004F419B">
              <w:rPr>
                <w:sz w:val="20"/>
                <w:szCs w:val="20"/>
                <w:lang w:val="id-ID"/>
              </w:rPr>
              <w:t xml:space="preserve"> </w:t>
            </w:r>
            <w:r w:rsidRPr="004F419B">
              <w:rPr>
                <w:sz w:val="20"/>
                <w:szCs w:val="20"/>
              </w:rPr>
              <w:t>kendaraan dinas bersangkutan</w:t>
            </w:r>
            <w:r w:rsidR="008C5D21" w:rsidRPr="004F419B">
              <w:rPr>
                <w:sz w:val="20"/>
                <w:szCs w:val="20"/>
                <w:lang w:val="id-ID"/>
              </w:rPr>
              <w:t>;</w:t>
            </w:r>
          </w:p>
        </w:tc>
      </w:tr>
      <w:tr w:rsidR="00C838F2" w:rsidRPr="004F419B" w14:paraId="4D271F6F" w14:textId="77777777" w:rsidTr="00672959">
        <w:tc>
          <w:tcPr>
            <w:tcW w:w="1681" w:type="dxa"/>
          </w:tcPr>
          <w:p w14:paraId="07F8E126" w14:textId="7AF22DC0" w:rsidR="00C838F2" w:rsidRPr="004F419B" w:rsidRDefault="00C838F2" w:rsidP="00C838F2">
            <w:pPr>
              <w:rPr>
                <w:b/>
                <w:bCs/>
                <w:sz w:val="20"/>
                <w:szCs w:val="20"/>
              </w:rPr>
            </w:pPr>
            <w:r w:rsidRPr="004F419B">
              <w:rPr>
                <w:b/>
                <w:bCs/>
                <w:sz w:val="20"/>
                <w:szCs w:val="20"/>
              </w:rPr>
              <w:t>KESEMBILAN</w:t>
            </w:r>
          </w:p>
        </w:tc>
        <w:tc>
          <w:tcPr>
            <w:tcW w:w="275" w:type="dxa"/>
          </w:tcPr>
          <w:p w14:paraId="71E21A09" w14:textId="3A797BE3" w:rsidR="00C838F2" w:rsidRPr="004F419B" w:rsidRDefault="00C838F2" w:rsidP="00C838F2">
            <w:pPr>
              <w:rPr>
                <w:sz w:val="20"/>
                <w:szCs w:val="20"/>
              </w:rPr>
            </w:pPr>
            <w:r w:rsidRPr="004F419B">
              <w:rPr>
                <w:sz w:val="20"/>
                <w:szCs w:val="20"/>
              </w:rPr>
              <w:t>:</w:t>
            </w:r>
          </w:p>
        </w:tc>
        <w:tc>
          <w:tcPr>
            <w:tcW w:w="7925" w:type="dxa"/>
          </w:tcPr>
          <w:p w14:paraId="0A0DC40F" w14:textId="7D14ECD7" w:rsidR="00C838F2" w:rsidRPr="004F419B" w:rsidRDefault="00C838F2" w:rsidP="00C838F2">
            <w:pPr>
              <w:jc w:val="both"/>
              <w:rPr>
                <w:sz w:val="20"/>
                <w:szCs w:val="20"/>
                <w:lang w:val="id-ID"/>
              </w:rPr>
            </w:pPr>
            <w:r w:rsidRPr="004F419B">
              <w:rPr>
                <w:sz w:val="20"/>
                <w:szCs w:val="20"/>
              </w:rPr>
              <w:t>Pemeliharaan/</w:t>
            </w:r>
            <w:r w:rsidRPr="004F419B">
              <w:rPr>
                <w:sz w:val="20"/>
                <w:szCs w:val="20"/>
                <w:lang w:val="id-ID"/>
              </w:rPr>
              <w:t xml:space="preserve"> </w:t>
            </w:r>
            <w:r w:rsidRPr="004F419B">
              <w:rPr>
                <w:sz w:val="20"/>
                <w:szCs w:val="20"/>
              </w:rPr>
              <w:t>perawatan</w:t>
            </w:r>
            <w:r w:rsidRPr="004F419B">
              <w:rPr>
                <w:sz w:val="20"/>
                <w:szCs w:val="20"/>
                <w:lang w:val="id-ID"/>
              </w:rPr>
              <w:t xml:space="preserve"> </w:t>
            </w:r>
            <w:r w:rsidRPr="004F419B">
              <w:rPr>
                <w:sz w:val="20"/>
                <w:szCs w:val="20"/>
              </w:rPr>
              <w:t>kendaraan dinas</w:t>
            </w:r>
            <w:r w:rsidRPr="004F419B">
              <w:rPr>
                <w:sz w:val="20"/>
                <w:szCs w:val="20"/>
                <w:lang w:val="id-ID"/>
              </w:rPr>
              <w:t xml:space="preserve"> dilakukan melalui Aplikasi MONASE (Monitoring Aset Secara Elektronik)</w:t>
            </w:r>
            <w:r w:rsidR="005C3BC4">
              <w:rPr>
                <w:sz w:val="20"/>
                <w:szCs w:val="20"/>
                <w:lang w:val="en-ID"/>
              </w:rPr>
              <w:t xml:space="preserve"> </w:t>
            </w:r>
            <w:r w:rsidR="00977BE0">
              <w:rPr>
                <w:sz w:val="20"/>
                <w:szCs w:val="20"/>
                <w:lang w:val="en-ID"/>
              </w:rPr>
              <w:t>dan atau E-Maint (Maintenance secara Elektronik)</w:t>
            </w:r>
            <w:r w:rsidRPr="004F419B">
              <w:rPr>
                <w:sz w:val="20"/>
                <w:szCs w:val="20"/>
                <w:lang w:val="id-ID"/>
              </w:rPr>
              <w:t>;</w:t>
            </w:r>
          </w:p>
        </w:tc>
      </w:tr>
      <w:tr w:rsidR="00C838F2" w:rsidRPr="004F419B" w14:paraId="0B180779" w14:textId="77777777" w:rsidTr="00672959">
        <w:tc>
          <w:tcPr>
            <w:tcW w:w="1681" w:type="dxa"/>
          </w:tcPr>
          <w:p w14:paraId="1E9636AE" w14:textId="37D221F3" w:rsidR="00C838F2" w:rsidRPr="004F419B" w:rsidRDefault="00C838F2" w:rsidP="00C838F2">
            <w:pPr>
              <w:rPr>
                <w:b/>
                <w:bCs/>
                <w:sz w:val="20"/>
                <w:szCs w:val="20"/>
              </w:rPr>
            </w:pPr>
            <w:r w:rsidRPr="004F419B">
              <w:rPr>
                <w:b/>
                <w:bCs/>
                <w:sz w:val="20"/>
                <w:szCs w:val="20"/>
              </w:rPr>
              <w:t>KESEPULUH</w:t>
            </w:r>
          </w:p>
        </w:tc>
        <w:tc>
          <w:tcPr>
            <w:tcW w:w="275" w:type="dxa"/>
          </w:tcPr>
          <w:p w14:paraId="03BC83F0" w14:textId="61927C98" w:rsidR="00C838F2" w:rsidRPr="004F419B" w:rsidRDefault="00C838F2" w:rsidP="00C838F2">
            <w:pPr>
              <w:rPr>
                <w:sz w:val="20"/>
                <w:szCs w:val="20"/>
              </w:rPr>
            </w:pPr>
            <w:r w:rsidRPr="004F419B">
              <w:rPr>
                <w:sz w:val="20"/>
                <w:szCs w:val="20"/>
              </w:rPr>
              <w:t>:</w:t>
            </w:r>
          </w:p>
        </w:tc>
        <w:tc>
          <w:tcPr>
            <w:tcW w:w="7925" w:type="dxa"/>
          </w:tcPr>
          <w:p w14:paraId="721E2FAD" w14:textId="4D015C29" w:rsidR="00C838F2" w:rsidRPr="004F419B" w:rsidRDefault="00C838F2" w:rsidP="00C838F2">
            <w:pPr>
              <w:jc w:val="both"/>
              <w:rPr>
                <w:sz w:val="20"/>
                <w:szCs w:val="20"/>
              </w:rPr>
            </w:pPr>
            <w:r w:rsidRPr="004F419B">
              <w:rPr>
                <w:sz w:val="20"/>
                <w:szCs w:val="20"/>
                <w:lang w:val="id-ID"/>
              </w:rPr>
              <w:t>P</w:t>
            </w:r>
            <w:r w:rsidRPr="004F419B">
              <w:rPr>
                <w:sz w:val="20"/>
                <w:szCs w:val="20"/>
              </w:rPr>
              <w:t>emegang</w:t>
            </w:r>
            <w:r w:rsidRPr="004F419B">
              <w:rPr>
                <w:sz w:val="20"/>
                <w:szCs w:val="20"/>
                <w:lang w:val="id-ID"/>
              </w:rPr>
              <w:t xml:space="preserve"> </w:t>
            </w:r>
            <w:r w:rsidRPr="004F419B">
              <w:rPr>
                <w:sz w:val="20"/>
                <w:szCs w:val="20"/>
              </w:rPr>
              <w:t>dan penanggung jawab</w:t>
            </w:r>
            <w:r w:rsidRPr="004F419B">
              <w:rPr>
                <w:sz w:val="20"/>
                <w:szCs w:val="20"/>
                <w:lang w:val="id-ID"/>
              </w:rPr>
              <w:t xml:space="preserve"> </w:t>
            </w:r>
            <w:r w:rsidRPr="004F419B">
              <w:rPr>
                <w:sz w:val="20"/>
                <w:szCs w:val="20"/>
              </w:rPr>
              <w:t xml:space="preserve">kendaraan dinas bermotor tidak diperbolehkan mengalihkan/meminjamkan ke pihak lain tanpa izin </w:t>
            </w:r>
            <w:r w:rsidRPr="004F419B">
              <w:rPr>
                <w:sz w:val="20"/>
                <w:szCs w:val="20"/>
                <w:lang w:val="id-ID"/>
              </w:rPr>
              <w:t>Kuasa Pengguna Barang</w:t>
            </w:r>
            <w:r w:rsidRPr="004F419B">
              <w:rPr>
                <w:sz w:val="20"/>
                <w:szCs w:val="20"/>
              </w:rPr>
              <w:t>;</w:t>
            </w:r>
          </w:p>
        </w:tc>
      </w:tr>
      <w:tr w:rsidR="00C838F2" w:rsidRPr="004F419B" w14:paraId="5D06C566" w14:textId="77777777" w:rsidTr="00672959">
        <w:tc>
          <w:tcPr>
            <w:tcW w:w="1681" w:type="dxa"/>
          </w:tcPr>
          <w:p w14:paraId="07B2AEEF" w14:textId="136D4338" w:rsidR="00C838F2" w:rsidRPr="004F419B" w:rsidRDefault="00C838F2" w:rsidP="00C838F2">
            <w:pPr>
              <w:rPr>
                <w:b/>
                <w:bCs/>
                <w:sz w:val="20"/>
                <w:szCs w:val="20"/>
              </w:rPr>
            </w:pPr>
            <w:r w:rsidRPr="004F419B">
              <w:rPr>
                <w:b/>
                <w:bCs/>
                <w:sz w:val="20"/>
                <w:szCs w:val="20"/>
              </w:rPr>
              <w:t>KESE</w:t>
            </w:r>
            <w:r w:rsidRPr="004F419B">
              <w:rPr>
                <w:b/>
                <w:bCs/>
                <w:sz w:val="20"/>
                <w:szCs w:val="20"/>
                <w:lang w:val="id-ID"/>
              </w:rPr>
              <w:t>BELAS</w:t>
            </w:r>
          </w:p>
        </w:tc>
        <w:tc>
          <w:tcPr>
            <w:tcW w:w="275" w:type="dxa"/>
          </w:tcPr>
          <w:p w14:paraId="6CEDCD84" w14:textId="0B864FCC" w:rsidR="00C838F2" w:rsidRPr="004F419B" w:rsidRDefault="00C838F2" w:rsidP="00C838F2">
            <w:pPr>
              <w:rPr>
                <w:sz w:val="20"/>
                <w:szCs w:val="20"/>
              </w:rPr>
            </w:pPr>
            <w:r w:rsidRPr="004F419B">
              <w:rPr>
                <w:sz w:val="20"/>
                <w:szCs w:val="20"/>
              </w:rPr>
              <w:t>:</w:t>
            </w:r>
          </w:p>
        </w:tc>
        <w:tc>
          <w:tcPr>
            <w:tcW w:w="7925" w:type="dxa"/>
          </w:tcPr>
          <w:p w14:paraId="79F23C78" w14:textId="77777777" w:rsidR="00C838F2" w:rsidRPr="004F419B" w:rsidRDefault="00C838F2" w:rsidP="00C838F2">
            <w:pPr>
              <w:jc w:val="both"/>
              <w:rPr>
                <w:sz w:val="20"/>
                <w:szCs w:val="20"/>
                <w:lang w:val="id-ID"/>
              </w:rPr>
            </w:pPr>
            <w:r w:rsidRPr="004F419B">
              <w:rPr>
                <w:sz w:val="20"/>
                <w:szCs w:val="20"/>
                <w:lang w:val="id-ID"/>
              </w:rPr>
              <w:t>Hilang di</w:t>
            </w:r>
            <w:r w:rsidRPr="004F419B">
              <w:rPr>
                <w:sz w:val="20"/>
                <w:szCs w:val="20"/>
                <w:lang w:val="en-ID"/>
              </w:rPr>
              <w:t xml:space="preserve"> </w:t>
            </w:r>
            <w:r w:rsidRPr="004F419B">
              <w:rPr>
                <w:sz w:val="20"/>
                <w:szCs w:val="20"/>
                <w:lang w:val="id-ID"/>
              </w:rPr>
              <w:t>luar/di</w:t>
            </w:r>
            <w:r w:rsidRPr="004F419B">
              <w:rPr>
                <w:sz w:val="20"/>
                <w:szCs w:val="20"/>
                <w:lang w:val="en-ID"/>
              </w:rPr>
              <w:t xml:space="preserve"> </w:t>
            </w:r>
            <w:r w:rsidRPr="004F419B">
              <w:rPr>
                <w:sz w:val="20"/>
                <w:szCs w:val="20"/>
                <w:lang w:val="id-ID"/>
              </w:rPr>
              <w:t>dalam dinas ditanggung sendiri setelah ada rekomendasi dari Mahkamah Agung RI tentang aturan Tuntutan Ganti Rugi (TGR)</w:t>
            </w:r>
          </w:p>
        </w:tc>
      </w:tr>
      <w:tr w:rsidR="00C838F2" w:rsidRPr="004F419B" w14:paraId="7BF1E4A3" w14:textId="77777777" w:rsidTr="00672959">
        <w:tc>
          <w:tcPr>
            <w:tcW w:w="1681" w:type="dxa"/>
          </w:tcPr>
          <w:p w14:paraId="67CFB2FE" w14:textId="61B869F3" w:rsidR="00C838F2" w:rsidRPr="004F419B" w:rsidRDefault="00C838F2" w:rsidP="00C838F2">
            <w:pPr>
              <w:rPr>
                <w:b/>
                <w:bCs/>
                <w:sz w:val="20"/>
                <w:szCs w:val="20"/>
              </w:rPr>
            </w:pPr>
            <w:r w:rsidRPr="004F419B">
              <w:rPr>
                <w:b/>
                <w:bCs/>
                <w:sz w:val="20"/>
                <w:szCs w:val="20"/>
                <w:lang w:val="id-ID"/>
              </w:rPr>
              <w:t>KEDUA  BELAS</w:t>
            </w:r>
          </w:p>
        </w:tc>
        <w:tc>
          <w:tcPr>
            <w:tcW w:w="275" w:type="dxa"/>
          </w:tcPr>
          <w:p w14:paraId="2612AB6B" w14:textId="77777777" w:rsidR="00C838F2" w:rsidRPr="004F419B" w:rsidRDefault="00C838F2" w:rsidP="00C838F2">
            <w:pPr>
              <w:rPr>
                <w:sz w:val="20"/>
                <w:szCs w:val="20"/>
              </w:rPr>
            </w:pPr>
            <w:r w:rsidRPr="004F419B">
              <w:rPr>
                <w:sz w:val="20"/>
                <w:szCs w:val="20"/>
              </w:rPr>
              <w:t>:</w:t>
            </w:r>
          </w:p>
        </w:tc>
        <w:tc>
          <w:tcPr>
            <w:tcW w:w="7925" w:type="dxa"/>
          </w:tcPr>
          <w:p w14:paraId="3546E5FD" w14:textId="77777777" w:rsidR="00C838F2" w:rsidRPr="004F419B" w:rsidRDefault="00C838F2" w:rsidP="00C838F2">
            <w:pPr>
              <w:jc w:val="both"/>
              <w:rPr>
                <w:sz w:val="20"/>
                <w:szCs w:val="20"/>
              </w:rPr>
            </w:pPr>
            <w:r w:rsidRPr="004F419B">
              <w:rPr>
                <w:sz w:val="20"/>
                <w:szCs w:val="20"/>
              </w:rPr>
              <w:t>Kendaraan dinas operasional kantor/lapangan yang tidak digunakan penanggung jawab kendaraan tersebut bila dalam keadaan cuti, dinas luar dalam jangka waktu yang lama supaya disimpan di kantor sehingga dapat dipergunakan sebagai kendaraan operasional kantor;</w:t>
            </w:r>
          </w:p>
        </w:tc>
      </w:tr>
      <w:tr w:rsidR="00C838F2" w:rsidRPr="004F419B" w14:paraId="7F87E900" w14:textId="77777777" w:rsidTr="00672959">
        <w:tc>
          <w:tcPr>
            <w:tcW w:w="1681" w:type="dxa"/>
          </w:tcPr>
          <w:p w14:paraId="09DD373B" w14:textId="05C093E9" w:rsidR="00C838F2" w:rsidRPr="004F419B" w:rsidRDefault="00C838F2" w:rsidP="00C838F2">
            <w:pPr>
              <w:rPr>
                <w:b/>
                <w:bCs/>
                <w:sz w:val="20"/>
                <w:szCs w:val="20"/>
                <w:lang w:val="id-ID"/>
              </w:rPr>
            </w:pPr>
            <w:r w:rsidRPr="004F419B">
              <w:rPr>
                <w:b/>
                <w:bCs/>
                <w:sz w:val="20"/>
                <w:szCs w:val="20"/>
                <w:lang w:val="id-ID"/>
              </w:rPr>
              <w:t>KETIGA BELAS</w:t>
            </w:r>
          </w:p>
        </w:tc>
        <w:tc>
          <w:tcPr>
            <w:tcW w:w="275" w:type="dxa"/>
          </w:tcPr>
          <w:p w14:paraId="069C8936" w14:textId="77777777" w:rsidR="00C838F2" w:rsidRPr="004F419B" w:rsidRDefault="00C838F2" w:rsidP="00C838F2">
            <w:pPr>
              <w:rPr>
                <w:sz w:val="20"/>
                <w:szCs w:val="20"/>
              </w:rPr>
            </w:pPr>
            <w:r w:rsidRPr="004F419B">
              <w:rPr>
                <w:sz w:val="20"/>
                <w:szCs w:val="20"/>
              </w:rPr>
              <w:t>:</w:t>
            </w:r>
          </w:p>
        </w:tc>
        <w:tc>
          <w:tcPr>
            <w:tcW w:w="7925" w:type="dxa"/>
          </w:tcPr>
          <w:p w14:paraId="3E4887A0" w14:textId="4A33BA88" w:rsidR="00C838F2" w:rsidRPr="004F419B" w:rsidRDefault="00C838F2" w:rsidP="00C838F2">
            <w:pPr>
              <w:jc w:val="both"/>
              <w:rPr>
                <w:sz w:val="20"/>
                <w:szCs w:val="20"/>
                <w:lang w:val="id-ID"/>
              </w:rPr>
            </w:pPr>
            <w:r w:rsidRPr="004F419B">
              <w:rPr>
                <w:sz w:val="20"/>
                <w:szCs w:val="20"/>
                <w:lang w:val="id-ID"/>
              </w:rPr>
              <w:t xml:space="preserve">Segala biaya yang timbul akibat surat keputusan ini dibebankan kepada DIPA Pengadilan Tinggi Agama Padang tahun </w:t>
            </w:r>
            <w:r w:rsidR="00E47BBE">
              <w:rPr>
                <w:sz w:val="20"/>
                <w:szCs w:val="20"/>
                <w:lang w:val="en-ID"/>
              </w:rPr>
              <w:t>202</w:t>
            </w:r>
            <w:r w:rsidR="00DB0B0F">
              <w:rPr>
                <w:sz w:val="20"/>
                <w:szCs w:val="20"/>
                <w:lang w:val="en-ID"/>
              </w:rPr>
              <w:t>4</w:t>
            </w:r>
            <w:r w:rsidRPr="004F419B">
              <w:rPr>
                <w:sz w:val="20"/>
                <w:szCs w:val="20"/>
                <w:lang w:val="id-ID"/>
              </w:rPr>
              <w:t>;</w:t>
            </w:r>
          </w:p>
        </w:tc>
      </w:tr>
      <w:tr w:rsidR="00C838F2" w:rsidRPr="004F419B" w14:paraId="638772CB" w14:textId="77777777" w:rsidTr="00672959">
        <w:tc>
          <w:tcPr>
            <w:tcW w:w="1681" w:type="dxa"/>
          </w:tcPr>
          <w:p w14:paraId="1C02AA13" w14:textId="20C81FEA" w:rsidR="00C838F2" w:rsidRPr="004F419B" w:rsidRDefault="00C838F2" w:rsidP="00C838F2">
            <w:pPr>
              <w:rPr>
                <w:b/>
                <w:bCs/>
                <w:sz w:val="20"/>
                <w:szCs w:val="20"/>
                <w:lang w:val="id-ID"/>
              </w:rPr>
            </w:pPr>
            <w:r w:rsidRPr="004F419B">
              <w:rPr>
                <w:b/>
                <w:bCs/>
                <w:sz w:val="20"/>
                <w:szCs w:val="20"/>
                <w:lang w:val="id-ID"/>
              </w:rPr>
              <w:t>KEEMPAT BELAS</w:t>
            </w:r>
          </w:p>
        </w:tc>
        <w:tc>
          <w:tcPr>
            <w:tcW w:w="275" w:type="dxa"/>
          </w:tcPr>
          <w:p w14:paraId="2D436528" w14:textId="77777777" w:rsidR="00C838F2" w:rsidRPr="004F419B" w:rsidRDefault="00C838F2" w:rsidP="00C838F2">
            <w:pPr>
              <w:rPr>
                <w:sz w:val="20"/>
                <w:szCs w:val="20"/>
                <w:lang w:val="id-ID"/>
              </w:rPr>
            </w:pPr>
            <w:r w:rsidRPr="004F419B">
              <w:rPr>
                <w:sz w:val="20"/>
                <w:szCs w:val="20"/>
                <w:lang w:val="id-ID"/>
              </w:rPr>
              <w:t>:</w:t>
            </w:r>
          </w:p>
        </w:tc>
        <w:tc>
          <w:tcPr>
            <w:tcW w:w="7925" w:type="dxa"/>
          </w:tcPr>
          <w:p w14:paraId="0D8C8999" w14:textId="77777777" w:rsidR="00C838F2" w:rsidRPr="004F419B" w:rsidRDefault="00C838F2" w:rsidP="00C838F2">
            <w:pPr>
              <w:jc w:val="both"/>
              <w:rPr>
                <w:sz w:val="20"/>
                <w:szCs w:val="20"/>
                <w:lang w:val="id-ID"/>
              </w:rPr>
            </w:pPr>
            <w:r w:rsidRPr="004F419B">
              <w:rPr>
                <w:sz w:val="20"/>
                <w:szCs w:val="20"/>
              </w:rPr>
              <w:t>Keputusan ini mulai berlaku terhitung tanggal ditetapkan, dan apabila  terdapat kekeliruan dalam surat keputusan ini akan diadakan perbaikan dan perubahan sebagaimana mestinya</w:t>
            </w:r>
            <w:r w:rsidRPr="004F419B">
              <w:rPr>
                <w:sz w:val="20"/>
                <w:szCs w:val="20"/>
                <w:lang w:val="id-ID"/>
              </w:rPr>
              <w:t>;</w:t>
            </w:r>
          </w:p>
        </w:tc>
      </w:tr>
      <w:tr w:rsidR="00C838F2" w:rsidRPr="004F419B" w14:paraId="741DAEAC" w14:textId="77777777" w:rsidTr="00672959">
        <w:tc>
          <w:tcPr>
            <w:tcW w:w="1681" w:type="dxa"/>
          </w:tcPr>
          <w:p w14:paraId="5E4BC922" w14:textId="77777777" w:rsidR="00C838F2" w:rsidRPr="004F419B" w:rsidRDefault="00C838F2" w:rsidP="00C838F2">
            <w:pPr>
              <w:rPr>
                <w:b/>
                <w:bCs/>
                <w:sz w:val="20"/>
                <w:szCs w:val="20"/>
                <w:lang w:val="id-ID"/>
              </w:rPr>
            </w:pPr>
          </w:p>
        </w:tc>
        <w:tc>
          <w:tcPr>
            <w:tcW w:w="275" w:type="dxa"/>
          </w:tcPr>
          <w:p w14:paraId="1C701311" w14:textId="77777777" w:rsidR="00C838F2" w:rsidRPr="004F419B" w:rsidRDefault="00C838F2" w:rsidP="00C838F2">
            <w:pPr>
              <w:rPr>
                <w:sz w:val="20"/>
                <w:szCs w:val="20"/>
                <w:lang w:val="id-ID"/>
              </w:rPr>
            </w:pPr>
          </w:p>
        </w:tc>
        <w:tc>
          <w:tcPr>
            <w:tcW w:w="7925" w:type="dxa"/>
          </w:tcPr>
          <w:p w14:paraId="1298345E" w14:textId="77777777" w:rsidR="00C838F2" w:rsidRPr="004F419B" w:rsidRDefault="00C838F2" w:rsidP="00C838F2">
            <w:pPr>
              <w:jc w:val="both"/>
              <w:rPr>
                <w:sz w:val="20"/>
                <w:szCs w:val="20"/>
              </w:rPr>
            </w:pPr>
          </w:p>
        </w:tc>
      </w:tr>
      <w:tr w:rsidR="00C838F2" w:rsidRPr="004F419B" w14:paraId="40AEDAD2" w14:textId="77777777" w:rsidTr="00672959">
        <w:tc>
          <w:tcPr>
            <w:tcW w:w="1681" w:type="dxa"/>
          </w:tcPr>
          <w:p w14:paraId="31C2E2FD" w14:textId="77777777" w:rsidR="00C838F2" w:rsidRPr="004F419B" w:rsidRDefault="00C838F2" w:rsidP="00C838F2">
            <w:pPr>
              <w:rPr>
                <w:sz w:val="20"/>
                <w:szCs w:val="20"/>
              </w:rPr>
            </w:pPr>
          </w:p>
        </w:tc>
        <w:tc>
          <w:tcPr>
            <w:tcW w:w="275" w:type="dxa"/>
          </w:tcPr>
          <w:p w14:paraId="1C8AC9F8" w14:textId="77777777" w:rsidR="00C838F2" w:rsidRPr="004F419B" w:rsidRDefault="00C838F2" w:rsidP="00C838F2">
            <w:pPr>
              <w:rPr>
                <w:sz w:val="20"/>
                <w:szCs w:val="20"/>
              </w:rPr>
            </w:pPr>
          </w:p>
        </w:tc>
        <w:tc>
          <w:tcPr>
            <w:tcW w:w="7925" w:type="dxa"/>
          </w:tcPr>
          <w:p w14:paraId="13730291" w14:textId="77777777" w:rsidR="00C838F2" w:rsidRPr="004F419B" w:rsidRDefault="00C838F2" w:rsidP="00C838F2">
            <w:pPr>
              <w:jc w:val="both"/>
              <w:rPr>
                <w:sz w:val="20"/>
                <w:szCs w:val="20"/>
              </w:rPr>
            </w:pPr>
          </w:p>
          <w:p w14:paraId="3E36357D" w14:textId="77777777" w:rsidR="00C838F2" w:rsidRPr="004F419B" w:rsidRDefault="00C838F2" w:rsidP="00C838F2">
            <w:pPr>
              <w:jc w:val="both"/>
              <w:rPr>
                <w:sz w:val="20"/>
                <w:szCs w:val="20"/>
              </w:rPr>
            </w:pPr>
            <w:r w:rsidRPr="004F419B">
              <w:rPr>
                <w:sz w:val="20"/>
                <w:szCs w:val="20"/>
              </w:rPr>
              <w:t>Asli Keputusan ini disampaikan kepada yang bersangkutan untuk dipedomani sebagaimana mestinya.</w:t>
            </w:r>
          </w:p>
        </w:tc>
      </w:tr>
    </w:tbl>
    <w:p w14:paraId="0F0D7F09" w14:textId="77777777" w:rsidR="00E77C9E" w:rsidRPr="004F419B" w:rsidRDefault="00E77C9E" w:rsidP="00FA7C99">
      <w:pPr>
        <w:spacing w:after="0"/>
        <w:rPr>
          <w:sz w:val="20"/>
          <w:szCs w:val="20"/>
          <w:lang w:val="id-ID"/>
        </w:rPr>
      </w:pPr>
    </w:p>
    <w:p w14:paraId="13CF4075" w14:textId="77777777" w:rsidR="00566619" w:rsidRPr="004F419B" w:rsidRDefault="00566619" w:rsidP="00FA7C99">
      <w:pPr>
        <w:spacing w:after="0"/>
        <w:rPr>
          <w:sz w:val="20"/>
          <w:szCs w:val="20"/>
          <w:lang w:val="id-ID"/>
        </w:rPr>
      </w:pPr>
    </w:p>
    <w:p w14:paraId="10E88739" w14:textId="60B328B9" w:rsidR="00DB357D" w:rsidRPr="004F419B" w:rsidRDefault="00DB357D" w:rsidP="00A11A78">
      <w:pPr>
        <w:spacing w:after="0" w:line="240" w:lineRule="auto"/>
        <w:ind w:firstLine="5387"/>
        <w:rPr>
          <w:sz w:val="20"/>
          <w:szCs w:val="20"/>
        </w:rPr>
      </w:pPr>
      <w:r w:rsidRPr="004F419B">
        <w:rPr>
          <w:sz w:val="20"/>
          <w:szCs w:val="20"/>
        </w:rPr>
        <w:t>Ditetapkan di</w:t>
      </w:r>
      <w:r w:rsidR="000C25C0">
        <w:rPr>
          <w:sz w:val="20"/>
          <w:szCs w:val="20"/>
        </w:rPr>
        <w:t xml:space="preserve"> :</w:t>
      </w:r>
      <w:r w:rsidR="00ED43E2" w:rsidRPr="004F419B">
        <w:rPr>
          <w:sz w:val="20"/>
          <w:szCs w:val="20"/>
        </w:rPr>
        <w:t xml:space="preserve">  </w:t>
      </w:r>
      <w:r w:rsidRPr="004F419B">
        <w:rPr>
          <w:sz w:val="20"/>
          <w:szCs w:val="20"/>
        </w:rPr>
        <w:t>Padang</w:t>
      </w:r>
    </w:p>
    <w:p w14:paraId="43984A75" w14:textId="700AB133" w:rsidR="00DB357D" w:rsidRPr="004F419B" w:rsidRDefault="00DB357D" w:rsidP="00E75F90">
      <w:pPr>
        <w:spacing w:after="0" w:line="240" w:lineRule="auto"/>
        <w:ind w:firstLine="5387"/>
        <w:rPr>
          <w:sz w:val="20"/>
          <w:szCs w:val="20"/>
          <w:lang w:val="en-ID"/>
        </w:rPr>
      </w:pPr>
      <w:r w:rsidRPr="004F419B">
        <w:rPr>
          <w:sz w:val="20"/>
          <w:szCs w:val="20"/>
        </w:rPr>
        <w:t>Pada Tanggal</w:t>
      </w:r>
      <w:r w:rsidRPr="004F419B">
        <w:rPr>
          <w:sz w:val="20"/>
          <w:szCs w:val="20"/>
        </w:rPr>
        <w:tab/>
      </w:r>
      <w:r w:rsidR="000C25C0">
        <w:rPr>
          <w:sz w:val="20"/>
          <w:szCs w:val="20"/>
        </w:rPr>
        <w:t xml:space="preserve">  </w:t>
      </w:r>
      <w:r w:rsidRPr="004F419B">
        <w:rPr>
          <w:sz w:val="20"/>
          <w:szCs w:val="20"/>
        </w:rPr>
        <w:t xml:space="preserve">:  </w:t>
      </w:r>
      <w:r w:rsidR="007C2180">
        <w:rPr>
          <w:sz w:val="20"/>
          <w:szCs w:val="20"/>
          <w:lang w:val="en-ID"/>
        </w:rPr>
        <w:t>09</w:t>
      </w:r>
      <w:r w:rsidR="00434990">
        <w:rPr>
          <w:sz w:val="20"/>
          <w:szCs w:val="20"/>
          <w:lang w:val="en-ID"/>
        </w:rPr>
        <w:t xml:space="preserve"> </w:t>
      </w:r>
      <w:r w:rsidR="007C2180">
        <w:rPr>
          <w:sz w:val="20"/>
          <w:szCs w:val="20"/>
          <w:lang w:val="en-ID"/>
        </w:rPr>
        <w:t>Agustus</w:t>
      </w:r>
      <w:r w:rsidR="00F76430">
        <w:rPr>
          <w:sz w:val="20"/>
          <w:szCs w:val="20"/>
          <w:lang w:val="en-ID"/>
        </w:rPr>
        <w:t xml:space="preserve"> </w:t>
      </w:r>
      <w:r w:rsidR="00E47BBE">
        <w:rPr>
          <w:sz w:val="20"/>
          <w:szCs w:val="20"/>
          <w:lang w:val="en-ID"/>
        </w:rPr>
        <w:t>202</w:t>
      </w:r>
      <w:r w:rsidR="00371E25">
        <w:rPr>
          <w:sz w:val="20"/>
          <w:szCs w:val="20"/>
          <w:lang w:val="en-ID"/>
        </w:rPr>
        <w:t>4</w:t>
      </w:r>
    </w:p>
    <w:p w14:paraId="446D3F8C" w14:textId="77777777" w:rsidR="00DB357D" w:rsidRPr="004F419B" w:rsidRDefault="00A24B71" w:rsidP="00A11A78">
      <w:pPr>
        <w:spacing w:after="0" w:line="240" w:lineRule="auto"/>
        <w:ind w:firstLine="5387"/>
        <w:rPr>
          <w:b/>
          <w:bCs/>
          <w:sz w:val="20"/>
          <w:szCs w:val="20"/>
          <w:lang w:val="id-ID"/>
        </w:rPr>
      </w:pPr>
      <w:r w:rsidRPr="004F419B">
        <w:rPr>
          <w:noProof/>
          <w:sz w:val="20"/>
          <w:szCs w:val="20"/>
        </w:rPr>
        <mc:AlternateContent>
          <mc:Choice Requires="wps">
            <w:drawing>
              <wp:anchor distT="0" distB="0" distL="114300" distR="114300" simplePos="0" relativeHeight="251657216" behindDoc="0" locked="0" layoutInCell="1" allowOverlap="1" wp14:anchorId="064FB17F" wp14:editId="3A59083D">
                <wp:simplePos x="0" y="0"/>
                <wp:positionH relativeFrom="column">
                  <wp:posOffset>3429000</wp:posOffset>
                </wp:positionH>
                <wp:positionV relativeFrom="paragraph">
                  <wp:posOffset>10160</wp:posOffset>
                </wp:positionV>
                <wp:extent cx="25717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2571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4D3AD1" id="Straight Connector 1"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270pt,.8pt" to="47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" strokecolor="black [3213]" strokeweight="1pt"/>
            </w:pict>
          </mc:Fallback>
        </mc:AlternateContent>
      </w:r>
      <w:r w:rsidR="001A64DE" w:rsidRPr="004F419B">
        <w:rPr>
          <w:b/>
          <w:bCs/>
          <w:sz w:val="20"/>
          <w:szCs w:val="20"/>
          <w:lang w:val="id-ID"/>
        </w:rPr>
        <w:t>KUASA PENGGUNA BARANG</w:t>
      </w:r>
    </w:p>
    <w:p w14:paraId="2E2BBDEB" w14:textId="77777777" w:rsidR="001A64DE" w:rsidRPr="004F419B" w:rsidRDefault="001A64DE" w:rsidP="00A11A78">
      <w:pPr>
        <w:spacing w:after="0" w:line="240" w:lineRule="auto"/>
        <w:ind w:firstLine="5387"/>
        <w:rPr>
          <w:b/>
          <w:bCs/>
          <w:sz w:val="20"/>
          <w:szCs w:val="20"/>
          <w:lang w:val="id-ID"/>
        </w:rPr>
      </w:pPr>
      <w:r w:rsidRPr="004F419B">
        <w:rPr>
          <w:b/>
          <w:bCs/>
          <w:sz w:val="20"/>
          <w:szCs w:val="20"/>
          <w:lang w:val="id-ID"/>
        </w:rPr>
        <w:t>PENGADILAN TINGGI AGAMA PADANG</w:t>
      </w:r>
    </w:p>
    <w:p w14:paraId="5F21B4F7" w14:textId="77777777" w:rsidR="00D029DD" w:rsidRPr="004F419B" w:rsidRDefault="00D029DD" w:rsidP="00A11A78">
      <w:pPr>
        <w:spacing w:after="0" w:line="240" w:lineRule="auto"/>
        <w:ind w:firstLine="5387"/>
        <w:rPr>
          <w:sz w:val="20"/>
          <w:szCs w:val="20"/>
        </w:rPr>
      </w:pPr>
    </w:p>
    <w:p w14:paraId="2B284458" w14:textId="77777777" w:rsidR="00840FDC" w:rsidRPr="004F419B" w:rsidRDefault="00840FDC" w:rsidP="00A11A78">
      <w:pPr>
        <w:spacing w:after="0" w:line="240" w:lineRule="auto"/>
        <w:ind w:firstLine="5387"/>
        <w:rPr>
          <w:sz w:val="20"/>
          <w:szCs w:val="20"/>
        </w:rPr>
      </w:pPr>
    </w:p>
    <w:p w14:paraId="42D2AAED" w14:textId="77777777" w:rsidR="00D029DD" w:rsidRPr="004F419B" w:rsidRDefault="00D029DD" w:rsidP="00A11A78">
      <w:pPr>
        <w:spacing w:after="0" w:line="240" w:lineRule="auto"/>
        <w:ind w:firstLine="5387"/>
        <w:rPr>
          <w:sz w:val="18"/>
          <w:szCs w:val="20"/>
        </w:rPr>
      </w:pPr>
    </w:p>
    <w:p w14:paraId="7E8E2AF3" w14:textId="6E8B1F3F" w:rsidR="00DB357D" w:rsidRPr="004F419B" w:rsidRDefault="007C2180" w:rsidP="00787E8F">
      <w:pPr>
        <w:spacing w:after="0" w:line="240" w:lineRule="auto"/>
        <w:ind w:firstLine="5387"/>
        <w:rPr>
          <w:sz w:val="20"/>
          <w:szCs w:val="20"/>
          <w:lang w:val="id-ID"/>
        </w:rPr>
      </w:pPr>
      <w:r>
        <w:rPr>
          <w:b/>
          <w:sz w:val="20"/>
          <w:szCs w:val="20"/>
        </w:rPr>
        <w:t>IRSYADI</w:t>
      </w:r>
    </w:p>
    <w:p w14:paraId="2F12B58C" w14:textId="77777777" w:rsidR="003E4041" w:rsidRPr="004F419B" w:rsidRDefault="003E4041" w:rsidP="00E645AB">
      <w:pPr>
        <w:spacing w:after="0"/>
        <w:rPr>
          <w:sz w:val="20"/>
          <w:szCs w:val="20"/>
          <w:lang w:val="id-ID"/>
        </w:rPr>
      </w:pPr>
    </w:p>
    <w:p w14:paraId="7BCB8CB4" w14:textId="77777777" w:rsidR="003E4041" w:rsidRPr="004F419B" w:rsidRDefault="003E4041" w:rsidP="00E645AB">
      <w:pPr>
        <w:spacing w:after="0"/>
        <w:rPr>
          <w:sz w:val="20"/>
          <w:szCs w:val="20"/>
          <w:lang w:val="id-ID"/>
        </w:rPr>
      </w:pPr>
    </w:p>
    <w:p w14:paraId="4AE1D538" w14:textId="77777777" w:rsidR="003E4041" w:rsidRPr="004F419B" w:rsidRDefault="003E4041" w:rsidP="00E645AB">
      <w:pPr>
        <w:spacing w:after="0"/>
        <w:rPr>
          <w:sz w:val="20"/>
          <w:szCs w:val="20"/>
          <w:lang w:val="id-ID"/>
        </w:rPr>
      </w:pPr>
    </w:p>
    <w:p w14:paraId="54BD9AB0" w14:textId="77777777" w:rsidR="003E4041" w:rsidRPr="004F419B" w:rsidRDefault="003E4041" w:rsidP="00E645AB">
      <w:pPr>
        <w:spacing w:after="0"/>
        <w:rPr>
          <w:sz w:val="20"/>
          <w:szCs w:val="20"/>
          <w:lang w:val="id-ID"/>
        </w:rPr>
      </w:pPr>
    </w:p>
    <w:p w14:paraId="08E42782" w14:textId="77777777" w:rsidR="003E4041" w:rsidRPr="004F419B" w:rsidRDefault="003E4041" w:rsidP="00E645AB">
      <w:pPr>
        <w:spacing w:after="0"/>
        <w:rPr>
          <w:sz w:val="20"/>
          <w:szCs w:val="20"/>
          <w:lang w:val="id-ID"/>
        </w:rPr>
      </w:pPr>
    </w:p>
    <w:p w14:paraId="33CC6A56" w14:textId="77777777" w:rsidR="00A2090B" w:rsidRPr="004F419B" w:rsidRDefault="00E645AB" w:rsidP="00E645AB">
      <w:pPr>
        <w:spacing w:after="0"/>
        <w:rPr>
          <w:sz w:val="20"/>
          <w:szCs w:val="20"/>
          <w:lang w:val="id-ID"/>
        </w:rPr>
      </w:pPr>
      <w:r w:rsidRPr="004F419B">
        <w:rPr>
          <w:sz w:val="20"/>
          <w:szCs w:val="20"/>
          <w:lang w:val="id-ID"/>
        </w:rPr>
        <w:t>Tembusan:</w:t>
      </w:r>
    </w:p>
    <w:p w14:paraId="4418435A" w14:textId="77777777" w:rsidR="00E645AB" w:rsidRPr="004F419B" w:rsidRDefault="00E645AB" w:rsidP="00E645AB">
      <w:pPr>
        <w:pStyle w:val="ListParagraph"/>
        <w:numPr>
          <w:ilvl w:val="0"/>
          <w:numId w:val="4"/>
        </w:numPr>
        <w:rPr>
          <w:szCs w:val="20"/>
        </w:rPr>
      </w:pPr>
      <w:r w:rsidRPr="004F419B">
        <w:rPr>
          <w:szCs w:val="20"/>
        </w:rPr>
        <w:t>Kepala Badan Urusan Administrasi Mahkamah Agung RI;</w:t>
      </w:r>
    </w:p>
    <w:p w14:paraId="71DCB2ED" w14:textId="77777777" w:rsidR="00E645AB" w:rsidRPr="004F419B" w:rsidRDefault="00E645AB" w:rsidP="00E645AB">
      <w:pPr>
        <w:pStyle w:val="ListParagraph"/>
        <w:numPr>
          <w:ilvl w:val="0"/>
          <w:numId w:val="4"/>
        </w:numPr>
        <w:rPr>
          <w:szCs w:val="20"/>
        </w:rPr>
      </w:pPr>
      <w:r w:rsidRPr="004F419B">
        <w:rPr>
          <w:szCs w:val="20"/>
        </w:rPr>
        <w:t>Dirjen Badan Peradilan Agama Mahkamah Agung RI;</w:t>
      </w:r>
    </w:p>
    <w:p w14:paraId="3AC92921" w14:textId="77777777" w:rsidR="00E645AB" w:rsidRPr="004F419B" w:rsidRDefault="00E645AB" w:rsidP="00E645AB">
      <w:pPr>
        <w:pStyle w:val="ListParagraph"/>
        <w:numPr>
          <w:ilvl w:val="0"/>
          <w:numId w:val="4"/>
        </w:numPr>
        <w:rPr>
          <w:szCs w:val="20"/>
        </w:rPr>
      </w:pPr>
      <w:r w:rsidRPr="004F419B">
        <w:rPr>
          <w:szCs w:val="20"/>
        </w:rPr>
        <w:t>Kepala Badan Pengawas  Mahkamah Agung RI;</w:t>
      </w:r>
    </w:p>
    <w:p w14:paraId="523BBAB8" w14:textId="77777777" w:rsidR="00A63D8D" w:rsidRPr="004F419B" w:rsidRDefault="00A63D8D" w:rsidP="00E645AB">
      <w:pPr>
        <w:pStyle w:val="ListParagraph"/>
        <w:numPr>
          <w:ilvl w:val="0"/>
          <w:numId w:val="4"/>
        </w:numPr>
        <w:rPr>
          <w:szCs w:val="20"/>
        </w:rPr>
      </w:pPr>
      <w:r w:rsidRPr="004F419B">
        <w:rPr>
          <w:szCs w:val="20"/>
          <w:lang w:val="id-ID"/>
        </w:rPr>
        <w:t>Ketua Pengadilan Tinggi Agama Padang (sebagai laporan);</w:t>
      </w:r>
    </w:p>
    <w:p w14:paraId="5876F59E" w14:textId="77777777" w:rsidR="00903768" w:rsidRDefault="00903768" w:rsidP="00903768">
      <w:pPr>
        <w:spacing w:after="0" w:line="240" w:lineRule="auto"/>
        <w:jc w:val="both"/>
        <w:rPr>
          <w:rFonts w:cstheme="minorHAnsi"/>
          <w:bCs/>
          <w:lang w:val="id-ID"/>
        </w:rPr>
      </w:pPr>
    </w:p>
    <w:p w14:paraId="3BAEA758" w14:textId="43A5912B" w:rsidR="00D23F12" w:rsidRDefault="00D23F12" w:rsidP="00D23F12">
      <w:pPr>
        <w:tabs>
          <w:tab w:val="left" w:pos="4305"/>
        </w:tabs>
        <w:rPr>
          <w:sz w:val="24"/>
          <w:lang w:val="id-ID"/>
        </w:rPr>
        <w:sectPr w:rsidR="00D23F12" w:rsidSect="004F419B">
          <w:pgSz w:w="11907" w:h="16840" w:code="9"/>
          <w:pgMar w:top="1440" w:right="851" w:bottom="1440" w:left="1440" w:header="720" w:footer="720" w:gutter="0"/>
          <w:cols w:space="720"/>
          <w:docGrid w:linePitch="360"/>
        </w:sectPr>
      </w:pPr>
    </w:p>
    <w:p w14:paraId="36FE9F66" w14:textId="77777777" w:rsidR="00903768" w:rsidRPr="00C429C8" w:rsidRDefault="00903768" w:rsidP="00903768">
      <w:pPr>
        <w:spacing w:after="0" w:line="240" w:lineRule="auto"/>
        <w:jc w:val="center"/>
        <w:rPr>
          <w:rFonts w:cstheme="minorHAnsi"/>
          <w:b/>
          <w:sz w:val="26"/>
          <w:szCs w:val="26"/>
          <w:lang w:val="id-ID"/>
        </w:rPr>
      </w:pPr>
      <w:r w:rsidRPr="00C429C8">
        <w:rPr>
          <w:rFonts w:cstheme="minorHAnsi"/>
          <w:b/>
          <w:sz w:val="26"/>
          <w:szCs w:val="26"/>
          <w:lang w:val="id-ID"/>
        </w:rPr>
        <w:lastRenderedPageBreak/>
        <w:t>KUASA PENGGUNA BARANG PENGADILAN TINGGI AGAMA PADANG</w:t>
      </w:r>
    </w:p>
    <w:p w14:paraId="6135DC3A" w14:textId="77777777" w:rsidR="00903768" w:rsidRPr="00880C9A" w:rsidRDefault="00903768" w:rsidP="00903768">
      <w:pPr>
        <w:spacing w:after="0" w:line="240" w:lineRule="auto"/>
        <w:jc w:val="center"/>
        <w:rPr>
          <w:rFonts w:cstheme="minorHAnsi"/>
          <w:b/>
          <w:lang w:val="id-ID"/>
        </w:rPr>
      </w:pPr>
    </w:p>
    <w:p w14:paraId="6A4E848B" w14:textId="30304E55" w:rsidR="00903768" w:rsidRPr="003C37ED" w:rsidRDefault="003C37ED" w:rsidP="003C37ED">
      <w:pPr>
        <w:tabs>
          <w:tab w:val="left" w:pos="5103"/>
          <w:tab w:val="left" w:pos="5245"/>
        </w:tabs>
        <w:spacing w:after="0" w:line="240" w:lineRule="auto"/>
        <w:rPr>
          <w:rFonts w:cstheme="minorHAnsi"/>
          <w:bCs/>
          <w:sz w:val="18"/>
          <w:szCs w:val="18"/>
        </w:rPr>
      </w:pPr>
      <w:r>
        <w:rPr>
          <w:rFonts w:cstheme="minorHAnsi"/>
          <w:bCs/>
          <w:sz w:val="18"/>
          <w:szCs w:val="18"/>
          <w:lang w:val="en-ID"/>
        </w:rPr>
        <w:t>`</w:t>
      </w:r>
      <w:r>
        <w:rPr>
          <w:rFonts w:cstheme="minorHAnsi"/>
          <w:bCs/>
          <w:sz w:val="18"/>
          <w:szCs w:val="18"/>
          <w:lang w:val="en-ID"/>
        </w:rPr>
        <w:tab/>
      </w:r>
      <w:r>
        <w:rPr>
          <w:rFonts w:cstheme="minorHAnsi"/>
          <w:bCs/>
          <w:sz w:val="18"/>
          <w:szCs w:val="18"/>
          <w:lang w:val="en-ID"/>
        </w:rPr>
        <w:tab/>
      </w:r>
      <w:r>
        <w:rPr>
          <w:rFonts w:cstheme="minorHAnsi"/>
          <w:bCs/>
          <w:sz w:val="18"/>
          <w:szCs w:val="18"/>
          <w:lang w:val="en-ID"/>
        </w:rPr>
        <w:tab/>
      </w:r>
      <w:r>
        <w:rPr>
          <w:rFonts w:cstheme="minorHAnsi"/>
          <w:bCs/>
          <w:sz w:val="18"/>
          <w:szCs w:val="18"/>
          <w:lang w:val="en-ID"/>
        </w:rPr>
        <w:tab/>
      </w:r>
      <w:r>
        <w:rPr>
          <w:rFonts w:cstheme="minorHAnsi"/>
          <w:bCs/>
          <w:sz w:val="18"/>
          <w:szCs w:val="18"/>
          <w:lang w:val="en-ID"/>
        </w:rPr>
        <w:tab/>
      </w:r>
      <w:r w:rsidR="00903768" w:rsidRPr="00FF3DD7">
        <w:rPr>
          <w:rFonts w:cstheme="minorHAnsi"/>
          <w:bCs/>
          <w:sz w:val="18"/>
          <w:szCs w:val="18"/>
          <w:lang w:val="id-ID"/>
        </w:rPr>
        <w:t>LAMPIRAN</w:t>
      </w:r>
      <w:r w:rsidR="00903768" w:rsidRPr="008534DC">
        <w:rPr>
          <w:rFonts w:cstheme="minorHAnsi"/>
          <w:b/>
          <w:sz w:val="18"/>
          <w:szCs w:val="18"/>
        </w:rPr>
        <w:t xml:space="preserve"> </w:t>
      </w:r>
      <w:r w:rsidR="00FF3DD7">
        <w:rPr>
          <w:rFonts w:cstheme="minorHAnsi"/>
          <w:b/>
          <w:sz w:val="18"/>
          <w:szCs w:val="18"/>
        </w:rPr>
        <w:tab/>
      </w:r>
      <w:r w:rsidR="00903768" w:rsidRPr="003C37ED">
        <w:rPr>
          <w:rFonts w:cstheme="minorHAnsi"/>
          <w:bCs/>
          <w:sz w:val="18"/>
          <w:szCs w:val="18"/>
        </w:rPr>
        <w:t>:Keputusan Kuasa Pengguna Barang</w:t>
      </w:r>
      <w:r w:rsidR="005924EF" w:rsidRPr="003C37ED">
        <w:rPr>
          <w:rFonts w:cstheme="minorHAnsi"/>
          <w:bCs/>
          <w:sz w:val="18"/>
          <w:szCs w:val="18"/>
        </w:rPr>
        <w:t xml:space="preserve"> </w:t>
      </w:r>
      <w:r w:rsidR="00903768" w:rsidRPr="003C37ED">
        <w:rPr>
          <w:rFonts w:cstheme="minorHAnsi"/>
          <w:bCs/>
          <w:sz w:val="18"/>
          <w:szCs w:val="18"/>
        </w:rPr>
        <w:t>Pengadilan Tinggi Agama Padang</w:t>
      </w:r>
    </w:p>
    <w:p w14:paraId="613FC2C7" w14:textId="145D0064" w:rsidR="00903768" w:rsidRPr="003C37ED" w:rsidRDefault="003C37ED" w:rsidP="003C37ED">
      <w:pPr>
        <w:tabs>
          <w:tab w:val="left" w:pos="5103"/>
          <w:tab w:val="left" w:pos="5245"/>
        </w:tabs>
        <w:spacing w:after="0" w:line="240" w:lineRule="auto"/>
        <w:rPr>
          <w:rFonts w:cstheme="minorHAnsi"/>
          <w:bCs/>
          <w:sz w:val="18"/>
          <w:szCs w:val="18"/>
        </w:rPr>
      </w:pPr>
      <w:r w:rsidRPr="003C37ED">
        <w:rPr>
          <w:rFonts w:cstheme="minorHAnsi"/>
          <w:bCs/>
          <w:sz w:val="18"/>
          <w:szCs w:val="18"/>
        </w:rPr>
        <w:tab/>
      </w:r>
      <w:r w:rsidRPr="003C37ED">
        <w:rPr>
          <w:rFonts w:cstheme="minorHAnsi"/>
          <w:bCs/>
          <w:sz w:val="18"/>
          <w:szCs w:val="18"/>
        </w:rPr>
        <w:tab/>
      </w:r>
      <w:r w:rsidRPr="003C37ED">
        <w:rPr>
          <w:rFonts w:cstheme="minorHAnsi"/>
          <w:bCs/>
          <w:sz w:val="18"/>
          <w:szCs w:val="18"/>
        </w:rPr>
        <w:tab/>
      </w:r>
      <w:r w:rsidRPr="003C37ED">
        <w:rPr>
          <w:rFonts w:cstheme="minorHAnsi"/>
          <w:bCs/>
          <w:sz w:val="18"/>
          <w:szCs w:val="18"/>
        </w:rPr>
        <w:tab/>
      </w:r>
      <w:r w:rsidRPr="003C37ED">
        <w:rPr>
          <w:rFonts w:cstheme="minorHAnsi"/>
          <w:bCs/>
          <w:sz w:val="18"/>
          <w:szCs w:val="18"/>
        </w:rPr>
        <w:tab/>
      </w:r>
      <w:r w:rsidRPr="003C37ED">
        <w:rPr>
          <w:rFonts w:cstheme="minorHAnsi"/>
          <w:bCs/>
          <w:sz w:val="18"/>
          <w:szCs w:val="18"/>
        </w:rPr>
        <w:tab/>
      </w:r>
      <w:r w:rsidRPr="003C37ED">
        <w:rPr>
          <w:rFonts w:cstheme="minorHAnsi"/>
          <w:bCs/>
          <w:sz w:val="18"/>
          <w:szCs w:val="18"/>
        </w:rPr>
        <w:tab/>
      </w:r>
      <w:r w:rsidR="00903768" w:rsidRPr="003C37ED">
        <w:rPr>
          <w:rFonts w:cstheme="minorHAnsi"/>
          <w:bCs/>
          <w:sz w:val="18"/>
          <w:szCs w:val="18"/>
        </w:rPr>
        <w:t>Nomor</w:t>
      </w:r>
      <w:r w:rsidR="00E75F90" w:rsidRPr="003C37ED">
        <w:rPr>
          <w:rFonts w:cstheme="minorHAnsi"/>
          <w:bCs/>
          <w:sz w:val="18"/>
          <w:szCs w:val="18"/>
        </w:rPr>
        <w:tab/>
      </w:r>
      <w:r w:rsidR="00903768" w:rsidRPr="009344CF">
        <w:rPr>
          <w:rFonts w:cstheme="minorHAnsi"/>
          <w:bCs/>
          <w:sz w:val="18"/>
          <w:szCs w:val="18"/>
        </w:rPr>
        <w:t xml:space="preserve">: </w:t>
      </w:r>
    </w:p>
    <w:p w14:paraId="662036EA" w14:textId="27235CE8" w:rsidR="00903768" w:rsidRPr="003C37ED" w:rsidRDefault="003C37ED" w:rsidP="003C37ED">
      <w:pPr>
        <w:tabs>
          <w:tab w:val="left" w:pos="5103"/>
          <w:tab w:val="left" w:pos="5245"/>
        </w:tabs>
        <w:spacing w:after="0" w:line="240" w:lineRule="auto"/>
        <w:rPr>
          <w:rFonts w:cstheme="minorHAnsi"/>
          <w:bCs/>
          <w:sz w:val="18"/>
          <w:szCs w:val="18"/>
        </w:rPr>
      </w:pPr>
      <w:r w:rsidRPr="003C37ED">
        <w:rPr>
          <w:rFonts w:cstheme="minorHAnsi"/>
          <w:bCs/>
          <w:sz w:val="18"/>
          <w:szCs w:val="18"/>
        </w:rPr>
        <w:tab/>
      </w:r>
      <w:r w:rsidRPr="003C37ED">
        <w:rPr>
          <w:rFonts w:cstheme="minorHAnsi"/>
          <w:bCs/>
          <w:sz w:val="18"/>
          <w:szCs w:val="18"/>
        </w:rPr>
        <w:tab/>
      </w:r>
      <w:r w:rsidRPr="003C37ED">
        <w:rPr>
          <w:rFonts w:cstheme="minorHAnsi"/>
          <w:bCs/>
          <w:sz w:val="18"/>
          <w:szCs w:val="18"/>
        </w:rPr>
        <w:tab/>
      </w:r>
      <w:r w:rsidRPr="003C37ED">
        <w:rPr>
          <w:rFonts w:cstheme="minorHAnsi"/>
          <w:bCs/>
          <w:sz w:val="18"/>
          <w:szCs w:val="18"/>
        </w:rPr>
        <w:tab/>
      </w:r>
      <w:r w:rsidRPr="003C37ED">
        <w:rPr>
          <w:rFonts w:cstheme="minorHAnsi"/>
          <w:bCs/>
          <w:sz w:val="18"/>
          <w:szCs w:val="18"/>
        </w:rPr>
        <w:tab/>
      </w:r>
      <w:r w:rsidRPr="003C37ED">
        <w:rPr>
          <w:rFonts w:cstheme="minorHAnsi"/>
          <w:bCs/>
          <w:sz w:val="18"/>
          <w:szCs w:val="18"/>
        </w:rPr>
        <w:tab/>
      </w:r>
      <w:r w:rsidRPr="003C37ED">
        <w:rPr>
          <w:rFonts w:cstheme="minorHAnsi"/>
          <w:bCs/>
          <w:sz w:val="18"/>
          <w:szCs w:val="18"/>
        </w:rPr>
        <w:tab/>
      </w:r>
      <w:r w:rsidR="00903768" w:rsidRPr="003C37ED">
        <w:rPr>
          <w:rFonts w:cstheme="minorHAnsi"/>
          <w:bCs/>
          <w:sz w:val="18"/>
          <w:szCs w:val="18"/>
        </w:rPr>
        <w:t>Tanggal</w:t>
      </w:r>
      <w:r w:rsidR="00E75F90" w:rsidRPr="003C37ED">
        <w:rPr>
          <w:rFonts w:cstheme="minorHAnsi"/>
          <w:bCs/>
          <w:sz w:val="18"/>
          <w:szCs w:val="18"/>
        </w:rPr>
        <w:tab/>
      </w:r>
      <w:r w:rsidR="00AD73C2">
        <w:rPr>
          <w:rFonts w:cstheme="minorHAnsi"/>
          <w:bCs/>
          <w:sz w:val="18"/>
          <w:szCs w:val="18"/>
        </w:rPr>
        <w:t xml:space="preserve">: </w:t>
      </w:r>
      <w:r w:rsidR="00371E25">
        <w:rPr>
          <w:rFonts w:cstheme="minorHAnsi"/>
          <w:bCs/>
          <w:sz w:val="18"/>
          <w:szCs w:val="18"/>
        </w:rPr>
        <w:t>0</w:t>
      </w:r>
      <w:r w:rsidR="007C2180">
        <w:rPr>
          <w:rFonts w:cstheme="minorHAnsi"/>
          <w:bCs/>
          <w:sz w:val="18"/>
          <w:szCs w:val="18"/>
        </w:rPr>
        <w:t>9</w:t>
      </w:r>
      <w:r w:rsidR="00434990">
        <w:rPr>
          <w:rFonts w:cstheme="minorHAnsi"/>
          <w:bCs/>
          <w:sz w:val="18"/>
          <w:szCs w:val="18"/>
        </w:rPr>
        <w:t xml:space="preserve"> </w:t>
      </w:r>
      <w:r w:rsidR="007C2180">
        <w:rPr>
          <w:rFonts w:cstheme="minorHAnsi"/>
          <w:bCs/>
          <w:sz w:val="18"/>
          <w:szCs w:val="18"/>
        </w:rPr>
        <w:t xml:space="preserve">Agustus </w:t>
      </w:r>
      <w:r w:rsidR="00371E25">
        <w:rPr>
          <w:rFonts w:cstheme="minorHAnsi"/>
          <w:bCs/>
          <w:sz w:val="18"/>
          <w:szCs w:val="18"/>
        </w:rPr>
        <w:t>2024</w:t>
      </w:r>
    </w:p>
    <w:p w14:paraId="5C343F14" w14:textId="1171CC0E" w:rsidR="00903768" w:rsidRPr="003C37ED" w:rsidRDefault="003C37ED" w:rsidP="003C37ED">
      <w:pPr>
        <w:tabs>
          <w:tab w:val="left" w:pos="5103"/>
          <w:tab w:val="left" w:pos="5245"/>
        </w:tabs>
        <w:spacing w:after="0" w:line="240" w:lineRule="auto"/>
        <w:ind w:left="8647" w:hanging="8647"/>
        <w:rPr>
          <w:rFonts w:cstheme="minorHAnsi"/>
          <w:bCs/>
          <w:sz w:val="18"/>
          <w:szCs w:val="18"/>
        </w:rPr>
      </w:pPr>
      <w:r w:rsidRPr="003C37ED">
        <w:rPr>
          <w:rFonts w:cstheme="minorHAnsi"/>
          <w:bCs/>
          <w:sz w:val="18"/>
          <w:szCs w:val="18"/>
        </w:rPr>
        <w:tab/>
      </w:r>
      <w:r w:rsidRPr="003C37ED">
        <w:rPr>
          <w:rFonts w:cstheme="minorHAnsi"/>
          <w:bCs/>
          <w:sz w:val="18"/>
          <w:szCs w:val="18"/>
        </w:rPr>
        <w:tab/>
      </w:r>
      <w:r w:rsidRPr="003C37ED">
        <w:rPr>
          <w:rFonts w:cstheme="minorHAnsi"/>
          <w:bCs/>
          <w:sz w:val="18"/>
          <w:szCs w:val="18"/>
        </w:rPr>
        <w:tab/>
      </w:r>
      <w:r w:rsidR="00903768" w:rsidRPr="003C37ED">
        <w:rPr>
          <w:rFonts w:cstheme="minorHAnsi"/>
          <w:bCs/>
          <w:sz w:val="18"/>
          <w:szCs w:val="18"/>
        </w:rPr>
        <w:t>Tentang Penunjukan Pemegang dan Penanggung Jawab</w:t>
      </w:r>
      <w:r w:rsidR="008B4267" w:rsidRPr="003C37ED">
        <w:rPr>
          <w:rFonts w:cstheme="minorHAnsi"/>
          <w:bCs/>
          <w:sz w:val="18"/>
          <w:szCs w:val="18"/>
        </w:rPr>
        <w:t xml:space="preserve">  </w:t>
      </w:r>
      <w:r w:rsidR="00903768" w:rsidRPr="003C37ED">
        <w:rPr>
          <w:rFonts w:cstheme="minorHAnsi"/>
          <w:bCs/>
          <w:sz w:val="18"/>
          <w:szCs w:val="18"/>
        </w:rPr>
        <w:t>Kendaraan Dinas Pengadilan Tinggi Agama Padang</w:t>
      </w:r>
    </w:p>
    <w:p w14:paraId="5B64B7C2" w14:textId="77777777" w:rsidR="00903768" w:rsidRPr="003C37ED" w:rsidRDefault="00903768" w:rsidP="00FF3DD7">
      <w:pPr>
        <w:tabs>
          <w:tab w:val="left" w:pos="5103"/>
          <w:tab w:val="left" w:pos="5245"/>
        </w:tabs>
        <w:spacing w:after="0" w:line="240" w:lineRule="auto"/>
        <w:ind w:left="4678" w:hanging="1417"/>
        <w:rPr>
          <w:rFonts w:cstheme="minorHAnsi"/>
          <w:bCs/>
          <w:sz w:val="20"/>
          <w:szCs w:val="20"/>
        </w:rPr>
      </w:pPr>
    </w:p>
    <w:tbl>
      <w:tblPr>
        <w:tblStyle w:val="TableGrid"/>
        <w:tblW w:w="15730" w:type="dxa"/>
        <w:jc w:val="center"/>
        <w:tblLook w:val="04A0" w:firstRow="1" w:lastRow="0" w:firstColumn="1" w:lastColumn="0" w:noHBand="0" w:noVBand="1"/>
      </w:tblPr>
      <w:tblGrid>
        <w:gridCol w:w="480"/>
        <w:gridCol w:w="3343"/>
        <w:gridCol w:w="2976"/>
        <w:gridCol w:w="1134"/>
        <w:gridCol w:w="3261"/>
        <w:gridCol w:w="2409"/>
        <w:gridCol w:w="2127"/>
      </w:tblGrid>
      <w:tr w:rsidR="00282BA4" w:rsidRPr="00643168" w14:paraId="0C72C922" w14:textId="77777777" w:rsidTr="009C0B1A">
        <w:trPr>
          <w:jc w:val="center"/>
        </w:trPr>
        <w:tc>
          <w:tcPr>
            <w:tcW w:w="480" w:type="dxa"/>
            <w:shd w:val="clear" w:color="auto" w:fill="auto"/>
            <w:vAlign w:val="center"/>
          </w:tcPr>
          <w:p w14:paraId="41EA70FB" w14:textId="77777777" w:rsidR="00D23F12" w:rsidRPr="00643168" w:rsidRDefault="00D23F12" w:rsidP="00282BA4">
            <w:pPr>
              <w:jc w:val="center"/>
              <w:rPr>
                <w:rFonts w:cstheme="minorHAnsi"/>
                <w:b/>
                <w:bCs/>
                <w:sz w:val="16"/>
                <w:szCs w:val="16"/>
                <w:lang w:val="en-ID"/>
              </w:rPr>
            </w:pPr>
            <w:r w:rsidRPr="00643168">
              <w:rPr>
                <w:rFonts w:cstheme="minorHAnsi"/>
                <w:b/>
                <w:bCs/>
                <w:sz w:val="16"/>
                <w:szCs w:val="16"/>
                <w:lang w:val="en-ID"/>
              </w:rPr>
              <w:t>No</w:t>
            </w:r>
          </w:p>
        </w:tc>
        <w:tc>
          <w:tcPr>
            <w:tcW w:w="3343" w:type="dxa"/>
            <w:shd w:val="clear" w:color="auto" w:fill="auto"/>
            <w:vAlign w:val="center"/>
          </w:tcPr>
          <w:p w14:paraId="59FD2F6A" w14:textId="77777777" w:rsidR="00D23F12" w:rsidRPr="00643168" w:rsidRDefault="00D23F12" w:rsidP="00282BA4">
            <w:pPr>
              <w:jc w:val="center"/>
              <w:rPr>
                <w:rFonts w:cstheme="minorHAnsi"/>
                <w:b/>
                <w:bCs/>
                <w:sz w:val="16"/>
                <w:szCs w:val="16"/>
                <w:lang w:val="en-ID"/>
              </w:rPr>
            </w:pPr>
            <w:r w:rsidRPr="00643168">
              <w:rPr>
                <w:rFonts w:cstheme="minorHAnsi"/>
                <w:b/>
                <w:bCs/>
                <w:sz w:val="16"/>
                <w:szCs w:val="16"/>
                <w:lang w:val="en-ID"/>
              </w:rPr>
              <w:t>Jenis Kendaraaan</w:t>
            </w:r>
          </w:p>
        </w:tc>
        <w:tc>
          <w:tcPr>
            <w:tcW w:w="2976" w:type="dxa"/>
            <w:shd w:val="clear" w:color="auto" w:fill="auto"/>
            <w:vAlign w:val="center"/>
          </w:tcPr>
          <w:p w14:paraId="6110D45E" w14:textId="77777777" w:rsidR="00D23F12" w:rsidRPr="00643168" w:rsidRDefault="00D23F12" w:rsidP="00282BA4">
            <w:pPr>
              <w:jc w:val="center"/>
              <w:rPr>
                <w:rFonts w:cstheme="minorHAnsi"/>
                <w:b/>
                <w:bCs/>
                <w:sz w:val="16"/>
                <w:szCs w:val="16"/>
                <w:lang w:val="en-ID"/>
              </w:rPr>
            </w:pPr>
            <w:r w:rsidRPr="00643168">
              <w:rPr>
                <w:rFonts w:cstheme="minorHAnsi"/>
                <w:b/>
                <w:bCs/>
                <w:sz w:val="16"/>
                <w:szCs w:val="16"/>
                <w:lang w:val="en-ID"/>
              </w:rPr>
              <w:t>Merk/Tipe</w:t>
            </w:r>
          </w:p>
        </w:tc>
        <w:tc>
          <w:tcPr>
            <w:tcW w:w="1134" w:type="dxa"/>
            <w:shd w:val="clear" w:color="auto" w:fill="auto"/>
            <w:vAlign w:val="center"/>
          </w:tcPr>
          <w:p w14:paraId="5DAFF256" w14:textId="77777777" w:rsidR="00D23F12" w:rsidRPr="00643168" w:rsidRDefault="00D23F12" w:rsidP="00282BA4">
            <w:pPr>
              <w:jc w:val="center"/>
              <w:rPr>
                <w:rFonts w:cstheme="minorHAnsi"/>
                <w:b/>
                <w:bCs/>
                <w:sz w:val="16"/>
                <w:szCs w:val="16"/>
                <w:lang w:val="id-ID"/>
              </w:rPr>
            </w:pPr>
            <w:r w:rsidRPr="00643168">
              <w:rPr>
                <w:rFonts w:cstheme="minorHAnsi"/>
                <w:b/>
                <w:bCs/>
                <w:sz w:val="16"/>
                <w:szCs w:val="16"/>
                <w:lang w:val="en-ID"/>
              </w:rPr>
              <w:t>Nomor Polisi</w:t>
            </w:r>
          </w:p>
        </w:tc>
        <w:tc>
          <w:tcPr>
            <w:tcW w:w="3261" w:type="dxa"/>
            <w:shd w:val="clear" w:color="auto" w:fill="auto"/>
            <w:vAlign w:val="center"/>
          </w:tcPr>
          <w:p w14:paraId="41F0C56D" w14:textId="77777777" w:rsidR="00D23F12" w:rsidRPr="00643168" w:rsidRDefault="00D23F12" w:rsidP="00282BA4">
            <w:pPr>
              <w:jc w:val="center"/>
              <w:rPr>
                <w:rFonts w:cstheme="minorHAnsi"/>
                <w:b/>
                <w:bCs/>
                <w:sz w:val="16"/>
                <w:szCs w:val="16"/>
                <w:lang w:val="en-ID"/>
              </w:rPr>
            </w:pPr>
            <w:r w:rsidRPr="00643168">
              <w:rPr>
                <w:rFonts w:cstheme="minorHAnsi"/>
                <w:b/>
                <w:bCs/>
                <w:sz w:val="16"/>
                <w:szCs w:val="16"/>
                <w:lang w:val="en-ID"/>
              </w:rPr>
              <w:t>Penanggung Jawab</w:t>
            </w:r>
          </w:p>
        </w:tc>
        <w:tc>
          <w:tcPr>
            <w:tcW w:w="2409" w:type="dxa"/>
            <w:shd w:val="clear" w:color="auto" w:fill="auto"/>
            <w:vAlign w:val="center"/>
          </w:tcPr>
          <w:p w14:paraId="4CD2CDEC" w14:textId="462C924B" w:rsidR="00D23F12" w:rsidRPr="00643168" w:rsidRDefault="00E75F90" w:rsidP="00282BA4">
            <w:pPr>
              <w:jc w:val="center"/>
              <w:rPr>
                <w:rFonts w:cstheme="minorHAnsi"/>
                <w:b/>
                <w:bCs/>
                <w:sz w:val="16"/>
                <w:szCs w:val="16"/>
                <w:lang w:val="en-ID"/>
              </w:rPr>
            </w:pPr>
            <w:r w:rsidRPr="00643168">
              <w:rPr>
                <w:rFonts w:cstheme="minorHAnsi"/>
                <w:b/>
                <w:bCs/>
                <w:sz w:val="16"/>
                <w:szCs w:val="16"/>
                <w:lang w:val="id-ID"/>
              </w:rPr>
              <w:t>PPNPN</w:t>
            </w:r>
            <w:r w:rsidR="00D23F12" w:rsidRPr="00643168">
              <w:rPr>
                <w:rFonts w:cstheme="minorHAnsi"/>
                <w:b/>
                <w:bCs/>
                <w:sz w:val="16"/>
                <w:szCs w:val="16"/>
                <w:lang w:val="en-ID"/>
              </w:rPr>
              <w:t xml:space="preserve"> </w:t>
            </w:r>
            <w:r w:rsidR="000C7756" w:rsidRPr="00643168">
              <w:rPr>
                <w:rFonts w:cstheme="minorHAnsi"/>
                <w:b/>
                <w:bCs/>
                <w:sz w:val="16"/>
                <w:szCs w:val="16"/>
                <w:lang w:val="en-ID"/>
              </w:rPr>
              <w:t xml:space="preserve">Yang </w:t>
            </w:r>
            <w:r w:rsidR="00D23F12" w:rsidRPr="00643168">
              <w:rPr>
                <w:rFonts w:cstheme="minorHAnsi"/>
                <w:b/>
                <w:bCs/>
                <w:sz w:val="16"/>
                <w:szCs w:val="16"/>
                <w:lang w:val="en-ID"/>
              </w:rPr>
              <w:t>Merawat</w:t>
            </w:r>
          </w:p>
        </w:tc>
        <w:tc>
          <w:tcPr>
            <w:tcW w:w="2127" w:type="dxa"/>
            <w:shd w:val="clear" w:color="auto" w:fill="auto"/>
            <w:vAlign w:val="center"/>
          </w:tcPr>
          <w:p w14:paraId="4E32C315" w14:textId="5891E242" w:rsidR="00D23F12" w:rsidRPr="00643168" w:rsidRDefault="00D23F12" w:rsidP="00282BA4">
            <w:pPr>
              <w:jc w:val="center"/>
              <w:rPr>
                <w:rFonts w:cstheme="minorHAnsi"/>
                <w:b/>
                <w:bCs/>
                <w:sz w:val="16"/>
                <w:szCs w:val="16"/>
                <w:lang w:val="id-ID"/>
              </w:rPr>
            </w:pPr>
            <w:r w:rsidRPr="00643168">
              <w:rPr>
                <w:rFonts w:cstheme="minorHAnsi"/>
                <w:b/>
                <w:bCs/>
                <w:sz w:val="16"/>
                <w:szCs w:val="16"/>
                <w:lang w:val="en-ID"/>
              </w:rPr>
              <w:t>Keterangan</w:t>
            </w:r>
            <w:r w:rsidR="000C7756" w:rsidRPr="00643168">
              <w:rPr>
                <w:rFonts w:cstheme="minorHAnsi"/>
                <w:b/>
                <w:bCs/>
                <w:sz w:val="16"/>
                <w:szCs w:val="16"/>
                <w:lang w:val="id-ID"/>
              </w:rPr>
              <w:t xml:space="preserve"> Kendaraan Dinas</w:t>
            </w:r>
          </w:p>
        </w:tc>
      </w:tr>
      <w:tr w:rsidR="00775463" w:rsidRPr="00643168" w14:paraId="4E591DE1" w14:textId="77777777" w:rsidTr="009C0B1A">
        <w:trPr>
          <w:jc w:val="center"/>
        </w:trPr>
        <w:tc>
          <w:tcPr>
            <w:tcW w:w="480" w:type="dxa"/>
            <w:shd w:val="clear" w:color="auto" w:fill="auto"/>
          </w:tcPr>
          <w:p w14:paraId="2A9AE24A" w14:textId="77777777" w:rsidR="00775463" w:rsidRPr="00643168" w:rsidRDefault="00775463" w:rsidP="00282BA4">
            <w:pPr>
              <w:jc w:val="center"/>
              <w:rPr>
                <w:rFonts w:cstheme="minorHAnsi"/>
                <w:b/>
                <w:bCs/>
                <w:sz w:val="16"/>
                <w:szCs w:val="16"/>
                <w:lang w:val="en-ID"/>
              </w:rPr>
            </w:pPr>
            <w:r w:rsidRPr="00643168">
              <w:rPr>
                <w:rFonts w:cstheme="minorHAnsi"/>
                <w:b/>
                <w:bCs/>
                <w:sz w:val="16"/>
                <w:szCs w:val="16"/>
                <w:lang w:val="en-ID"/>
              </w:rPr>
              <w:t>1</w:t>
            </w:r>
          </w:p>
        </w:tc>
        <w:tc>
          <w:tcPr>
            <w:tcW w:w="3343" w:type="dxa"/>
            <w:shd w:val="clear" w:color="auto" w:fill="auto"/>
          </w:tcPr>
          <w:p w14:paraId="12E7E88F" w14:textId="77777777" w:rsidR="00775463" w:rsidRPr="00643168" w:rsidRDefault="00775463" w:rsidP="00282BA4">
            <w:pPr>
              <w:jc w:val="center"/>
              <w:rPr>
                <w:rFonts w:cstheme="minorHAnsi"/>
                <w:b/>
                <w:bCs/>
                <w:sz w:val="16"/>
                <w:szCs w:val="16"/>
                <w:lang w:val="en-ID"/>
              </w:rPr>
            </w:pPr>
            <w:r w:rsidRPr="00643168">
              <w:rPr>
                <w:rFonts w:cstheme="minorHAnsi"/>
                <w:b/>
                <w:bCs/>
                <w:sz w:val="16"/>
                <w:szCs w:val="16"/>
                <w:lang w:val="en-ID"/>
              </w:rPr>
              <w:t>2</w:t>
            </w:r>
          </w:p>
        </w:tc>
        <w:tc>
          <w:tcPr>
            <w:tcW w:w="2976" w:type="dxa"/>
            <w:shd w:val="clear" w:color="auto" w:fill="auto"/>
          </w:tcPr>
          <w:p w14:paraId="65D167D9" w14:textId="77777777" w:rsidR="00775463" w:rsidRPr="00643168" w:rsidRDefault="00775463" w:rsidP="00282BA4">
            <w:pPr>
              <w:jc w:val="center"/>
              <w:rPr>
                <w:rFonts w:cstheme="minorHAnsi"/>
                <w:b/>
                <w:bCs/>
                <w:sz w:val="16"/>
                <w:szCs w:val="16"/>
                <w:lang w:val="en-ID"/>
              </w:rPr>
            </w:pPr>
            <w:r w:rsidRPr="00643168">
              <w:rPr>
                <w:rFonts w:cstheme="minorHAnsi"/>
                <w:b/>
                <w:bCs/>
                <w:sz w:val="16"/>
                <w:szCs w:val="16"/>
                <w:lang w:val="en-ID"/>
              </w:rPr>
              <w:t>3</w:t>
            </w:r>
          </w:p>
        </w:tc>
        <w:tc>
          <w:tcPr>
            <w:tcW w:w="1134" w:type="dxa"/>
            <w:shd w:val="clear" w:color="auto" w:fill="auto"/>
          </w:tcPr>
          <w:p w14:paraId="2D89EEFD" w14:textId="77777777" w:rsidR="00775463" w:rsidRPr="00643168" w:rsidRDefault="00775463" w:rsidP="00282BA4">
            <w:pPr>
              <w:jc w:val="center"/>
              <w:rPr>
                <w:rFonts w:cstheme="minorHAnsi"/>
                <w:b/>
                <w:bCs/>
                <w:sz w:val="16"/>
                <w:szCs w:val="16"/>
                <w:lang w:val="en-ID"/>
              </w:rPr>
            </w:pPr>
            <w:r w:rsidRPr="00643168">
              <w:rPr>
                <w:rFonts w:cstheme="minorHAnsi"/>
                <w:b/>
                <w:bCs/>
                <w:sz w:val="16"/>
                <w:szCs w:val="16"/>
                <w:lang w:val="en-ID"/>
              </w:rPr>
              <w:t>4</w:t>
            </w:r>
          </w:p>
        </w:tc>
        <w:tc>
          <w:tcPr>
            <w:tcW w:w="3261" w:type="dxa"/>
            <w:shd w:val="clear" w:color="auto" w:fill="auto"/>
          </w:tcPr>
          <w:p w14:paraId="1FA21CC1" w14:textId="77777777" w:rsidR="00775463" w:rsidRPr="00643168" w:rsidRDefault="00775463" w:rsidP="00282BA4">
            <w:pPr>
              <w:jc w:val="center"/>
              <w:rPr>
                <w:rFonts w:cstheme="minorHAnsi"/>
                <w:b/>
                <w:bCs/>
                <w:sz w:val="16"/>
                <w:szCs w:val="16"/>
                <w:lang w:val="en-ID"/>
              </w:rPr>
            </w:pPr>
            <w:r w:rsidRPr="00643168">
              <w:rPr>
                <w:rFonts w:cstheme="minorHAnsi"/>
                <w:b/>
                <w:bCs/>
                <w:sz w:val="16"/>
                <w:szCs w:val="16"/>
                <w:lang w:val="en-ID"/>
              </w:rPr>
              <w:t>5</w:t>
            </w:r>
          </w:p>
        </w:tc>
        <w:tc>
          <w:tcPr>
            <w:tcW w:w="2409" w:type="dxa"/>
            <w:shd w:val="clear" w:color="auto" w:fill="auto"/>
          </w:tcPr>
          <w:p w14:paraId="2935DE79" w14:textId="77777777" w:rsidR="00775463" w:rsidRPr="00643168" w:rsidRDefault="00775463" w:rsidP="00282BA4">
            <w:pPr>
              <w:jc w:val="center"/>
              <w:rPr>
                <w:rFonts w:cstheme="minorHAnsi"/>
                <w:b/>
                <w:bCs/>
                <w:sz w:val="16"/>
                <w:szCs w:val="16"/>
                <w:lang w:val="en-ID"/>
              </w:rPr>
            </w:pPr>
            <w:r w:rsidRPr="00643168">
              <w:rPr>
                <w:rFonts w:cstheme="minorHAnsi"/>
                <w:b/>
                <w:bCs/>
                <w:sz w:val="16"/>
                <w:szCs w:val="16"/>
                <w:lang w:val="en-ID"/>
              </w:rPr>
              <w:t>6</w:t>
            </w:r>
          </w:p>
        </w:tc>
        <w:tc>
          <w:tcPr>
            <w:tcW w:w="2127" w:type="dxa"/>
            <w:shd w:val="clear" w:color="auto" w:fill="auto"/>
          </w:tcPr>
          <w:p w14:paraId="12A490F1" w14:textId="77777777" w:rsidR="00775463" w:rsidRPr="00643168" w:rsidRDefault="00775463" w:rsidP="00282BA4">
            <w:pPr>
              <w:jc w:val="center"/>
              <w:rPr>
                <w:rFonts w:cstheme="minorHAnsi"/>
                <w:b/>
                <w:bCs/>
                <w:sz w:val="16"/>
                <w:szCs w:val="16"/>
                <w:lang w:val="en-ID"/>
              </w:rPr>
            </w:pPr>
            <w:r w:rsidRPr="00643168">
              <w:rPr>
                <w:rFonts w:cstheme="minorHAnsi"/>
                <w:b/>
                <w:bCs/>
                <w:sz w:val="16"/>
                <w:szCs w:val="16"/>
                <w:lang w:val="en-ID"/>
              </w:rPr>
              <w:t>7</w:t>
            </w:r>
          </w:p>
        </w:tc>
      </w:tr>
      <w:tr w:rsidR="00A36F15" w:rsidRPr="00643168" w14:paraId="7B98BAC0" w14:textId="77777777" w:rsidTr="009C0B1A">
        <w:trPr>
          <w:jc w:val="center"/>
        </w:trPr>
        <w:tc>
          <w:tcPr>
            <w:tcW w:w="480" w:type="dxa"/>
            <w:shd w:val="clear" w:color="auto" w:fill="auto"/>
          </w:tcPr>
          <w:p w14:paraId="4BDC20A5" w14:textId="20C9D5B0" w:rsidR="00A36F15" w:rsidRPr="00DA5FA4" w:rsidRDefault="00DA5FA4" w:rsidP="00275430">
            <w:pPr>
              <w:spacing w:line="360" w:lineRule="auto"/>
              <w:jc w:val="center"/>
              <w:rPr>
                <w:rFonts w:ascii="Arial Narrow" w:hAnsi="Arial Narrow" w:cstheme="minorHAnsi"/>
                <w:sz w:val="16"/>
                <w:szCs w:val="16"/>
                <w:lang w:val="en-ID"/>
              </w:rPr>
            </w:pPr>
            <w:r>
              <w:rPr>
                <w:rFonts w:ascii="Arial Narrow" w:hAnsi="Arial Narrow" w:cstheme="minorHAnsi"/>
                <w:sz w:val="16"/>
                <w:szCs w:val="16"/>
                <w:lang w:val="en-ID"/>
              </w:rPr>
              <w:t>1</w:t>
            </w:r>
          </w:p>
        </w:tc>
        <w:tc>
          <w:tcPr>
            <w:tcW w:w="3343" w:type="dxa"/>
            <w:shd w:val="clear" w:color="auto" w:fill="auto"/>
          </w:tcPr>
          <w:p w14:paraId="56DD46F6" w14:textId="77777777" w:rsidR="00A36F15" w:rsidRPr="00643168" w:rsidRDefault="00A36F15" w:rsidP="00A36F15">
            <w:pPr>
              <w:spacing w:line="360" w:lineRule="auto"/>
              <w:rPr>
                <w:rFonts w:ascii="Arial Narrow" w:hAnsi="Arial Narrow"/>
                <w:sz w:val="16"/>
                <w:szCs w:val="16"/>
              </w:rPr>
            </w:pPr>
            <w:r w:rsidRPr="00643168">
              <w:rPr>
                <w:rFonts w:ascii="Arial Narrow" w:hAnsi="Arial Narrow"/>
                <w:sz w:val="16"/>
                <w:szCs w:val="16"/>
              </w:rPr>
              <w:t>Sedan</w:t>
            </w:r>
          </w:p>
        </w:tc>
        <w:tc>
          <w:tcPr>
            <w:tcW w:w="2976" w:type="dxa"/>
            <w:shd w:val="clear" w:color="auto" w:fill="auto"/>
          </w:tcPr>
          <w:p w14:paraId="01F8303A" w14:textId="3757B5CE" w:rsidR="00A36F15" w:rsidRPr="00643168" w:rsidRDefault="003E61F7" w:rsidP="00A36F15">
            <w:pPr>
              <w:spacing w:line="360" w:lineRule="auto"/>
              <w:rPr>
                <w:rFonts w:ascii="Arial Narrow" w:hAnsi="Arial Narrow"/>
                <w:sz w:val="16"/>
                <w:szCs w:val="16"/>
              </w:rPr>
            </w:pPr>
            <w:r>
              <w:rPr>
                <w:rFonts w:ascii="Arial Narrow" w:hAnsi="Arial Narrow"/>
                <w:sz w:val="16"/>
                <w:szCs w:val="16"/>
              </w:rPr>
              <w:t>TOYOTA CAMRY 2</w:t>
            </w:r>
            <w:r w:rsidR="00A36F15" w:rsidRPr="00643168">
              <w:rPr>
                <w:rFonts w:ascii="Arial Narrow" w:hAnsi="Arial Narrow"/>
                <w:sz w:val="16"/>
                <w:szCs w:val="16"/>
              </w:rPr>
              <w:t>5V AT</w:t>
            </w:r>
          </w:p>
        </w:tc>
        <w:tc>
          <w:tcPr>
            <w:tcW w:w="1134" w:type="dxa"/>
            <w:shd w:val="clear" w:color="auto" w:fill="auto"/>
          </w:tcPr>
          <w:p w14:paraId="295EC0EB" w14:textId="078FF48C" w:rsidR="00A36F15" w:rsidRPr="00643168" w:rsidRDefault="003E61F7" w:rsidP="00A36F15">
            <w:pPr>
              <w:spacing w:line="360" w:lineRule="auto"/>
              <w:rPr>
                <w:rFonts w:ascii="Arial Narrow" w:hAnsi="Arial Narrow"/>
                <w:sz w:val="16"/>
                <w:szCs w:val="16"/>
              </w:rPr>
            </w:pPr>
            <w:r>
              <w:rPr>
                <w:rFonts w:ascii="Arial Narrow" w:hAnsi="Arial Narrow"/>
                <w:sz w:val="16"/>
                <w:szCs w:val="16"/>
              </w:rPr>
              <w:t>B 1865 UAI</w:t>
            </w:r>
          </w:p>
        </w:tc>
        <w:tc>
          <w:tcPr>
            <w:tcW w:w="3261" w:type="dxa"/>
            <w:shd w:val="clear" w:color="auto" w:fill="auto"/>
          </w:tcPr>
          <w:p w14:paraId="331BB26B" w14:textId="0E5190B9" w:rsidR="00A36F15" w:rsidRPr="00643168" w:rsidRDefault="00A36F15" w:rsidP="00A36F15">
            <w:pPr>
              <w:spacing w:line="360" w:lineRule="auto"/>
              <w:rPr>
                <w:rFonts w:ascii="Arial Narrow" w:hAnsi="Arial Narrow"/>
                <w:sz w:val="16"/>
                <w:szCs w:val="16"/>
              </w:rPr>
            </w:pPr>
            <w:r w:rsidRPr="00643168">
              <w:rPr>
                <w:rFonts w:ascii="Arial Narrow" w:hAnsi="Arial Narrow"/>
                <w:sz w:val="16"/>
                <w:szCs w:val="16"/>
              </w:rPr>
              <w:t>Ketua</w:t>
            </w:r>
          </w:p>
        </w:tc>
        <w:tc>
          <w:tcPr>
            <w:tcW w:w="2409" w:type="dxa"/>
            <w:shd w:val="clear" w:color="auto" w:fill="auto"/>
          </w:tcPr>
          <w:p w14:paraId="48988272" w14:textId="338E9473" w:rsidR="00A36F15" w:rsidRPr="00643168" w:rsidRDefault="00713CFF" w:rsidP="00A36F15">
            <w:pPr>
              <w:spacing w:line="360" w:lineRule="auto"/>
              <w:rPr>
                <w:sz w:val="16"/>
                <w:szCs w:val="16"/>
              </w:rPr>
            </w:pPr>
            <w:r>
              <w:rPr>
                <w:sz w:val="16"/>
                <w:szCs w:val="16"/>
              </w:rPr>
              <w:t>Doni Winra</w:t>
            </w:r>
          </w:p>
        </w:tc>
        <w:tc>
          <w:tcPr>
            <w:tcW w:w="2127" w:type="dxa"/>
            <w:shd w:val="clear" w:color="auto" w:fill="auto"/>
          </w:tcPr>
          <w:p w14:paraId="1DD12582" w14:textId="48629461" w:rsidR="00A36F15" w:rsidRPr="00643168" w:rsidRDefault="00A36F15" w:rsidP="00A36F15">
            <w:pPr>
              <w:spacing w:line="360" w:lineRule="auto"/>
              <w:jc w:val="both"/>
              <w:rPr>
                <w:rFonts w:ascii="Arial Narrow" w:hAnsi="Arial Narrow" w:cstheme="minorHAnsi"/>
                <w:sz w:val="16"/>
                <w:szCs w:val="16"/>
                <w:lang w:val="en-ID"/>
              </w:rPr>
            </w:pPr>
            <w:r w:rsidRPr="00643168">
              <w:rPr>
                <w:rFonts w:ascii="Arial Narrow" w:hAnsi="Arial Narrow" w:cstheme="minorHAnsi"/>
                <w:sz w:val="16"/>
                <w:szCs w:val="16"/>
                <w:lang w:val="en-ID"/>
              </w:rPr>
              <w:t>Perorangan/Jabatan</w:t>
            </w:r>
          </w:p>
        </w:tc>
      </w:tr>
      <w:tr w:rsidR="00A36F15" w:rsidRPr="00643168" w14:paraId="176FE1CD" w14:textId="77777777" w:rsidTr="009C0B1A">
        <w:trPr>
          <w:jc w:val="center"/>
        </w:trPr>
        <w:tc>
          <w:tcPr>
            <w:tcW w:w="480" w:type="dxa"/>
            <w:shd w:val="clear" w:color="auto" w:fill="auto"/>
          </w:tcPr>
          <w:p w14:paraId="2D413F61" w14:textId="7A1784E5" w:rsidR="00A36F15" w:rsidRPr="00DA5FA4" w:rsidRDefault="00DA5FA4" w:rsidP="00275430">
            <w:pPr>
              <w:spacing w:line="360" w:lineRule="auto"/>
              <w:jc w:val="center"/>
              <w:rPr>
                <w:rFonts w:ascii="Arial Narrow" w:hAnsi="Arial Narrow" w:cstheme="minorHAnsi"/>
                <w:sz w:val="16"/>
                <w:szCs w:val="16"/>
                <w:lang w:val="en-ID"/>
              </w:rPr>
            </w:pPr>
            <w:r>
              <w:rPr>
                <w:rFonts w:ascii="Arial Narrow" w:hAnsi="Arial Narrow" w:cstheme="minorHAnsi"/>
                <w:sz w:val="16"/>
                <w:szCs w:val="16"/>
                <w:lang w:val="en-ID"/>
              </w:rPr>
              <w:t>2</w:t>
            </w:r>
          </w:p>
        </w:tc>
        <w:tc>
          <w:tcPr>
            <w:tcW w:w="3343" w:type="dxa"/>
            <w:shd w:val="clear" w:color="auto" w:fill="auto"/>
          </w:tcPr>
          <w:p w14:paraId="3B2927CF" w14:textId="77777777" w:rsidR="00A36F15" w:rsidRPr="00643168" w:rsidRDefault="00A36F15" w:rsidP="00A36F15">
            <w:pPr>
              <w:spacing w:line="360" w:lineRule="auto"/>
              <w:rPr>
                <w:rFonts w:ascii="Arial Narrow" w:hAnsi="Arial Narrow"/>
                <w:sz w:val="16"/>
                <w:szCs w:val="16"/>
              </w:rPr>
            </w:pPr>
            <w:r w:rsidRPr="00643168">
              <w:rPr>
                <w:rFonts w:ascii="Arial Narrow" w:hAnsi="Arial Narrow"/>
                <w:sz w:val="16"/>
                <w:szCs w:val="16"/>
              </w:rPr>
              <w:t>Jeep</w:t>
            </w:r>
          </w:p>
        </w:tc>
        <w:tc>
          <w:tcPr>
            <w:tcW w:w="2976" w:type="dxa"/>
            <w:shd w:val="clear" w:color="auto" w:fill="auto"/>
          </w:tcPr>
          <w:p w14:paraId="34E8F330" w14:textId="48292806" w:rsidR="00A36F15" w:rsidRPr="00643168" w:rsidRDefault="003E61F7" w:rsidP="003E61F7">
            <w:pPr>
              <w:spacing w:line="360" w:lineRule="auto"/>
              <w:rPr>
                <w:rFonts w:ascii="Arial Narrow" w:hAnsi="Arial Narrow"/>
                <w:sz w:val="16"/>
                <w:szCs w:val="16"/>
              </w:rPr>
            </w:pPr>
            <w:r>
              <w:rPr>
                <w:rFonts w:ascii="Arial Narrow" w:hAnsi="Arial Narrow"/>
                <w:sz w:val="16"/>
                <w:szCs w:val="16"/>
              </w:rPr>
              <w:t>MITSUBITSHI PAJERO</w:t>
            </w:r>
            <w:r w:rsidR="00A36F15" w:rsidRPr="00643168">
              <w:rPr>
                <w:rFonts w:ascii="Arial Narrow" w:hAnsi="Arial Narrow"/>
                <w:sz w:val="16"/>
                <w:szCs w:val="16"/>
              </w:rPr>
              <w:t xml:space="preserve"> </w:t>
            </w:r>
            <w:r>
              <w:rPr>
                <w:rFonts w:ascii="Arial Narrow" w:hAnsi="Arial Narrow"/>
                <w:sz w:val="16"/>
                <w:szCs w:val="16"/>
              </w:rPr>
              <w:t xml:space="preserve">25 </w:t>
            </w:r>
            <w:r w:rsidR="00A36F15" w:rsidRPr="00643168">
              <w:rPr>
                <w:rFonts w:ascii="Arial Narrow" w:hAnsi="Arial Narrow"/>
                <w:sz w:val="16"/>
                <w:szCs w:val="16"/>
              </w:rPr>
              <w:t xml:space="preserve"> AT</w:t>
            </w:r>
          </w:p>
        </w:tc>
        <w:tc>
          <w:tcPr>
            <w:tcW w:w="1134" w:type="dxa"/>
            <w:shd w:val="clear" w:color="auto" w:fill="auto"/>
          </w:tcPr>
          <w:p w14:paraId="67C63ABF" w14:textId="70BA5EFE" w:rsidR="00A36F15" w:rsidRPr="00643168" w:rsidRDefault="00A36F15" w:rsidP="003E61F7">
            <w:pPr>
              <w:spacing w:line="360" w:lineRule="auto"/>
              <w:rPr>
                <w:rFonts w:ascii="Arial Narrow" w:hAnsi="Arial Narrow"/>
                <w:sz w:val="16"/>
                <w:szCs w:val="16"/>
              </w:rPr>
            </w:pPr>
            <w:r w:rsidRPr="00643168">
              <w:rPr>
                <w:rFonts w:ascii="Arial Narrow" w:hAnsi="Arial Narrow"/>
                <w:sz w:val="16"/>
                <w:szCs w:val="16"/>
              </w:rPr>
              <w:t xml:space="preserve">B </w:t>
            </w:r>
            <w:r w:rsidR="003E61F7">
              <w:rPr>
                <w:rFonts w:ascii="Arial Narrow" w:hAnsi="Arial Narrow"/>
                <w:sz w:val="16"/>
                <w:szCs w:val="16"/>
              </w:rPr>
              <w:t>2700 UJA</w:t>
            </w:r>
          </w:p>
        </w:tc>
        <w:tc>
          <w:tcPr>
            <w:tcW w:w="3261" w:type="dxa"/>
            <w:shd w:val="clear" w:color="auto" w:fill="auto"/>
          </w:tcPr>
          <w:p w14:paraId="3AC8A813" w14:textId="11684EF3" w:rsidR="00A36F15" w:rsidRPr="00643168" w:rsidRDefault="007344DF" w:rsidP="00A36F15">
            <w:pPr>
              <w:spacing w:line="360" w:lineRule="auto"/>
              <w:rPr>
                <w:rFonts w:ascii="Arial Narrow" w:hAnsi="Arial Narrow"/>
                <w:sz w:val="16"/>
                <w:szCs w:val="16"/>
              </w:rPr>
            </w:pPr>
            <w:r>
              <w:rPr>
                <w:rFonts w:ascii="Arial Narrow" w:hAnsi="Arial Narrow"/>
                <w:sz w:val="16"/>
                <w:szCs w:val="16"/>
              </w:rPr>
              <w:t>Wakil Ketua</w:t>
            </w:r>
          </w:p>
        </w:tc>
        <w:tc>
          <w:tcPr>
            <w:tcW w:w="2409" w:type="dxa"/>
            <w:shd w:val="clear" w:color="auto" w:fill="auto"/>
          </w:tcPr>
          <w:p w14:paraId="3EE4AFF4" w14:textId="424994CD" w:rsidR="00A36F15" w:rsidRPr="00643168" w:rsidRDefault="007344DF" w:rsidP="007344DF">
            <w:pPr>
              <w:spacing w:line="360" w:lineRule="auto"/>
              <w:rPr>
                <w:sz w:val="16"/>
                <w:szCs w:val="16"/>
              </w:rPr>
            </w:pPr>
            <w:r w:rsidRPr="00643168">
              <w:rPr>
                <w:sz w:val="16"/>
                <w:szCs w:val="16"/>
              </w:rPr>
              <w:t>D</w:t>
            </w:r>
            <w:r>
              <w:rPr>
                <w:sz w:val="16"/>
                <w:szCs w:val="16"/>
              </w:rPr>
              <w:t xml:space="preserve">oan Falltrik </w:t>
            </w:r>
          </w:p>
        </w:tc>
        <w:tc>
          <w:tcPr>
            <w:tcW w:w="2127" w:type="dxa"/>
            <w:shd w:val="clear" w:color="auto" w:fill="auto"/>
          </w:tcPr>
          <w:p w14:paraId="663EEF51" w14:textId="08E31A58" w:rsidR="00A36F15" w:rsidRPr="00643168" w:rsidRDefault="00A36F15" w:rsidP="00A36F15">
            <w:pPr>
              <w:spacing w:line="360" w:lineRule="auto"/>
              <w:jc w:val="both"/>
              <w:rPr>
                <w:rFonts w:ascii="Arial Narrow" w:hAnsi="Arial Narrow" w:cstheme="minorHAnsi"/>
                <w:sz w:val="16"/>
                <w:szCs w:val="16"/>
                <w:lang w:val="en-ID"/>
              </w:rPr>
            </w:pPr>
            <w:r w:rsidRPr="00643168">
              <w:rPr>
                <w:rFonts w:ascii="Arial Narrow" w:hAnsi="Arial Narrow" w:cstheme="minorHAnsi"/>
                <w:sz w:val="16"/>
                <w:szCs w:val="16"/>
                <w:lang w:val="en-ID"/>
              </w:rPr>
              <w:t>Perorangan/Jabatan</w:t>
            </w:r>
          </w:p>
        </w:tc>
      </w:tr>
      <w:tr w:rsidR="00A36F15" w:rsidRPr="00643168" w14:paraId="4264582D" w14:textId="77777777" w:rsidTr="009C0B1A">
        <w:trPr>
          <w:jc w:val="center"/>
        </w:trPr>
        <w:tc>
          <w:tcPr>
            <w:tcW w:w="480" w:type="dxa"/>
            <w:shd w:val="clear" w:color="auto" w:fill="auto"/>
          </w:tcPr>
          <w:p w14:paraId="08B87B61" w14:textId="73523BBA" w:rsidR="00A36F15" w:rsidRPr="00DA5FA4" w:rsidRDefault="00DA5FA4" w:rsidP="00275430">
            <w:pPr>
              <w:spacing w:line="360" w:lineRule="auto"/>
              <w:jc w:val="center"/>
              <w:rPr>
                <w:rFonts w:ascii="Arial Narrow" w:hAnsi="Arial Narrow" w:cstheme="minorHAnsi"/>
                <w:sz w:val="16"/>
                <w:szCs w:val="16"/>
                <w:lang w:val="en-ID"/>
              </w:rPr>
            </w:pPr>
            <w:r>
              <w:rPr>
                <w:rFonts w:ascii="Arial Narrow" w:hAnsi="Arial Narrow" w:cstheme="minorHAnsi"/>
                <w:sz w:val="16"/>
                <w:szCs w:val="16"/>
                <w:lang w:val="en-ID"/>
              </w:rPr>
              <w:t>3</w:t>
            </w:r>
          </w:p>
        </w:tc>
        <w:tc>
          <w:tcPr>
            <w:tcW w:w="3343" w:type="dxa"/>
            <w:shd w:val="clear" w:color="auto" w:fill="auto"/>
          </w:tcPr>
          <w:p w14:paraId="2861E473" w14:textId="77777777" w:rsidR="00A36F15" w:rsidRPr="00643168" w:rsidRDefault="00A36F15" w:rsidP="00A36F15">
            <w:pPr>
              <w:spacing w:line="360" w:lineRule="auto"/>
              <w:rPr>
                <w:rFonts w:ascii="Arial Narrow" w:hAnsi="Arial Narrow"/>
                <w:sz w:val="16"/>
                <w:szCs w:val="16"/>
              </w:rPr>
            </w:pPr>
            <w:r w:rsidRPr="00643168">
              <w:rPr>
                <w:rFonts w:ascii="Arial Narrow" w:hAnsi="Arial Narrow"/>
                <w:sz w:val="16"/>
                <w:szCs w:val="16"/>
              </w:rPr>
              <w:t>Sedan</w:t>
            </w:r>
          </w:p>
        </w:tc>
        <w:tc>
          <w:tcPr>
            <w:tcW w:w="2976" w:type="dxa"/>
            <w:shd w:val="clear" w:color="auto" w:fill="auto"/>
          </w:tcPr>
          <w:p w14:paraId="4E85C9B2" w14:textId="77777777" w:rsidR="00A36F15" w:rsidRPr="00643168" w:rsidRDefault="00A36F15" w:rsidP="00A36F15">
            <w:pPr>
              <w:spacing w:line="360" w:lineRule="auto"/>
              <w:rPr>
                <w:rFonts w:ascii="Arial Narrow" w:hAnsi="Arial Narrow"/>
                <w:sz w:val="16"/>
                <w:szCs w:val="16"/>
              </w:rPr>
            </w:pPr>
            <w:r w:rsidRPr="00643168">
              <w:rPr>
                <w:rFonts w:ascii="Arial Narrow" w:hAnsi="Arial Narrow"/>
                <w:sz w:val="16"/>
                <w:szCs w:val="16"/>
              </w:rPr>
              <w:t>TOYOTA ALTIS/T NEW I.8G MT</w:t>
            </w:r>
          </w:p>
        </w:tc>
        <w:tc>
          <w:tcPr>
            <w:tcW w:w="1134" w:type="dxa"/>
            <w:shd w:val="clear" w:color="auto" w:fill="auto"/>
          </w:tcPr>
          <w:p w14:paraId="7D979B29" w14:textId="20314760" w:rsidR="00A36F15" w:rsidRPr="00643168" w:rsidRDefault="00A36F15" w:rsidP="00370BE7">
            <w:pPr>
              <w:spacing w:line="360" w:lineRule="auto"/>
              <w:rPr>
                <w:rFonts w:ascii="Arial Narrow" w:hAnsi="Arial Narrow"/>
                <w:sz w:val="16"/>
                <w:szCs w:val="16"/>
                <w:lang w:val="id-ID"/>
              </w:rPr>
            </w:pPr>
            <w:r w:rsidRPr="00643168">
              <w:rPr>
                <w:rFonts w:ascii="Arial Narrow" w:hAnsi="Arial Narrow"/>
                <w:sz w:val="16"/>
                <w:szCs w:val="16"/>
              </w:rPr>
              <w:t xml:space="preserve">BA </w:t>
            </w:r>
            <w:r w:rsidR="00370BE7" w:rsidRPr="00643168">
              <w:rPr>
                <w:rFonts w:ascii="Arial Narrow" w:hAnsi="Arial Narrow"/>
                <w:sz w:val="16"/>
                <w:szCs w:val="16"/>
                <w:lang w:val="id-ID"/>
              </w:rPr>
              <w:t>97</w:t>
            </w:r>
          </w:p>
        </w:tc>
        <w:tc>
          <w:tcPr>
            <w:tcW w:w="3261" w:type="dxa"/>
            <w:shd w:val="clear" w:color="auto" w:fill="auto"/>
          </w:tcPr>
          <w:p w14:paraId="3C286A82" w14:textId="49C561EE" w:rsidR="00A36F15" w:rsidRPr="00643168" w:rsidRDefault="00A36F15" w:rsidP="00A36F15">
            <w:pPr>
              <w:spacing w:line="360" w:lineRule="auto"/>
              <w:rPr>
                <w:rFonts w:ascii="Arial Narrow" w:hAnsi="Arial Narrow"/>
                <w:sz w:val="16"/>
                <w:szCs w:val="16"/>
              </w:rPr>
            </w:pPr>
            <w:r w:rsidRPr="00643168">
              <w:rPr>
                <w:rFonts w:ascii="Arial Narrow" w:hAnsi="Arial Narrow"/>
                <w:sz w:val="16"/>
                <w:szCs w:val="16"/>
              </w:rPr>
              <w:t>Sekretaris</w:t>
            </w:r>
          </w:p>
        </w:tc>
        <w:tc>
          <w:tcPr>
            <w:tcW w:w="2409" w:type="dxa"/>
            <w:shd w:val="clear" w:color="auto" w:fill="auto"/>
          </w:tcPr>
          <w:p w14:paraId="758AC561" w14:textId="1BDE52A5" w:rsidR="00A36F15" w:rsidRPr="00643168" w:rsidRDefault="007344DF" w:rsidP="00713CFF">
            <w:pPr>
              <w:spacing w:line="360" w:lineRule="auto"/>
              <w:rPr>
                <w:sz w:val="16"/>
                <w:szCs w:val="16"/>
              </w:rPr>
            </w:pPr>
            <w:r>
              <w:rPr>
                <w:sz w:val="16"/>
                <w:szCs w:val="16"/>
              </w:rPr>
              <w:t>Fadil Wahyudi</w:t>
            </w:r>
          </w:p>
        </w:tc>
        <w:tc>
          <w:tcPr>
            <w:tcW w:w="2127" w:type="dxa"/>
            <w:shd w:val="clear" w:color="auto" w:fill="auto"/>
          </w:tcPr>
          <w:p w14:paraId="67C3175E" w14:textId="5531AE2A" w:rsidR="00A36F15" w:rsidRPr="00643168" w:rsidRDefault="00A36F15" w:rsidP="00A36F15">
            <w:pPr>
              <w:spacing w:line="360" w:lineRule="auto"/>
              <w:jc w:val="both"/>
              <w:rPr>
                <w:rFonts w:ascii="Arial Narrow" w:hAnsi="Arial Narrow" w:cstheme="minorHAnsi"/>
                <w:sz w:val="16"/>
                <w:szCs w:val="16"/>
                <w:lang w:val="en-ID"/>
              </w:rPr>
            </w:pPr>
            <w:r w:rsidRPr="00643168">
              <w:rPr>
                <w:rFonts w:ascii="Arial Narrow" w:hAnsi="Arial Narrow" w:cstheme="minorHAnsi"/>
                <w:sz w:val="16"/>
                <w:szCs w:val="16"/>
                <w:lang w:val="en-ID"/>
              </w:rPr>
              <w:t>Perorangan/Jabatan</w:t>
            </w:r>
          </w:p>
        </w:tc>
      </w:tr>
      <w:tr w:rsidR="00DA5FA4" w:rsidRPr="00643168" w14:paraId="468871E6" w14:textId="77777777" w:rsidTr="009C0B1A">
        <w:trPr>
          <w:jc w:val="center"/>
        </w:trPr>
        <w:tc>
          <w:tcPr>
            <w:tcW w:w="480" w:type="dxa"/>
            <w:shd w:val="clear" w:color="auto" w:fill="auto"/>
          </w:tcPr>
          <w:p w14:paraId="1E9786D3" w14:textId="34CA3632" w:rsidR="00DA5FA4" w:rsidRPr="00DA5FA4" w:rsidRDefault="00DA5FA4" w:rsidP="00275430">
            <w:pPr>
              <w:spacing w:line="360" w:lineRule="auto"/>
              <w:jc w:val="center"/>
              <w:rPr>
                <w:rFonts w:ascii="Arial Narrow" w:hAnsi="Arial Narrow" w:cstheme="minorHAnsi"/>
                <w:sz w:val="16"/>
                <w:szCs w:val="16"/>
                <w:lang w:val="en-ID"/>
              </w:rPr>
            </w:pPr>
            <w:r>
              <w:rPr>
                <w:rFonts w:ascii="Arial Narrow" w:hAnsi="Arial Narrow" w:cstheme="minorHAnsi"/>
                <w:sz w:val="16"/>
                <w:szCs w:val="16"/>
                <w:lang w:val="en-ID"/>
              </w:rPr>
              <w:t>4</w:t>
            </w:r>
          </w:p>
        </w:tc>
        <w:tc>
          <w:tcPr>
            <w:tcW w:w="3343" w:type="dxa"/>
            <w:shd w:val="clear" w:color="auto" w:fill="auto"/>
          </w:tcPr>
          <w:p w14:paraId="361C0347" w14:textId="7BECB77E" w:rsidR="00DA5FA4" w:rsidRPr="00643168" w:rsidRDefault="00DA5FA4" w:rsidP="00DA5FA4">
            <w:pPr>
              <w:spacing w:line="360" w:lineRule="auto"/>
              <w:rPr>
                <w:rFonts w:ascii="Arial Narrow" w:hAnsi="Arial Narrow"/>
                <w:sz w:val="16"/>
                <w:szCs w:val="16"/>
              </w:rPr>
            </w:pPr>
            <w:r w:rsidRPr="00643168">
              <w:rPr>
                <w:rFonts w:ascii="Arial Narrow" w:hAnsi="Arial Narrow"/>
                <w:sz w:val="16"/>
                <w:szCs w:val="16"/>
              </w:rPr>
              <w:t>Sedan</w:t>
            </w:r>
          </w:p>
        </w:tc>
        <w:tc>
          <w:tcPr>
            <w:tcW w:w="2976" w:type="dxa"/>
            <w:shd w:val="clear" w:color="auto" w:fill="auto"/>
          </w:tcPr>
          <w:p w14:paraId="6BB67E3A" w14:textId="43486644" w:rsidR="00DA5FA4" w:rsidRPr="00643168" w:rsidRDefault="00DA5FA4" w:rsidP="00DA5FA4">
            <w:pPr>
              <w:spacing w:line="360" w:lineRule="auto"/>
              <w:rPr>
                <w:rFonts w:ascii="Arial Narrow" w:hAnsi="Arial Narrow"/>
                <w:sz w:val="16"/>
                <w:szCs w:val="16"/>
              </w:rPr>
            </w:pPr>
            <w:r w:rsidRPr="00643168">
              <w:rPr>
                <w:rFonts w:ascii="Arial Narrow" w:hAnsi="Arial Narrow"/>
                <w:sz w:val="16"/>
                <w:szCs w:val="16"/>
              </w:rPr>
              <w:t>TOYOTA COROLLA ALTIS/1,8 GMT</w:t>
            </w:r>
          </w:p>
        </w:tc>
        <w:tc>
          <w:tcPr>
            <w:tcW w:w="1134" w:type="dxa"/>
            <w:shd w:val="clear" w:color="auto" w:fill="auto"/>
          </w:tcPr>
          <w:p w14:paraId="53156331" w14:textId="4B882488" w:rsidR="00DA5FA4" w:rsidRPr="00643168" w:rsidRDefault="00DA5FA4" w:rsidP="00DA5FA4">
            <w:pPr>
              <w:spacing w:line="360" w:lineRule="auto"/>
              <w:rPr>
                <w:rFonts w:ascii="Arial Narrow" w:hAnsi="Arial Narrow"/>
                <w:sz w:val="16"/>
                <w:szCs w:val="16"/>
              </w:rPr>
            </w:pPr>
            <w:r w:rsidRPr="00643168">
              <w:rPr>
                <w:rFonts w:ascii="Arial Narrow" w:hAnsi="Arial Narrow"/>
                <w:sz w:val="16"/>
                <w:szCs w:val="16"/>
              </w:rPr>
              <w:t>BA 1485 B</w:t>
            </w:r>
          </w:p>
        </w:tc>
        <w:tc>
          <w:tcPr>
            <w:tcW w:w="3261" w:type="dxa"/>
            <w:shd w:val="clear" w:color="auto" w:fill="auto"/>
          </w:tcPr>
          <w:p w14:paraId="768B2CD5" w14:textId="40EE497A" w:rsidR="00DA5FA4" w:rsidRPr="00643168" w:rsidRDefault="00DA5FA4" w:rsidP="00DA5FA4">
            <w:pPr>
              <w:spacing w:line="360" w:lineRule="auto"/>
              <w:rPr>
                <w:rFonts w:ascii="Arial Narrow" w:hAnsi="Arial Narrow"/>
                <w:sz w:val="16"/>
                <w:szCs w:val="16"/>
              </w:rPr>
            </w:pPr>
            <w:r w:rsidRPr="00643168">
              <w:rPr>
                <w:rFonts w:ascii="Arial Narrow" w:hAnsi="Arial Narrow"/>
                <w:sz w:val="16"/>
                <w:szCs w:val="16"/>
              </w:rPr>
              <w:t>Panitera</w:t>
            </w:r>
          </w:p>
        </w:tc>
        <w:tc>
          <w:tcPr>
            <w:tcW w:w="2409" w:type="dxa"/>
            <w:shd w:val="clear" w:color="auto" w:fill="auto"/>
          </w:tcPr>
          <w:p w14:paraId="5443E602" w14:textId="10859F85" w:rsidR="00DA5FA4" w:rsidRPr="00643168" w:rsidRDefault="00DA5FA4" w:rsidP="00DA5FA4">
            <w:pPr>
              <w:spacing w:line="360" w:lineRule="auto"/>
              <w:rPr>
                <w:sz w:val="16"/>
                <w:szCs w:val="16"/>
              </w:rPr>
            </w:pPr>
            <w:r w:rsidRPr="00643168">
              <w:rPr>
                <w:sz w:val="16"/>
                <w:szCs w:val="16"/>
              </w:rPr>
              <w:t>Aye Hadiya</w:t>
            </w:r>
          </w:p>
        </w:tc>
        <w:tc>
          <w:tcPr>
            <w:tcW w:w="2127" w:type="dxa"/>
            <w:shd w:val="clear" w:color="auto" w:fill="auto"/>
          </w:tcPr>
          <w:p w14:paraId="4BDBB3AB" w14:textId="71456EC1" w:rsidR="00DA5FA4" w:rsidRPr="00643168" w:rsidRDefault="00DA5FA4" w:rsidP="00DA5FA4">
            <w:pPr>
              <w:spacing w:line="360" w:lineRule="auto"/>
              <w:jc w:val="both"/>
              <w:rPr>
                <w:rFonts w:ascii="Arial Narrow" w:hAnsi="Arial Narrow" w:cstheme="minorHAnsi"/>
                <w:sz w:val="16"/>
                <w:szCs w:val="16"/>
                <w:lang w:val="en-ID"/>
              </w:rPr>
            </w:pPr>
            <w:r w:rsidRPr="00643168">
              <w:rPr>
                <w:rFonts w:ascii="Arial Narrow" w:hAnsi="Arial Narrow" w:cstheme="minorHAnsi"/>
                <w:sz w:val="16"/>
                <w:szCs w:val="16"/>
                <w:lang w:val="en-ID"/>
              </w:rPr>
              <w:t>Perorangan/Jabatan</w:t>
            </w:r>
          </w:p>
        </w:tc>
      </w:tr>
      <w:tr w:rsidR="00DA5FA4" w:rsidRPr="00643168" w14:paraId="7BE9D923" w14:textId="77777777" w:rsidTr="009C0B1A">
        <w:trPr>
          <w:jc w:val="center"/>
        </w:trPr>
        <w:tc>
          <w:tcPr>
            <w:tcW w:w="480" w:type="dxa"/>
            <w:shd w:val="clear" w:color="auto" w:fill="auto"/>
          </w:tcPr>
          <w:p w14:paraId="7B866908" w14:textId="4C8DFE18" w:rsidR="00DA5FA4" w:rsidRPr="00DA5FA4" w:rsidRDefault="00DA5FA4" w:rsidP="00275430">
            <w:pPr>
              <w:spacing w:line="360" w:lineRule="auto"/>
              <w:jc w:val="center"/>
              <w:rPr>
                <w:rFonts w:ascii="Arial Narrow" w:hAnsi="Arial Narrow" w:cstheme="minorHAnsi"/>
                <w:sz w:val="16"/>
                <w:szCs w:val="16"/>
                <w:lang w:val="en-ID"/>
              </w:rPr>
            </w:pPr>
            <w:r>
              <w:rPr>
                <w:rFonts w:ascii="Arial Narrow" w:hAnsi="Arial Narrow" w:cstheme="minorHAnsi"/>
                <w:sz w:val="16"/>
                <w:szCs w:val="16"/>
                <w:lang w:val="en-ID"/>
              </w:rPr>
              <w:t>5</w:t>
            </w:r>
          </w:p>
        </w:tc>
        <w:tc>
          <w:tcPr>
            <w:tcW w:w="3343" w:type="dxa"/>
            <w:shd w:val="clear" w:color="auto" w:fill="auto"/>
          </w:tcPr>
          <w:p w14:paraId="6E7847FF" w14:textId="669E9D57" w:rsidR="00DA5FA4" w:rsidRPr="00643168" w:rsidRDefault="00DA5FA4" w:rsidP="00DA5FA4">
            <w:pPr>
              <w:spacing w:line="360" w:lineRule="auto"/>
              <w:rPr>
                <w:rFonts w:ascii="Arial Narrow" w:hAnsi="Arial Narrow"/>
                <w:sz w:val="16"/>
                <w:szCs w:val="16"/>
              </w:rPr>
            </w:pPr>
            <w:r w:rsidRPr="00643168">
              <w:rPr>
                <w:rFonts w:ascii="Arial Narrow" w:hAnsi="Arial Narrow"/>
                <w:sz w:val="16"/>
                <w:szCs w:val="16"/>
              </w:rPr>
              <w:t>Microbus</w:t>
            </w:r>
          </w:p>
        </w:tc>
        <w:tc>
          <w:tcPr>
            <w:tcW w:w="2976" w:type="dxa"/>
            <w:shd w:val="clear" w:color="auto" w:fill="auto"/>
          </w:tcPr>
          <w:p w14:paraId="176EF7A7" w14:textId="6E070C79" w:rsidR="00DA5FA4" w:rsidRPr="00643168" w:rsidRDefault="00DA5FA4" w:rsidP="00DA5FA4">
            <w:pPr>
              <w:spacing w:line="360" w:lineRule="auto"/>
              <w:rPr>
                <w:rFonts w:ascii="Arial Narrow" w:hAnsi="Arial Narrow"/>
                <w:sz w:val="16"/>
                <w:szCs w:val="16"/>
              </w:rPr>
            </w:pPr>
            <w:r w:rsidRPr="00643168">
              <w:rPr>
                <w:rFonts w:ascii="Arial Narrow" w:hAnsi="Arial Narrow"/>
                <w:sz w:val="16"/>
                <w:szCs w:val="16"/>
              </w:rPr>
              <w:t>HIACE COMMUTER 2.5 4X2 MT D</w:t>
            </w:r>
          </w:p>
        </w:tc>
        <w:tc>
          <w:tcPr>
            <w:tcW w:w="1134" w:type="dxa"/>
            <w:shd w:val="clear" w:color="auto" w:fill="auto"/>
          </w:tcPr>
          <w:p w14:paraId="171F7872" w14:textId="1F767BD7" w:rsidR="00DA5FA4" w:rsidRPr="00643168" w:rsidRDefault="00DA5FA4" w:rsidP="00DA5FA4">
            <w:pPr>
              <w:spacing w:line="360" w:lineRule="auto"/>
              <w:rPr>
                <w:rFonts w:ascii="Arial Narrow" w:hAnsi="Arial Narrow"/>
                <w:sz w:val="16"/>
                <w:szCs w:val="16"/>
              </w:rPr>
            </w:pPr>
            <w:r w:rsidRPr="00643168">
              <w:rPr>
                <w:rFonts w:ascii="Arial Narrow" w:hAnsi="Arial Narrow"/>
                <w:sz w:val="16"/>
                <w:szCs w:val="16"/>
              </w:rPr>
              <w:t>BA 7115 AA</w:t>
            </w:r>
          </w:p>
        </w:tc>
        <w:tc>
          <w:tcPr>
            <w:tcW w:w="3261" w:type="dxa"/>
            <w:shd w:val="clear" w:color="auto" w:fill="auto"/>
          </w:tcPr>
          <w:p w14:paraId="2D5C586D" w14:textId="6E02C5A4" w:rsidR="00DA5FA4" w:rsidRPr="00643168" w:rsidRDefault="002067DE" w:rsidP="00DA5FA4">
            <w:pPr>
              <w:spacing w:line="360" w:lineRule="auto"/>
              <w:rPr>
                <w:rFonts w:ascii="Arial Narrow" w:hAnsi="Arial Narrow"/>
                <w:sz w:val="16"/>
                <w:szCs w:val="16"/>
              </w:rPr>
            </w:pPr>
            <w:r w:rsidRPr="00643168">
              <w:rPr>
                <w:rFonts w:ascii="Arial Narrow" w:hAnsi="Arial Narrow"/>
                <w:sz w:val="16"/>
                <w:szCs w:val="16"/>
              </w:rPr>
              <w:t>Kabag. Perencanaan dan Kepegawaian</w:t>
            </w:r>
          </w:p>
        </w:tc>
        <w:tc>
          <w:tcPr>
            <w:tcW w:w="2409" w:type="dxa"/>
            <w:shd w:val="clear" w:color="auto" w:fill="auto"/>
          </w:tcPr>
          <w:p w14:paraId="4AB90B1D" w14:textId="18120D75" w:rsidR="00DA5FA4" w:rsidRPr="00643168" w:rsidRDefault="00DA5FA4" w:rsidP="00DA5FA4">
            <w:pPr>
              <w:spacing w:line="360" w:lineRule="auto"/>
              <w:rPr>
                <w:sz w:val="16"/>
                <w:szCs w:val="16"/>
              </w:rPr>
            </w:pPr>
            <w:r w:rsidRPr="00643168">
              <w:rPr>
                <w:sz w:val="16"/>
                <w:szCs w:val="16"/>
              </w:rPr>
              <w:t>Aye Hadiya</w:t>
            </w:r>
          </w:p>
        </w:tc>
        <w:tc>
          <w:tcPr>
            <w:tcW w:w="2127" w:type="dxa"/>
            <w:shd w:val="clear" w:color="auto" w:fill="auto"/>
          </w:tcPr>
          <w:p w14:paraId="37EC363F" w14:textId="079B041E" w:rsidR="00DA5FA4" w:rsidRPr="00643168" w:rsidRDefault="00DA5FA4" w:rsidP="00DA5FA4">
            <w:pPr>
              <w:spacing w:line="360" w:lineRule="auto"/>
              <w:jc w:val="both"/>
              <w:rPr>
                <w:rFonts w:ascii="Arial Narrow" w:hAnsi="Arial Narrow" w:cstheme="minorHAnsi"/>
                <w:sz w:val="16"/>
                <w:szCs w:val="16"/>
                <w:lang w:val="en-ID"/>
              </w:rPr>
            </w:pPr>
            <w:r w:rsidRPr="00643168">
              <w:rPr>
                <w:rFonts w:ascii="Arial Narrow" w:hAnsi="Arial Narrow" w:cstheme="minorHAnsi"/>
                <w:sz w:val="16"/>
                <w:szCs w:val="16"/>
                <w:lang w:val="en-ID"/>
              </w:rPr>
              <w:t>Operasional Perkantoran</w:t>
            </w:r>
          </w:p>
        </w:tc>
      </w:tr>
      <w:tr w:rsidR="00DA5FA4" w:rsidRPr="00643168" w14:paraId="6F7E11B3" w14:textId="77777777" w:rsidTr="009C0B1A">
        <w:trPr>
          <w:jc w:val="center"/>
        </w:trPr>
        <w:tc>
          <w:tcPr>
            <w:tcW w:w="480" w:type="dxa"/>
            <w:shd w:val="clear" w:color="auto" w:fill="auto"/>
          </w:tcPr>
          <w:p w14:paraId="0A52C3B2" w14:textId="13217789" w:rsidR="00DA5FA4" w:rsidRPr="00DA5FA4" w:rsidRDefault="00275430" w:rsidP="00275430">
            <w:pPr>
              <w:spacing w:line="360" w:lineRule="auto"/>
              <w:jc w:val="center"/>
              <w:rPr>
                <w:rFonts w:ascii="Arial Narrow" w:hAnsi="Arial Narrow" w:cstheme="minorHAnsi"/>
                <w:sz w:val="16"/>
                <w:szCs w:val="16"/>
                <w:lang w:val="en-ID"/>
              </w:rPr>
            </w:pPr>
            <w:r>
              <w:rPr>
                <w:rFonts w:ascii="Arial Narrow" w:hAnsi="Arial Narrow" w:cstheme="minorHAnsi"/>
                <w:sz w:val="16"/>
                <w:szCs w:val="16"/>
                <w:lang w:val="en-ID"/>
              </w:rPr>
              <w:t>6</w:t>
            </w:r>
          </w:p>
        </w:tc>
        <w:tc>
          <w:tcPr>
            <w:tcW w:w="3343" w:type="dxa"/>
            <w:shd w:val="clear" w:color="auto" w:fill="auto"/>
          </w:tcPr>
          <w:p w14:paraId="242A3771" w14:textId="52E4A822" w:rsidR="00DA5FA4" w:rsidRPr="00643168" w:rsidRDefault="00DA5FA4" w:rsidP="00DA5FA4">
            <w:pPr>
              <w:spacing w:line="360" w:lineRule="auto"/>
              <w:rPr>
                <w:rFonts w:ascii="Arial Narrow" w:hAnsi="Arial Narrow"/>
                <w:sz w:val="16"/>
                <w:szCs w:val="16"/>
              </w:rPr>
            </w:pPr>
            <w:r w:rsidRPr="00643168">
              <w:rPr>
                <w:rFonts w:ascii="Arial Narrow" w:hAnsi="Arial Narrow"/>
                <w:sz w:val="16"/>
                <w:szCs w:val="16"/>
              </w:rPr>
              <w:t>Sedan</w:t>
            </w:r>
          </w:p>
        </w:tc>
        <w:tc>
          <w:tcPr>
            <w:tcW w:w="2976" w:type="dxa"/>
            <w:shd w:val="clear" w:color="auto" w:fill="auto"/>
          </w:tcPr>
          <w:p w14:paraId="029DB13D" w14:textId="29130714" w:rsidR="00DA5FA4" w:rsidRPr="00643168" w:rsidRDefault="00DA5FA4" w:rsidP="00DA5FA4">
            <w:pPr>
              <w:spacing w:line="360" w:lineRule="auto"/>
              <w:rPr>
                <w:rFonts w:ascii="Arial Narrow" w:hAnsi="Arial Narrow"/>
                <w:sz w:val="16"/>
                <w:szCs w:val="16"/>
              </w:rPr>
            </w:pPr>
            <w:r w:rsidRPr="00643168">
              <w:rPr>
                <w:rFonts w:ascii="Arial Narrow" w:hAnsi="Arial Narrow"/>
                <w:sz w:val="16"/>
                <w:szCs w:val="16"/>
              </w:rPr>
              <w:t>TOYOTA VIOS 1.5 GM/T</w:t>
            </w:r>
          </w:p>
        </w:tc>
        <w:tc>
          <w:tcPr>
            <w:tcW w:w="1134" w:type="dxa"/>
            <w:shd w:val="clear" w:color="auto" w:fill="auto"/>
          </w:tcPr>
          <w:p w14:paraId="76A513B3" w14:textId="5A03653A" w:rsidR="00DA5FA4" w:rsidRPr="00643168" w:rsidRDefault="00DA5FA4" w:rsidP="00DA5FA4">
            <w:pPr>
              <w:spacing w:line="360" w:lineRule="auto"/>
              <w:rPr>
                <w:rFonts w:ascii="Arial Narrow" w:hAnsi="Arial Narrow"/>
                <w:sz w:val="16"/>
                <w:szCs w:val="16"/>
              </w:rPr>
            </w:pPr>
            <w:r w:rsidRPr="00643168">
              <w:rPr>
                <w:rFonts w:ascii="Arial Narrow" w:hAnsi="Arial Narrow"/>
                <w:sz w:val="16"/>
                <w:szCs w:val="16"/>
              </w:rPr>
              <w:t>BA 1725 BD</w:t>
            </w:r>
          </w:p>
        </w:tc>
        <w:tc>
          <w:tcPr>
            <w:tcW w:w="3261" w:type="dxa"/>
            <w:shd w:val="clear" w:color="auto" w:fill="auto"/>
          </w:tcPr>
          <w:p w14:paraId="35F1B01E" w14:textId="0188A4EA" w:rsidR="00DA5FA4" w:rsidRPr="00643168" w:rsidRDefault="002067DE" w:rsidP="00DA5FA4">
            <w:pPr>
              <w:spacing w:line="360" w:lineRule="auto"/>
              <w:rPr>
                <w:rFonts w:ascii="Arial Narrow" w:hAnsi="Arial Narrow"/>
                <w:sz w:val="16"/>
                <w:szCs w:val="16"/>
              </w:rPr>
            </w:pPr>
            <w:r w:rsidRPr="00643168">
              <w:rPr>
                <w:rFonts w:ascii="Arial Narrow" w:hAnsi="Arial Narrow"/>
                <w:sz w:val="16"/>
                <w:szCs w:val="16"/>
              </w:rPr>
              <w:t>Kabag. Umum dan Keuangan</w:t>
            </w:r>
          </w:p>
        </w:tc>
        <w:tc>
          <w:tcPr>
            <w:tcW w:w="2409" w:type="dxa"/>
            <w:shd w:val="clear" w:color="auto" w:fill="auto"/>
          </w:tcPr>
          <w:p w14:paraId="13FE43A5" w14:textId="6B90F976" w:rsidR="00DA5FA4" w:rsidRPr="00643168" w:rsidRDefault="00E16B09" w:rsidP="00713CFF">
            <w:pPr>
              <w:spacing w:line="360" w:lineRule="auto"/>
              <w:rPr>
                <w:sz w:val="16"/>
                <w:szCs w:val="16"/>
              </w:rPr>
            </w:pPr>
            <w:r>
              <w:rPr>
                <w:sz w:val="16"/>
                <w:szCs w:val="16"/>
              </w:rPr>
              <w:t>Feri Hidayat</w:t>
            </w:r>
          </w:p>
        </w:tc>
        <w:tc>
          <w:tcPr>
            <w:tcW w:w="2127" w:type="dxa"/>
            <w:shd w:val="clear" w:color="auto" w:fill="auto"/>
          </w:tcPr>
          <w:p w14:paraId="1C75D521" w14:textId="362CFB2B" w:rsidR="00DA5FA4" w:rsidRPr="00643168" w:rsidRDefault="00DA5FA4" w:rsidP="00DA5FA4">
            <w:pPr>
              <w:spacing w:line="360" w:lineRule="auto"/>
              <w:jc w:val="both"/>
              <w:rPr>
                <w:rFonts w:ascii="Arial Narrow" w:hAnsi="Arial Narrow" w:cstheme="minorHAnsi"/>
                <w:sz w:val="16"/>
                <w:szCs w:val="16"/>
                <w:lang w:val="en-ID"/>
              </w:rPr>
            </w:pPr>
            <w:r w:rsidRPr="00643168">
              <w:rPr>
                <w:rFonts w:ascii="Arial Narrow" w:hAnsi="Arial Narrow" w:cstheme="minorHAnsi"/>
                <w:sz w:val="16"/>
                <w:szCs w:val="16"/>
                <w:lang w:val="en-ID"/>
              </w:rPr>
              <w:t>Operasional Perkantoran</w:t>
            </w:r>
          </w:p>
        </w:tc>
      </w:tr>
      <w:tr w:rsidR="00A36F15" w:rsidRPr="00643168" w14:paraId="5F206A5E" w14:textId="77777777" w:rsidTr="009C0B1A">
        <w:trPr>
          <w:jc w:val="center"/>
        </w:trPr>
        <w:tc>
          <w:tcPr>
            <w:tcW w:w="480" w:type="dxa"/>
            <w:shd w:val="clear" w:color="auto" w:fill="auto"/>
          </w:tcPr>
          <w:p w14:paraId="553C1424" w14:textId="6BA9B6EA" w:rsidR="00A36F15" w:rsidRPr="00DA5FA4" w:rsidRDefault="00275430" w:rsidP="00275430">
            <w:pPr>
              <w:spacing w:line="360" w:lineRule="auto"/>
              <w:jc w:val="center"/>
              <w:rPr>
                <w:rFonts w:ascii="Arial Narrow" w:hAnsi="Arial Narrow" w:cstheme="minorHAnsi"/>
                <w:sz w:val="16"/>
                <w:szCs w:val="16"/>
                <w:lang w:val="en-ID"/>
              </w:rPr>
            </w:pPr>
            <w:r>
              <w:rPr>
                <w:rFonts w:ascii="Arial Narrow" w:hAnsi="Arial Narrow" w:cstheme="minorHAnsi"/>
                <w:sz w:val="16"/>
                <w:szCs w:val="16"/>
                <w:lang w:val="en-ID"/>
              </w:rPr>
              <w:t>7</w:t>
            </w:r>
          </w:p>
        </w:tc>
        <w:tc>
          <w:tcPr>
            <w:tcW w:w="3343" w:type="dxa"/>
            <w:shd w:val="clear" w:color="auto" w:fill="auto"/>
          </w:tcPr>
          <w:p w14:paraId="7CDD8FCD" w14:textId="77777777" w:rsidR="00A36F15" w:rsidRPr="00643168" w:rsidRDefault="00A36F15" w:rsidP="00A36F15">
            <w:pPr>
              <w:spacing w:line="360" w:lineRule="auto"/>
              <w:rPr>
                <w:rFonts w:ascii="Arial Narrow" w:hAnsi="Arial Narrow"/>
                <w:sz w:val="16"/>
                <w:szCs w:val="16"/>
              </w:rPr>
            </w:pPr>
            <w:r w:rsidRPr="00643168">
              <w:rPr>
                <w:rFonts w:ascii="Arial Narrow" w:hAnsi="Arial Narrow"/>
                <w:sz w:val="16"/>
                <w:szCs w:val="16"/>
              </w:rPr>
              <w:t>Mini Bus ( Penumpang 14 Orang Kebawah )</w:t>
            </w:r>
          </w:p>
        </w:tc>
        <w:tc>
          <w:tcPr>
            <w:tcW w:w="2976" w:type="dxa"/>
            <w:shd w:val="clear" w:color="auto" w:fill="auto"/>
          </w:tcPr>
          <w:p w14:paraId="5AE2ACCC" w14:textId="77777777" w:rsidR="00A36F15" w:rsidRPr="00643168" w:rsidRDefault="00A36F15" w:rsidP="00A36F15">
            <w:pPr>
              <w:spacing w:line="360" w:lineRule="auto"/>
              <w:rPr>
                <w:rFonts w:ascii="Arial Narrow" w:hAnsi="Arial Narrow"/>
                <w:sz w:val="16"/>
                <w:szCs w:val="16"/>
              </w:rPr>
            </w:pPr>
            <w:r w:rsidRPr="00643168">
              <w:rPr>
                <w:rFonts w:ascii="Arial Narrow" w:hAnsi="Arial Narrow"/>
                <w:sz w:val="16"/>
                <w:szCs w:val="16"/>
              </w:rPr>
              <w:t>TOYOTA AVANZA E</w:t>
            </w:r>
          </w:p>
        </w:tc>
        <w:tc>
          <w:tcPr>
            <w:tcW w:w="1134" w:type="dxa"/>
            <w:shd w:val="clear" w:color="auto" w:fill="auto"/>
          </w:tcPr>
          <w:p w14:paraId="450BFBBB" w14:textId="77777777" w:rsidR="00A36F15" w:rsidRPr="00643168" w:rsidRDefault="00A36F15" w:rsidP="00A36F15">
            <w:pPr>
              <w:spacing w:line="360" w:lineRule="auto"/>
              <w:rPr>
                <w:rFonts w:ascii="Arial Narrow" w:hAnsi="Arial Narrow"/>
                <w:sz w:val="16"/>
                <w:szCs w:val="16"/>
              </w:rPr>
            </w:pPr>
            <w:r w:rsidRPr="00643168">
              <w:rPr>
                <w:rFonts w:ascii="Arial Narrow" w:hAnsi="Arial Narrow"/>
                <w:sz w:val="16"/>
                <w:szCs w:val="16"/>
              </w:rPr>
              <w:t>BA 1951 QY</w:t>
            </w:r>
          </w:p>
        </w:tc>
        <w:tc>
          <w:tcPr>
            <w:tcW w:w="3261" w:type="dxa"/>
            <w:shd w:val="clear" w:color="auto" w:fill="auto"/>
          </w:tcPr>
          <w:p w14:paraId="77C504CE" w14:textId="7122C7C0" w:rsidR="00A36F15" w:rsidRPr="00643168" w:rsidRDefault="002067DE" w:rsidP="002067DE">
            <w:pPr>
              <w:spacing w:line="360" w:lineRule="auto"/>
              <w:rPr>
                <w:rFonts w:ascii="Arial Narrow" w:hAnsi="Arial Narrow"/>
                <w:sz w:val="16"/>
                <w:szCs w:val="16"/>
              </w:rPr>
            </w:pPr>
            <w:r>
              <w:rPr>
                <w:rFonts w:ascii="Arial Narrow" w:hAnsi="Arial Narrow"/>
                <w:sz w:val="16"/>
                <w:szCs w:val="16"/>
              </w:rPr>
              <w:t xml:space="preserve">Panitera Muda Hukum </w:t>
            </w:r>
          </w:p>
        </w:tc>
        <w:tc>
          <w:tcPr>
            <w:tcW w:w="2409" w:type="dxa"/>
            <w:shd w:val="clear" w:color="auto" w:fill="auto"/>
          </w:tcPr>
          <w:p w14:paraId="5C5644CD" w14:textId="28CD5E2C" w:rsidR="00A36F15" w:rsidRPr="00643168" w:rsidRDefault="00ED53F8" w:rsidP="00713CFF">
            <w:pPr>
              <w:spacing w:line="360" w:lineRule="auto"/>
              <w:rPr>
                <w:sz w:val="16"/>
                <w:szCs w:val="16"/>
              </w:rPr>
            </w:pPr>
            <w:r>
              <w:rPr>
                <w:sz w:val="16"/>
                <w:szCs w:val="16"/>
              </w:rPr>
              <w:t>Doni Winra</w:t>
            </w:r>
          </w:p>
        </w:tc>
        <w:tc>
          <w:tcPr>
            <w:tcW w:w="2127" w:type="dxa"/>
            <w:shd w:val="clear" w:color="auto" w:fill="auto"/>
          </w:tcPr>
          <w:p w14:paraId="749A50F3" w14:textId="7809647F" w:rsidR="00A36F15" w:rsidRPr="00643168" w:rsidRDefault="00A36F15" w:rsidP="00A36F15">
            <w:pPr>
              <w:spacing w:line="360" w:lineRule="auto"/>
              <w:jc w:val="both"/>
              <w:rPr>
                <w:rFonts w:ascii="Arial Narrow" w:hAnsi="Arial Narrow" w:cstheme="minorHAnsi"/>
                <w:sz w:val="16"/>
                <w:szCs w:val="16"/>
                <w:lang w:val="en-ID"/>
              </w:rPr>
            </w:pPr>
            <w:r w:rsidRPr="00643168">
              <w:rPr>
                <w:rFonts w:ascii="Arial Narrow" w:hAnsi="Arial Narrow" w:cstheme="minorHAnsi"/>
                <w:sz w:val="16"/>
                <w:szCs w:val="16"/>
                <w:lang w:val="en-ID"/>
              </w:rPr>
              <w:t>Operasional Perkantoran</w:t>
            </w:r>
          </w:p>
        </w:tc>
      </w:tr>
      <w:tr w:rsidR="00195994" w:rsidRPr="00643168" w14:paraId="3D5A1B0F" w14:textId="77777777" w:rsidTr="009C0B1A">
        <w:trPr>
          <w:jc w:val="center"/>
        </w:trPr>
        <w:tc>
          <w:tcPr>
            <w:tcW w:w="480" w:type="dxa"/>
            <w:shd w:val="clear" w:color="auto" w:fill="auto"/>
          </w:tcPr>
          <w:p w14:paraId="799D8E28" w14:textId="3839A432" w:rsidR="00195994" w:rsidRPr="00DA5FA4" w:rsidRDefault="00275430" w:rsidP="00275430">
            <w:pPr>
              <w:spacing w:line="360" w:lineRule="auto"/>
              <w:jc w:val="center"/>
              <w:rPr>
                <w:rFonts w:ascii="Arial Narrow" w:hAnsi="Arial Narrow" w:cstheme="minorHAnsi"/>
                <w:sz w:val="16"/>
                <w:szCs w:val="16"/>
                <w:lang w:val="en-ID"/>
              </w:rPr>
            </w:pPr>
            <w:r>
              <w:rPr>
                <w:rFonts w:ascii="Arial Narrow" w:hAnsi="Arial Narrow" w:cstheme="minorHAnsi"/>
                <w:sz w:val="16"/>
                <w:szCs w:val="16"/>
                <w:lang w:val="en-ID"/>
              </w:rPr>
              <w:t>8</w:t>
            </w:r>
          </w:p>
        </w:tc>
        <w:tc>
          <w:tcPr>
            <w:tcW w:w="3343" w:type="dxa"/>
            <w:shd w:val="clear" w:color="auto" w:fill="auto"/>
          </w:tcPr>
          <w:p w14:paraId="2C6397F5"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Mini Bus ( Penumpang 14 Orang Kebawah )</w:t>
            </w:r>
          </w:p>
        </w:tc>
        <w:tc>
          <w:tcPr>
            <w:tcW w:w="2976" w:type="dxa"/>
            <w:shd w:val="clear" w:color="auto" w:fill="auto"/>
          </w:tcPr>
          <w:p w14:paraId="03C95C90"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KIJANG INNOVA G</w:t>
            </w:r>
          </w:p>
        </w:tc>
        <w:tc>
          <w:tcPr>
            <w:tcW w:w="1134" w:type="dxa"/>
            <w:shd w:val="clear" w:color="auto" w:fill="auto"/>
          </w:tcPr>
          <w:p w14:paraId="5EF0A986"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BA 1845 QV</w:t>
            </w:r>
          </w:p>
        </w:tc>
        <w:tc>
          <w:tcPr>
            <w:tcW w:w="3261" w:type="dxa"/>
            <w:shd w:val="clear" w:color="auto" w:fill="auto"/>
          </w:tcPr>
          <w:p w14:paraId="51A44FC6" w14:textId="6F3A939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Kasubbag Rencana Program dan Anggaran.</w:t>
            </w:r>
          </w:p>
        </w:tc>
        <w:tc>
          <w:tcPr>
            <w:tcW w:w="2409" w:type="dxa"/>
            <w:shd w:val="clear" w:color="auto" w:fill="auto"/>
          </w:tcPr>
          <w:p w14:paraId="27952D75" w14:textId="5E34060F" w:rsidR="00195994" w:rsidRPr="00643168" w:rsidRDefault="00ED53F8" w:rsidP="00713CFF">
            <w:pPr>
              <w:spacing w:line="360" w:lineRule="auto"/>
              <w:rPr>
                <w:sz w:val="16"/>
                <w:szCs w:val="16"/>
              </w:rPr>
            </w:pPr>
            <w:r>
              <w:rPr>
                <w:sz w:val="16"/>
                <w:szCs w:val="16"/>
              </w:rPr>
              <w:t>Fadil Wahyudi</w:t>
            </w:r>
          </w:p>
        </w:tc>
        <w:tc>
          <w:tcPr>
            <w:tcW w:w="2127" w:type="dxa"/>
            <w:shd w:val="clear" w:color="auto" w:fill="auto"/>
          </w:tcPr>
          <w:p w14:paraId="20FDA2C5" w14:textId="1B615ED0" w:rsidR="00195994" w:rsidRPr="00643168" w:rsidRDefault="00195994" w:rsidP="00195994">
            <w:pPr>
              <w:spacing w:line="360" w:lineRule="auto"/>
              <w:jc w:val="both"/>
              <w:rPr>
                <w:rFonts w:ascii="Arial Narrow" w:hAnsi="Arial Narrow" w:cstheme="minorHAnsi"/>
                <w:sz w:val="16"/>
                <w:szCs w:val="16"/>
                <w:lang w:val="en-ID"/>
              </w:rPr>
            </w:pPr>
            <w:r w:rsidRPr="00643168">
              <w:rPr>
                <w:rFonts w:ascii="Arial Narrow" w:hAnsi="Arial Narrow" w:cstheme="minorHAnsi"/>
                <w:sz w:val="16"/>
                <w:szCs w:val="16"/>
                <w:lang w:val="en-ID"/>
              </w:rPr>
              <w:t>Operasional Perkantoran</w:t>
            </w:r>
          </w:p>
        </w:tc>
      </w:tr>
      <w:tr w:rsidR="00195994" w:rsidRPr="00643168" w14:paraId="2D01B331" w14:textId="77777777" w:rsidTr="009C0B1A">
        <w:trPr>
          <w:jc w:val="center"/>
        </w:trPr>
        <w:tc>
          <w:tcPr>
            <w:tcW w:w="480" w:type="dxa"/>
            <w:shd w:val="clear" w:color="auto" w:fill="auto"/>
          </w:tcPr>
          <w:p w14:paraId="44CCF0D5" w14:textId="074F4319" w:rsidR="00195994" w:rsidRPr="00DA5FA4" w:rsidRDefault="00275430" w:rsidP="00275430">
            <w:pPr>
              <w:spacing w:line="360" w:lineRule="auto"/>
              <w:jc w:val="center"/>
              <w:rPr>
                <w:rFonts w:ascii="Arial Narrow" w:hAnsi="Arial Narrow" w:cstheme="minorHAnsi"/>
                <w:sz w:val="16"/>
                <w:szCs w:val="16"/>
                <w:lang w:val="en-ID"/>
              </w:rPr>
            </w:pPr>
            <w:r>
              <w:rPr>
                <w:rFonts w:ascii="Arial Narrow" w:hAnsi="Arial Narrow" w:cstheme="minorHAnsi"/>
                <w:sz w:val="16"/>
                <w:szCs w:val="16"/>
                <w:lang w:val="en-ID"/>
              </w:rPr>
              <w:t>9</w:t>
            </w:r>
          </w:p>
        </w:tc>
        <w:tc>
          <w:tcPr>
            <w:tcW w:w="3343" w:type="dxa"/>
            <w:shd w:val="clear" w:color="auto" w:fill="auto"/>
          </w:tcPr>
          <w:p w14:paraId="053FE1D1"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Mini Bus ( Penumpang 14 Orang Kebawah )</w:t>
            </w:r>
          </w:p>
        </w:tc>
        <w:tc>
          <w:tcPr>
            <w:tcW w:w="2976" w:type="dxa"/>
            <w:shd w:val="clear" w:color="auto" w:fill="auto"/>
          </w:tcPr>
          <w:p w14:paraId="7EC6B882"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TOYOTA AVANZA S 1500 MANUAL</w:t>
            </w:r>
          </w:p>
        </w:tc>
        <w:tc>
          <w:tcPr>
            <w:tcW w:w="1134" w:type="dxa"/>
            <w:shd w:val="clear" w:color="auto" w:fill="auto"/>
          </w:tcPr>
          <w:p w14:paraId="28A14C2A"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BA 1576 B</w:t>
            </w:r>
          </w:p>
        </w:tc>
        <w:tc>
          <w:tcPr>
            <w:tcW w:w="3261" w:type="dxa"/>
            <w:shd w:val="clear" w:color="auto" w:fill="auto"/>
          </w:tcPr>
          <w:p w14:paraId="4EF3A154" w14:textId="04F52AA5" w:rsidR="00195994" w:rsidRPr="00643168" w:rsidRDefault="002810AB" w:rsidP="00195994">
            <w:pPr>
              <w:spacing w:line="360" w:lineRule="auto"/>
              <w:rPr>
                <w:rFonts w:ascii="Arial Narrow" w:hAnsi="Arial Narrow"/>
                <w:sz w:val="16"/>
                <w:szCs w:val="16"/>
              </w:rPr>
            </w:pPr>
            <w:r w:rsidRPr="00643168">
              <w:rPr>
                <w:rFonts w:ascii="Arial Narrow" w:hAnsi="Arial Narrow"/>
                <w:sz w:val="16"/>
                <w:szCs w:val="16"/>
              </w:rPr>
              <w:t xml:space="preserve">Kasubbag </w:t>
            </w:r>
            <w:r>
              <w:rPr>
                <w:rFonts w:ascii="Arial Narrow" w:hAnsi="Arial Narrow"/>
                <w:sz w:val="16"/>
                <w:szCs w:val="16"/>
              </w:rPr>
              <w:t>Keuangan dan Pelaporan</w:t>
            </w:r>
          </w:p>
        </w:tc>
        <w:tc>
          <w:tcPr>
            <w:tcW w:w="2409" w:type="dxa"/>
            <w:shd w:val="clear" w:color="auto" w:fill="auto"/>
          </w:tcPr>
          <w:p w14:paraId="7380E496" w14:textId="0ACB0726" w:rsidR="00195994" w:rsidRPr="00643168" w:rsidRDefault="00ED53F8" w:rsidP="00713CFF">
            <w:pPr>
              <w:spacing w:line="360" w:lineRule="auto"/>
              <w:rPr>
                <w:sz w:val="16"/>
                <w:szCs w:val="16"/>
              </w:rPr>
            </w:pPr>
            <w:r w:rsidRPr="00643168">
              <w:rPr>
                <w:sz w:val="16"/>
                <w:szCs w:val="16"/>
              </w:rPr>
              <w:t>D</w:t>
            </w:r>
            <w:r w:rsidR="002E1874">
              <w:rPr>
                <w:sz w:val="16"/>
                <w:szCs w:val="16"/>
              </w:rPr>
              <w:t>oan Falltrik</w:t>
            </w:r>
          </w:p>
        </w:tc>
        <w:tc>
          <w:tcPr>
            <w:tcW w:w="2127" w:type="dxa"/>
            <w:shd w:val="clear" w:color="auto" w:fill="auto"/>
          </w:tcPr>
          <w:p w14:paraId="32CE3CDD" w14:textId="017F2304" w:rsidR="00195994" w:rsidRPr="00643168" w:rsidRDefault="00195994" w:rsidP="00195994">
            <w:pPr>
              <w:spacing w:line="360" w:lineRule="auto"/>
              <w:jc w:val="both"/>
              <w:rPr>
                <w:rFonts w:ascii="Arial Narrow" w:hAnsi="Arial Narrow" w:cstheme="minorHAnsi"/>
                <w:sz w:val="16"/>
                <w:szCs w:val="16"/>
                <w:lang w:val="en-ID"/>
              </w:rPr>
            </w:pPr>
            <w:r w:rsidRPr="00643168">
              <w:rPr>
                <w:rFonts w:ascii="Arial Narrow" w:hAnsi="Arial Narrow" w:cstheme="minorHAnsi"/>
                <w:sz w:val="16"/>
                <w:szCs w:val="16"/>
                <w:lang w:val="en-ID"/>
              </w:rPr>
              <w:t>Operasional Perkantoran</w:t>
            </w:r>
          </w:p>
        </w:tc>
      </w:tr>
      <w:tr w:rsidR="00195994" w:rsidRPr="00643168" w14:paraId="46BF3E3D" w14:textId="77777777" w:rsidTr="009C0B1A">
        <w:trPr>
          <w:jc w:val="center"/>
        </w:trPr>
        <w:tc>
          <w:tcPr>
            <w:tcW w:w="480" w:type="dxa"/>
            <w:shd w:val="clear" w:color="auto" w:fill="auto"/>
          </w:tcPr>
          <w:p w14:paraId="35442E87" w14:textId="1F3EAA2F" w:rsidR="00195994" w:rsidRPr="00DA5FA4" w:rsidRDefault="00275430" w:rsidP="00275430">
            <w:pPr>
              <w:spacing w:line="360" w:lineRule="auto"/>
              <w:jc w:val="center"/>
              <w:rPr>
                <w:rFonts w:ascii="Arial Narrow" w:hAnsi="Arial Narrow" w:cstheme="minorHAnsi"/>
                <w:sz w:val="16"/>
                <w:szCs w:val="16"/>
                <w:lang w:val="en-ID"/>
              </w:rPr>
            </w:pPr>
            <w:r>
              <w:rPr>
                <w:rFonts w:ascii="Arial Narrow" w:hAnsi="Arial Narrow" w:cstheme="minorHAnsi"/>
                <w:sz w:val="16"/>
                <w:szCs w:val="16"/>
                <w:lang w:val="en-ID"/>
              </w:rPr>
              <w:t>10</w:t>
            </w:r>
          </w:p>
        </w:tc>
        <w:tc>
          <w:tcPr>
            <w:tcW w:w="3343" w:type="dxa"/>
            <w:shd w:val="clear" w:color="auto" w:fill="auto"/>
          </w:tcPr>
          <w:p w14:paraId="13B9AEB6"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Mini Bus ( Penumpang 14 Orang Kebawah )</w:t>
            </w:r>
          </w:p>
        </w:tc>
        <w:tc>
          <w:tcPr>
            <w:tcW w:w="2976" w:type="dxa"/>
            <w:shd w:val="clear" w:color="auto" w:fill="auto"/>
          </w:tcPr>
          <w:p w14:paraId="55704266"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TOYOTA RUSH/1500 S VVTI MANUAL</w:t>
            </w:r>
          </w:p>
        </w:tc>
        <w:tc>
          <w:tcPr>
            <w:tcW w:w="1134" w:type="dxa"/>
            <w:shd w:val="clear" w:color="auto" w:fill="auto"/>
          </w:tcPr>
          <w:p w14:paraId="4EB02B6E"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BA 1572 B</w:t>
            </w:r>
          </w:p>
        </w:tc>
        <w:tc>
          <w:tcPr>
            <w:tcW w:w="3261" w:type="dxa"/>
            <w:shd w:val="clear" w:color="auto" w:fill="auto"/>
          </w:tcPr>
          <w:p w14:paraId="577EF5C6" w14:textId="476B0EC7" w:rsidR="00195994" w:rsidRPr="00643168" w:rsidRDefault="002067DE" w:rsidP="00195994">
            <w:pPr>
              <w:spacing w:line="360" w:lineRule="auto"/>
              <w:rPr>
                <w:rFonts w:ascii="Arial Narrow" w:hAnsi="Arial Narrow"/>
                <w:sz w:val="16"/>
                <w:szCs w:val="16"/>
              </w:rPr>
            </w:pPr>
            <w:r w:rsidRPr="00643168">
              <w:rPr>
                <w:rFonts w:ascii="Arial Narrow" w:hAnsi="Arial Narrow"/>
                <w:sz w:val="16"/>
                <w:szCs w:val="16"/>
              </w:rPr>
              <w:t>Kasubbag Kepegawaian dan TI</w:t>
            </w:r>
          </w:p>
        </w:tc>
        <w:tc>
          <w:tcPr>
            <w:tcW w:w="2409" w:type="dxa"/>
            <w:shd w:val="clear" w:color="auto" w:fill="auto"/>
          </w:tcPr>
          <w:p w14:paraId="3CA78C77" w14:textId="6946FF10" w:rsidR="00195994" w:rsidRPr="00643168" w:rsidRDefault="002E1874" w:rsidP="007344DF">
            <w:pPr>
              <w:spacing w:line="360" w:lineRule="auto"/>
              <w:rPr>
                <w:sz w:val="16"/>
                <w:szCs w:val="16"/>
              </w:rPr>
            </w:pPr>
            <w:r>
              <w:rPr>
                <w:sz w:val="16"/>
                <w:szCs w:val="16"/>
              </w:rPr>
              <w:t>Zamharir Saleh</w:t>
            </w:r>
          </w:p>
        </w:tc>
        <w:tc>
          <w:tcPr>
            <w:tcW w:w="2127" w:type="dxa"/>
            <w:shd w:val="clear" w:color="auto" w:fill="auto"/>
          </w:tcPr>
          <w:p w14:paraId="02C47B6A" w14:textId="056EEE94" w:rsidR="00195994" w:rsidRPr="00643168" w:rsidRDefault="00195994" w:rsidP="00195994">
            <w:pPr>
              <w:spacing w:line="360" w:lineRule="auto"/>
              <w:jc w:val="both"/>
              <w:rPr>
                <w:rFonts w:ascii="Arial Narrow" w:hAnsi="Arial Narrow" w:cstheme="minorHAnsi"/>
                <w:sz w:val="16"/>
                <w:szCs w:val="16"/>
                <w:lang w:val="en-ID"/>
              </w:rPr>
            </w:pPr>
            <w:r w:rsidRPr="00643168">
              <w:rPr>
                <w:rFonts w:ascii="Arial Narrow" w:hAnsi="Arial Narrow" w:cstheme="minorHAnsi"/>
                <w:sz w:val="16"/>
                <w:szCs w:val="16"/>
                <w:lang w:val="en-ID"/>
              </w:rPr>
              <w:t>Operasional Perkantoran</w:t>
            </w:r>
          </w:p>
        </w:tc>
      </w:tr>
      <w:tr w:rsidR="00195994" w:rsidRPr="00643168" w14:paraId="45A5D66A" w14:textId="77777777" w:rsidTr="009C0B1A">
        <w:trPr>
          <w:jc w:val="center"/>
        </w:trPr>
        <w:tc>
          <w:tcPr>
            <w:tcW w:w="480" w:type="dxa"/>
            <w:shd w:val="clear" w:color="auto" w:fill="auto"/>
          </w:tcPr>
          <w:p w14:paraId="31C394DD" w14:textId="04B56AAE" w:rsidR="00195994" w:rsidRPr="00DA5FA4" w:rsidRDefault="00275430" w:rsidP="00275430">
            <w:pPr>
              <w:spacing w:line="360" w:lineRule="auto"/>
              <w:jc w:val="center"/>
              <w:rPr>
                <w:rFonts w:ascii="Arial Narrow" w:hAnsi="Arial Narrow" w:cstheme="minorHAnsi"/>
                <w:sz w:val="16"/>
                <w:szCs w:val="16"/>
                <w:lang w:val="en-ID"/>
              </w:rPr>
            </w:pPr>
            <w:r>
              <w:rPr>
                <w:rFonts w:ascii="Arial Narrow" w:hAnsi="Arial Narrow" w:cstheme="minorHAnsi"/>
                <w:sz w:val="16"/>
                <w:szCs w:val="16"/>
                <w:lang w:val="en-ID"/>
              </w:rPr>
              <w:t>11</w:t>
            </w:r>
          </w:p>
        </w:tc>
        <w:tc>
          <w:tcPr>
            <w:tcW w:w="3343" w:type="dxa"/>
            <w:shd w:val="clear" w:color="auto" w:fill="auto"/>
          </w:tcPr>
          <w:p w14:paraId="37329F94"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Sepeda Motor</w:t>
            </w:r>
          </w:p>
        </w:tc>
        <w:tc>
          <w:tcPr>
            <w:tcW w:w="2976" w:type="dxa"/>
            <w:shd w:val="clear" w:color="auto" w:fill="auto"/>
          </w:tcPr>
          <w:p w14:paraId="2C20BA92"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YAMAHA/JUPITERZ 5TP</w:t>
            </w:r>
          </w:p>
        </w:tc>
        <w:tc>
          <w:tcPr>
            <w:tcW w:w="1134" w:type="dxa"/>
            <w:shd w:val="clear" w:color="auto" w:fill="auto"/>
          </w:tcPr>
          <w:p w14:paraId="7EA249A7"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BA 4402 QL</w:t>
            </w:r>
          </w:p>
        </w:tc>
        <w:tc>
          <w:tcPr>
            <w:tcW w:w="3261" w:type="dxa"/>
            <w:shd w:val="clear" w:color="auto" w:fill="auto"/>
          </w:tcPr>
          <w:p w14:paraId="32F08AF9" w14:textId="6991E178" w:rsidR="00195994" w:rsidRPr="00643168" w:rsidRDefault="002810AB" w:rsidP="00195994">
            <w:pPr>
              <w:spacing w:line="360" w:lineRule="auto"/>
              <w:rPr>
                <w:rFonts w:ascii="Arial Narrow" w:hAnsi="Arial Narrow"/>
                <w:sz w:val="16"/>
                <w:szCs w:val="16"/>
              </w:rPr>
            </w:pPr>
            <w:r>
              <w:rPr>
                <w:rFonts w:ascii="Arial Narrow" w:hAnsi="Arial Narrow"/>
                <w:sz w:val="16"/>
                <w:szCs w:val="16"/>
              </w:rPr>
              <w:t>Kasubbag Tata Usaha dan Rumah Tangga</w:t>
            </w:r>
          </w:p>
        </w:tc>
        <w:tc>
          <w:tcPr>
            <w:tcW w:w="2409" w:type="dxa"/>
            <w:shd w:val="clear" w:color="auto" w:fill="auto"/>
          </w:tcPr>
          <w:p w14:paraId="51103D4F" w14:textId="5BDDB907" w:rsidR="00195994" w:rsidRPr="00643168" w:rsidRDefault="001020BA" w:rsidP="00713CFF">
            <w:pPr>
              <w:spacing w:line="360" w:lineRule="auto"/>
              <w:rPr>
                <w:sz w:val="16"/>
                <w:szCs w:val="16"/>
              </w:rPr>
            </w:pPr>
            <w:r>
              <w:rPr>
                <w:sz w:val="16"/>
                <w:szCs w:val="16"/>
              </w:rPr>
              <w:t>D</w:t>
            </w:r>
            <w:r w:rsidR="00713CFF">
              <w:rPr>
                <w:sz w:val="16"/>
                <w:szCs w:val="16"/>
              </w:rPr>
              <w:t>oan Falltrik</w:t>
            </w:r>
          </w:p>
        </w:tc>
        <w:tc>
          <w:tcPr>
            <w:tcW w:w="2127" w:type="dxa"/>
            <w:shd w:val="clear" w:color="auto" w:fill="auto"/>
          </w:tcPr>
          <w:p w14:paraId="770CEB25" w14:textId="0BC357FF" w:rsidR="00195994" w:rsidRPr="00643168" w:rsidRDefault="00195994" w:rsidP="00195994">
            <w:pPr>
              <w:spacing w:line="360" w:lineRule="auto"/>
              <w:jc w:val="both"/>
              <w:rPr>
                <w:rFonts w:ascii="Arial Narrow" w:hAnsi="Arial Narrow" w:cstheme="minorHAnsi"/>
                <w:sz w:val="16"/>
                <w:szCs w:val="16"/>
                <w:lang w:val="en-ID"/>
              </w:rPr>
            </w:pPr>
            <w:r w:rsidRPr="00643168">
              <w:rPr>
                <w:rFonts w:ascii="Arial Narrow" w:hAnsi="Arial Narrow" w:cstheme="minorHAnsi"/>
                <w:sz w:val="16"/>
                <w:szCs w:val="16"/>
                <w:lang w:val="en-ID"/>
              </w:rPr>
              <w:t>Operasional Perkantoran</w:t>
            </w:r>
          </w:p>
        </w:tc>
      </w:tr>
      <w:tr w:rsidR="00195994" w:rsidRPr="00643168" w14:paraId="6771B512" w14:textId="77777777" w:rsidTr="009C0B1A">
        <w:trPr>
          <w:jc w:val="center"/>
        </w:trPr>
        <w:tc>
          <w:tcPr>
            <w:tcW w:w="480" w:type="dxa"/>
            <w:shd w:val="clear" w:color="auto" w:fill="auto"/>
          </w:tcPr>
          <w:p w14:paraId="061F709C" w14:textId="6EE95569" w:rsidR="00195994" w:rsidRPr="00DA5FA4" w:rsidRDefault="00275430" w:rsidP="00275430">
            <w:pPr>
              <w:spacing w:line="360" w:lineRule="auto"/>
              <w:jc w:val="center"/>
              <w:rPr>
                <w:rFonts w:ascii="Arial Narrow" w:hAnsi="Arial Narrow" w:cstheme="minorHAnsi"/>
                <w:sz w:val="16"/>
                <w:szCs w:val="16"/>
                <w:lang w:val="en-ID"/>
              </w:rPr>
            </w:pPr>
            <w:r>
              <w:rPr>
                <w:rFonts w:ascii="Arial Narrow" w:hAnsi="Arial Narrow" w:cstheme="minorHAnsi"/>
                <w:sz w:val="16"/>
                <w:szCs w:val="16"/>
                <w:lang w:val="en-ID"/>
              </w:rPr>
              <w:t>12</w:t>
            </w:r>
          </w:p>
        </w:tc>
        <w:tc>
          <w:tcPr>
            <w:tcW w:w="3343" w:type="dxa"/>
            <w:shd w:val="clear" w:color="auto" w:fill="auto"/>
          </w:tcPr>
          <w:p w14:paraId="7F2FCAD0"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Sepeda Motor</w:t>
            </w:r>
          </w:p>
        </w:tc>
        <w:tc>
          <w:tcPr>
            <w:tcW w:w="2976" w:type="dxa"/>
            <w:shd w:val="clear" w:color="auto" w:fill="auto"/>
          </w:tcPr>
          <w:p w14:paraId="67848BF7"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HONDA/SUPRAX125R</w:t>
            </w:r>
          </w:p>
        </w:tc>
        <w:tc>
          <w:tcPr>
            <w:tcW w:w="1134" w:type="dxa"/>
            <w:shd w:val="clear" w:color="auto" w:fill="auto"/>
          </w:tcPr>
          <w:p w14:paraId="62FA6D0D"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BA 3047 AG</w:t>
            </w:r>
          </w:p>
        </w:tc>
        <w:tc>
          <w:tcPr>
            <w:tcW w:w="3261" w:type="dxa"/>
            <w:shd w:val="clear" w:color="auto" w:fill="auto"/>
          </w:tcPr>
          <w:p w14:paraId="3C368243" w14:textId="09BD4FDC" w:rsidR="00195994" w:rsidRPr="00643168" w:rsidRDefault="00371E25" w:rsidP="00195994">
            <w:pPr>
              <w:spacing w:line="360" w:lineRule="auto"/>
              <w:jc w:val="both"/>
              <w:rPr>
                <w:rFonts w:ascii="Arial Narrow" w:hAnsi="Arial Narrow" w:cstheme="minorHAnsi"/>
                <w:sz w:val="16"/>
                <w:szCs w:val="16"/>
                <w:lang w:val="en-ID"/>
              </w:rPr>
            </w:pPr>
            <w:r>
              <w:rPr>
                <w:rFonts w:ascii="Arial Narrow" w:hAnsi="Arial Narrow"/>
                <w:sz w:val="16"/>
                <w:szCs w:val="16"/>
              </w:rPr>
              <w:t>Pengadministrasi Perkantoran</w:t>
            </w:r>
          </w:p>
        </w:tc>
        <w:tc>
          <w:tcPr>
            <w:tcW w:w="2409" w:type="dxa"/>
            <w:shd w:val="clear" w:color="auto" w:fill="auto"/>
          </w:tcPr>
          <w:p w14:paraId="12300575" w14:textId="33ED6B65" w:rsidR="00195994" w:rsidRPr="00643168" w:rsidRDefault="00195994" w:rsidP="00713CFF">
            <w:pPr>
              <w:spacing w:line="360" w:lineRule="auto"/>
              <w:rPr>
                <w:sz w:val="16"/>
                <w:szCs w:val="16"/>
              </w:rPr>
            </w:pPr>
            <w:r w:rsidRPr="00643168">
              <w:rPr>
                <w:sz w:val="16"/>
                <w:szCs w:val="16"/>
              </w:rPr>
              <w:t>Do</w:t>
            </w:r>
            <w:r w:rsidR="00713CFF">
              <w:rPr>
                <w:sz w:val="16"/>
                <w:szCs w:val="16"/>
              </w:rPr>
              <w:t>ni Winra</w:t>
            </w:r>
          </w:p>
        </w:tc>
        <w:tc>
          <w:tcPr>
            <w:tcW w:w="2127" w:type="dxa"/>
            <w:shd w:val="clear" w:color="auto" w:fill="auto"/>
          </w:tcPr>
          <w:p w14:paraId="574E070F" w14:textId="60138166" w:rsidR="00195994" w:rsidRPr="00643168" w:rsidRDefault="00195994" w:rsidP="00195994">
            <w:pPr>
              <w:spacing w:line="360" w:lineRule="auto"/>
              <w:jc w:val="both"/>
              <w:rPr>
                <w:rFonts w:ascii="Arial Narrow" w:hAnsi="Arial Narrow" w:cstheme="minorHAnsi"/>
                <w:sz w:val="16"/>
                <w:szCs w:val="16"/>
                <w:lang w:val="en-ID"/>
              </w:rPr>
            </w:pPr>
            <w:r w:rsidRPr="00643168">
              <w:rPr>
                <w:rFonts w:ascii="Arial Narrow" w:hAnsi="Arial Narrow" w:cstheme="minorHAnsi"/>
                <w:sz w:val="16"/>
                <w:szCs w:val="16"/>
                <w:lang w:val="en-ID"/>
              </w:rPr>
              <w:t>Operasional Perkantoran</w:t>
            </w:r>
          </w:p>
        </w:tc>
      </w:tr>
      <w:tr w:rsidR="00195994" w:rsidRPr="00643168" w14:paraId="7308B5EC" w14:textId="77777777" w:rsidTr="009C0B1A">
        <w:trPr>
          <w:jc w:val="center"/>
        </w:trPr>
        <w:tc>
          <w:tcPr>
            <w:tcW w:w="480" w:type="dxa"/>
            <w:shd w:val="clear" w:color="auto" w:fill="auto"/>
          </w:tcPr>
          <w:p w14:paraId="4B28674D" w14:textId="7CE2CB97" w:rsidR="00195994" w:rsidRPr="00DA5FA4" w:rsidRDefault="00DA5FA4" w:rsidP="00275430">
            <w:pPr>
              <w:spacing w:line="360" w:lineRule="auto"/>
              <w:jc w:val="center"/>
              <w:rPr>
                <w:rFonts w:ascii="Arial Narrow" w:hAnsi="Arial Narrow" w:cstheme="minorHAnsi"/>
                <w:sz w:val="16"/>
                <w:szCs w:val="16"/>
                <w:lang w:val="en-ID"/>
              </w:rPr>
            </w:pPr>
            <w:r>
              <w:rPr>
                <w:rFonts w:ascii="Arial Narrow" w:hAnsi="Arial Narrow" w:cstheme="minorHAnsi"/>
                <w:sz w:val="16"/>
                <w:szCs w:val="16"/>
                <w:lang w:val="en-ID"/>
              </w:rPr>
              <w:t>1</w:t>
            </w:r>
            <w:r w:rsidR="00275430">
              <w:rPr>
                <w:rFonts w:ascii="Arial Narrow" w:hAnsi="Arial Narrow" w:cstheme="minorHAnsi"/>
                <w:sz w:val="16"/>
                <w:szCs w:val="16"/>
                <w:lang w:val="en-ID"/>
              </w:rPr>
              <w:t>3</w:t>
            </w:r>
          </w:p>
        </w:tc>
        <w:tc>
          <w:tcPr>
            <w:tcW w:w="3343" w:type="dxa"/>
            <w:shd w:val="clear" w:color="auto" w:fill="auto"/>
          </w:tcPr>
          <w:p w14:paraId="680FCC90"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Sepeda Motor</w:t>
            </w:r>
          </w:p>
        </w:tc>
        <w:tc>
          <w:tcPr>
            <w:tcW w:w="2976" w:type="dxa"/>
            <w:shd w:val="clear" w:color="auto" w:fill="auto"/>
          </w:tcPr>
          <w:p w14:paraId="4127971D"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HONDA/NF125SF (FGM-FI)</w:t>
            </w:r>
          </w:p>
        </w:tc>
        <w:tc>
          <w:tcPr>
            <w:tcW w:w="1134" w:type="dxa"/>
            <w:shd w:val="clear" w:color="auto" w:fill="auto"/>
          </w:tcPr>
          <w:p w14:paraId="26DD1578" w14:textId="77777777" w:rsidR="00195994" w:rsidRPr="00643168" w:rsidRDefault="00195994" w:rsidP="00195994">
            <w:pPr>
              <w:spacing w:line="360" w:lineRule="auto"/>
              <w:rPr>
                <w:rFonts w:ascii="Arial Narrow" w:hAnsi="Arial Narrow"/>
                <w:sz w:val="16"/>
                <w:szCs w:val="16"/>
              </w:rPr>
            </w:pPr>
            <w:r w:rsidRPr="00643168">
              <w:rPr>
                <w:rFonts w:ascii="Arial Narrow" w:hAnsi="Arial Narrow"/>
                <w:sz w:val="16"/>
                <w:szCs w:val="16"/>
              </w:rPr>
              <w:t>BA 6067 AT</w:t>
            </w:r>
          </w:p>
        </w:tc>
        <w:tc>
          <w:tcPr>
            <w:tcW w:w="3261" w:type="dxa"/>
            <w:shd w:val="clear" w:color="auto" w:fill="auto"/>
          </w:tcPr>
          <w:p w14:paraId="0A8D5F95" w14:textId="2CAFE030" w:rsidR="00195994" w:rsidRPr="00643168" w:rsidRDefault="007344DF" w:rsidP="00195994">
            <w:pPr>
              <w:spacing w:line="360" w:lineRule="auto"/>
              <w:rPr>
                <w:rFonts w:ascii="Arial Narrow" w:hAnsi="Arial Narrow"/>
                <w:sz w:val="16"/>
                <w:szCs w:val="16"/>
              </w:rPr>
            </w:pPr>
            <w:r>
              <w:rPr>
                <w:rFonts w:ascii="Arial Narrow" w:hAnsi="Arial Narrow"/>
                <w:sz w:val="16"/>
                <w:szCs w:val="16"/>
              </w:rPr>
              <w:t>Kasubbag Tata Usaha dan Rumah Tangga</w:t>
            </w:r>
          </w:p>
        </w:tc>
        <w:tc>
          <w:tcPr>
            <w:tcW w:w="2409" w:type="dxa"/>
            <w:shd w:val="clear" w:color="auto" w:fill="auto"/>
          </w:tcPr>
          <w:p w14:paraId="6C989970" w14:textId="2157FDDB" w:rsidR="00195994" w:rsidRPr="00643168" w:rsidRDefault="00301A7E" w:rsidP="00195994">
            <w:pPr>
              <w:spacing w:line="360" w:lineRule="auto"/>
              <w:rPr>
                <w:sz w:val="16"/>
                <w:szCs w:val="16"/>
              </w:rPr>
            </w:pPr>
            <w:r>
              <w:rPr>
                <w:sz w:val="16"/>
                <w:szCs w:val="16"/>
              </w:rPr>
              <w:t>Fadil Wahyudi</w:t>
            </w:r>
          </w:p>
        </w:tc>
        <w:tc>
          <w:tcPr>
            <w:tcW w:w="2127" w:type="dxa"/>
            <w:shd w:val="clear" w:color="auto" w:fill="auto"/>
          </w:tcPr>
          <w:p w14:paraId="35435460" w14:textId="368FC773" w:rsidR="00195994" w:rsidRPr="00643168" w:rsidRDefault="00195994" w:rsidP="00195994">
            <w:pPr>
              <w:spacing w:line="360" w:lineRule="auto"/>
              <w:jc w:val="both"/>
              <w:rPr>
                <w:rFonts w:ascii="Arial Narrow" w:hAnsi="Arial Narrow" w:cstheme="minorHAnsi"/>
                <w:sz w:val="16"/>
                <w:szCs w:val="16"/>
                <w:lang w:val="en-ID"/>
              </w:rPr>
            </w:pPr>
            <w:r w:rsidRPr="00643168">
              <w:rPr>
                <w:rFonts w:ascii="Arial Narrow" w:hAnsi="Arial Narrow" w:cstheme="minorHAnsi"/>
                <w:sz w:val="16"/>
                <w:szCs w:val="16"/>
                <w:lang w:val="en-ID"/>
              </w:rPr>
              <w:t>Operasional Perkantoran</w:t>
            </w:r>
          </w:p>
        </w:tc>
      </w:tr>
      <w:tr w:rsidR="006C3DC2" w:rsidRPr="00643168" w14:paraId="7923E13D" w14:textId="77777777" w:rsidTr="009C0B1A">
        <w:trPr>
          <w:jc w:val="center"/>
        </w:trPr>
        <w:tc>
          <w:tcPr>
            <w:tcW w:w="480" w:type="dxa"/>
            <w:shd w:val="clear" w:color="auto" w:fill="auto"/>
          </w:tcPr>
          <w:p w14:paraId="4F5C5A86" w14:textId="324D22FD" w:rsidR="006C3DC2" w:rsidRDefault="006C3DC2" w:rsidP="00275430">
            <w:pPr>
              <w:spacing w:line="360" w:lineRule="auto"/>
              <w:jc w:val="center"/>
              <w:rPr>
                <w:rFonts w:ascii="Arial Narrow" w:hAnsi="Arial Narrow" w:cstheme="minorHAnsi"/>
                <w:sz w:val="16"/>
                <w:szCs w:val="16"/>
                <w:lang w:val="en-ID"/>
              </w:rPr>
            </w:pPr>
            <w:r>
              <w:rPr>
                <w:rFonts w:ascii="Arial Narrow" w:hAnsi="Arial Narrow" w:cstheme="minorHAnsi"/>
                <w:sz w:val="16"/>
                <w:szCs w:val="16"/>
                <w:lang w:val="en-ID"/>
              </w:rPr>
              <w:t>1</w:t>
            </w:r>
            <w:r w:rsidR="00275430">
              <w:rPr>
                <w:rFonts w:ascii="Arial Narrow" w:hAnsi="Arial Narrow" w:cstheme="minorHAnsi"/>
                <w:sz w:val="16"/>
                <w:szCs w:val="16"/>
                <w:lang w:val="en-ID"/>
              </w:rPr>
              <w:t>4</w:t>
            </w:r>
          </w:p>
        </w:tc>
        <w:tc>
          <w:tcPr>
            <w:tcW w:w="3343" w:type="dxa"/>
            <w:shd w:val="clear" w:color="auto" w:fill="auto"/>
          </w:tcPr>
          <w:p w14:paraId="2509AE3C" w14:textId="29E04663" w:rsidR="006C3DC2" w:rsidRPr="00643168" w:rsidRDefault="006C3DC2" w:rsidP="006C3DC2">
            <w:pPr>
              <w:spacing w:line="360" w:lineRule="auto"/>
              <w:rPr>
                <w:rFonts w:ascii="Arial Narrow" w:hAnsi="Arial Narrow"/>
                <w:sz w:val="16"/>
                <w:szCs w:val="16"/>
              </w:rPr>
            </w:pPr>
            <w:r w:rsidRPr="00643168">
              <w:rPr>
                <w:rFonts w:ascii="Arial Narrow" w:hAnsi="Arial Narrow"/>
                <w:sz w:val="16"/>
                <w:szCs w:val="16"/>
              </w:rPr>
              <w:t>Sepeda Motor</w:t>
            </w:r>
          </w:p>
        </w:tc>
        <w:tc>
          <w:tcPr>
            <w:tcW w:w="2976" w:type="dxa"/>
            <w:shd w:val="clear" w:color="auto" w:fill="auto"/>
          </w:tcPr>
          <w:p w14:paraId="7F6DE851" w14:textId="1BF91C3C" w:rsidR="006C3DC2" w:rsidRPr="00643168" w:rsidRDefault="006C3DC2" w:rsidP="006C3DC2">
            <w:pPr>
              <w:spacing w:line="360" w:lineRule="auto"/>
              <w:rPr>
                <w:rFonts w:ascii="Arial Narrow" w:hAnsi="Arial Narrow"/>
                <w:sz w:val="16"/>
                <w:szCs w:val="16"/>
              </w:rPr>
            </w:pPr>
            <w:r w:rsidRPr="00643168">
              <w:rPr>
                <w:rFonts w:ascii="Arial Narrow" w:hAnsi="Arial Narrow"/>
                <w:sz w:val="16"/>
                <w:szCs w:val="16"/>
              </w:rPr>
              <w:t>HONDA/SUPRAX125R</w:t>
            </w:r>
          </w:p>
        </w:tc>
        <w:tc>
          <w:tcPr>
            <w:tcW w:w="1134" w:type="dxa"/>
            <w:shd w:val="clear" w:color="auto" w:fill="auto"/>
          </w:tcPr>
          <w:p w14:paraId="3676784B" w14:textId="3EBCDC39" w:rsidR="006C3DC2" w:rsidRPr="00643168" w:rsidRDefault="006C3DC2" w:rsidP="006C3DC2">
            <w:pPr>
              <w:spacing w:line="360" w:lineRule="auto"/>
              <w:rPr>
                <w:rFonts w:ascii="Arial Narrow" w:hAnsi="Arial Narrow"/>
                <w:sz w:val="16"/>
                <w:szCs w:val="16"/>
              </w:rPr>
            </w:pPr>
            <w:r w:rsidRPr="00643168">
              <w:rPr>
                <w:rFonts w:ascii="Arial Narrow" w:hAnsi="Arial Narrow"/>
                <w:sz w:val="16"/>
                <w:szCs w:val="16"/>
              </w:rPr>
              <w:t>BA 3046 AG</w:t>
            </w:r>
          </w:p>
        </w:tc>
        <w:tc>
          <w:tcPr>
            <w:tcW w:w="3261" w:type="dxa"/>
            <w:shd w:val="clear" w:color="auto" w:fill="auto"/>
          </w:tcPr>
          <w:p w14:paraId="79F19B4D" w14:textId="4B1D9CDD" w:rsidR="006C3DC2" w:rsidRPr="00643168" w:rsidRDefault="00371E25" w:rsidP="006C3DC2">
            <w:pPr>
              <w:spacing w:line="360" w:lineRule="auto"/>
              <w:rPr>
                <w:rFonts w:ascii="Arial Narrow" w:hAnsi="Arial Narrow"/>
                <w:sz w:val="16"/>
                <w:szCs w:val="16"/>
              </w:rPr>
            </w:pPr>
            <w:r>
              <w:rPr>
                <w:rFonts w:ascii="Arial Narrow" w:hAnsi="Arial Narrow"/>
                <w:sz w:val="16"/>
                <w:szCs w:val="16"/>
              </w:rPr>
              <w:t xml:space="preserve">Pengadministrasi Perkantoran </w:t>
            </w:r>
          </w:p>
        </w:tc>
        <w:tc>
          <w:tcPr>
            <w:tcW w:w="2409" w:type="dxa"/>
            <w:shd w:val="clear" w:color="auto" w:fill="auto"/>
          </w:tcPr>
          <w:p w14:paraId="44DFD2CE" w14:textId="74DB2C5D" w:rsidR="006C3DC2" w:rsidRDefault="006C3DC2" w:rsidP="006C3DC2">
            <w:pPr>
              <w:spacing w:line="360" w:lineRule="auto"/>
              <w:rPr>
                <w:sz w:val="16"/>
                <w:szCs w:val="16"/>
              </w:rPr>
            </w:pPr>
            <w:r w:rsidRPr="00643168">
              <w:rPr>
                <w:sz w:val="16"/>
                <w:szCs w:val="16"/>
              </w:rPr>
              <w:t>Aye Hadiya</w:t>
            </w:r>
          </w:p>
        </w:tc>
        <w:tc>
          <w:tcPr>
            <w:tcW w:w="2127" w:type="dxa"/>
            <w:shd w:val="clear" w:color="auto" w:fill="auto"/>
          </w:tcPr>
          <w:p w14:paraId="59A71029" w14:textId="1741DB35" w:rsidR="006C3DC2" w:rsidRPr="00643168" w:rsidRDefault="006C3DC2" w:rsidP="006C3DC2">
            <w:pPr>
              <w:spacing w:line="360" w:lineRule="auto"/>
              <w:jc w:val="both"/>
              <w:rPr>
                <w:rFonts w:ascii="Arial Narrow" w:hAnsi="Arial Narrow" w:cstheme="minorHAnsi"/>
                <w:sz w:val="16"/>
                <w:szCs w:val="16"/>
                <w:lang w:val="en-ID"/>
              </w:rPr>
            </w:pPr>
            <w:r w:rsidRPr="00643168">
              <w:rPr>
                <w:rFonts w:ascii="Arial Narrow" w:hAnsi="Arial Narrow" w:cstheme="minorHAnsi"/>
                <w:sz w:val="16"/>
                <w:szCs w:val="16"/>
                <w:lang w:val="en-ID"/>
              </w:rPr>
              <w:t>Operasional Perkantoran</w:t>
            </w:r>
          </w:p>
        </w:tc>
      </w:tr>
      <w:tr w:rsidR="006C3DC2" w:rsidRPr="00643168" w14:paraId="68A9CDF4" w14:textId="77777777" w:rsidTr="009C0B1A">
        <w:trPr>
          <w:jc w:val="center"/>
        </w:trPr>
        <w:tc>
          <w:tcPr>
            <w:tcW w:w="480" w:type="dxa"/>
            <w:shd w:val="clear" w:color="auto" w:fill="auto"/>
          </w:tcPr>
          <w:p w14:paraId="3C7723C9" w14:textId="77777777" w:rsidR="006C3DC2" w:rsidRDefault="006C3DC2" w:rsidP="00DA5FA4">
            <w:pPr>
              <w:spacing w:line="360" w:lineRule="auto"/>
              <w:jc w:val="both"/>
              <w:rPr>
                <w:rFonts w:ascii="Arial Narrow" w:hAnsi="Arial Narrow" w:cstheme="minorHAnsi"/>
                <w:sz w:val="16"/>
                <w:szCs w:val="16"/>
                <w:lang w:val="en-ID"/>
              </w:rPr>
            </w:pPr>
          </w:p>
        </w:tc>
        <w:tc>
          <w:tcPr>
            <w:tcW w:w="3343" w:type="dxa"/>
            <w:shd w:val="clear" w:color="auto" w:fill="auto"/>
          </w:tcPr>
          <w:p w14:paraId="41A49CFA" w14:textId="77777777" w:rsidR="006C3DC2" w:rsidRPr="00643168" w:rsidRDefault="006C3DC2" w:rsidP="00195994">
            <w:pPr>
              <w:spacing w:line="360" w:lineRule="auto"/>
              <w:rPr>
                <w:rFonts w:ascii="Arial Narrow" w:hAnsi="Arial Narrow"/>
                <w:sz w:val="16"/>
                <w:szCs w:val="16"/>
              </w:rPr>
            </w:pPr>
          </w:p>
        </w:tc>
        <w:tc>
          <w:tcPr>
            <w:tcW w:w="2976" w:type="dxa"/>
            <w:shd w:val="clear" w:color="auto" w:fill="auto"/>
          </w:tcPr>
          <w:p w14:paraId="6326FD2F" w14:textId="77777777" w:rsidR="006C3DC2" w:rsidRPr="00643168" w:rsidRDefault="006C3DC2" w:rsidP="00195994">
            <w:pPr>
              <w:spacing w:line="360" w:lineRule="auto"/>
              <w:rPr>
                <w:rFonts w:ascii="Arial Narrow" w:hAnsi="Arial Narrow"/>
                <w:sz w:val="16"/>
                <w:szCs w:val="16"/>
              </w:rPr>
            </w:pPr>
          </w:p>
        </w:tc>
        <w:tc>
          <w:tcPr>
            <w:tcW w:w="1134" w:type="dxa"/>
            <w:shd w:val="clear" w:color="auto" w:fill="auto"/>
          </w:tcPr>
          <w:p w14:paraId="69CBD029" w14:textId="77777777" w:rsidR="006C3DC2" w:rsidRPr="00643168" w:rsidRDefault="006C3DC2" w:rsidP="00195994">
            <w:pPr>
              <w:spacing w:line="360" w:lineRule="auto"/>
              <w:rPr>
                <w:rFonts w:ascii="Arial Narrow" w:hAnsi="Arial Narrow"/>
                <w:sz w:val="16"/>
                <w:szCs w:val="16"/>
              </w:rPr>
            </w:pPr>
          </w:p>
        </w:tc>
        <w:tc>
          <w:tcPr>
            <w:tcW w:w="3261" w:type="dxa"/>
            <w:shd w:val="clear" w:color="auto" w:fill="auto"/>
          </w:tcPr>
          <w:p w14:paraId="4AFD97CD" w14:textId="77777777" w:rsidR="006C3DC2" w:rsidRPr="00643168" w:rsidRDefault="006C3DC2" w:rsidP="00195994">
            <w:pPr>
              <w:spacing w:line="360" w:lineRule="auto"/>
              <w:rPr>
                <w:rFonts w:ascii="Arial Narrow" w:hAnsi="Arial Narrow"/>
                <w:sz w:val="16"/>
                <w:szCs w:val="16"/>
              </w:rPr>
            </w:pPr>
          </w:p>
        </w:tc>
        <w:tc>
          <w:tcPr>
            <w:tcW w:w="2409" w:type="dxa"/>
            <w:shd w:val="clear" w:color="auto" w:fill="auto"/>
          </w:tcPr>
          <w:p w14:paraId="7DB56451" w14:textId="77777777" w:rsidR="006C3DC2" w:rsidRDefault="006C3DC2" w:rsidP="00195994">
            <w:pPr>
              <w:spacing w:line="360" w:lineRule="auto"/>
              <w:rPr>
                <w:sz w:val="16"/>
                <w:szCs w:val="16"/>
              </w:rPr>
            </w:pPr>
          </w:p>
        </w:tc>
        <w:tc>
          <w:tcPr>
            <w:tcW w:w="2127" w:type="dxa"/>
            <w:shd w:val="clear" w:color="auto" w:fill="auto"/>
          </w:tcPr>
          <w:p w14:paraId="32D67741" w14:textId="77777777" w:rsidR="006C3DC2" w:rsidRPr="00643168" w:rsidRDefault="006C3DC2" w:rsidP="00195994">
            <w:pPr>
              <w:spacing w:line="360" w:lineRule="auto"/>
              <w:jc w:val="both"/>
              <w:rPr>
                <w:rFonts w:ascii="Arial Narrow" w:hAnsi="Arial Narrow" w:cstheme="minorHAnsi"/>
                <w:sz w:val="16"/>
                <w:szCs w:val="16"/>
                <w:lang w:val="en-ID"/>
              </w:rPr>
            </w:pPr>
          </w:p>
        </w:tc>
      </w:tr>
    </w:tbl>
    <w:p w14:paraId="303810C7" w14:textId="77777777" w:rsidR="00903768" w:rsidRPr="007E02DC" w:rsidRDefault="00903768" w:rsidP="00D23F12">
      <w:pPr>
        <w:spacing w:after="0" w:line="240" w:lineRule="auto"/>
        <w:jc w:val="both"/>
        <w:rPr>
          <w:rFonts w:cstheme="minorHAnsi"/>
          <w:lang w:val="id-ID"/>
        </w:rPr>
      </w:pPr>
    </w:p>
    <w:p w14:paraId="71E86773" w14:textId="77777777" w:rsidR="00903768" w:rsidRPr="00323153" w:rsidRDefault="00903768" w:rsidP="00643168">
      <w:pPr>
        <w:spacing w:after="0" w:line="240" w:lineRule="auto"/>
        <w:ind w:firstLine="10490"/>
        <w:jc w:val="both"/>
        <w:rPr>
          <w:rFonts w:cstheme="minorHAnsi"/>
          <w:b/>
          <w:bCs/>
          <w:sz w:val="20"/>
          <w:szCs w:val="20"/>
          <w:lang w:val="id-ID"/>
        </w:rPr>
      </w:pPr>
      <w:r w:rsidRPr="00323153">
        <w:rPr>
          <w:rFonts w:cstheme="minorHAnsi"/>
          <w:b/>
          <w:bCs/>
          <w:sz w:val="20"/>
          <w:szCs w:val="20"/>
          <w:lang w:val="id-ID"/>
        </w:rPr>
        <w:t>KUASA PENGGUNA BARANG</w:t>
      </w:r>
    </w:p>
    <w:p w14:paraId="7BD599B7" w14:textId="77777777" w:rsidR="00903768" w:rsidRPr="00323153" w:rsidRDefault="00903768" w:rsidP="00643168">
      <w:pPr>
        <w:spacing w:after="0" w:line="240" w:lineRule="auto"/>
        <w:ind w:firstLine="10490"/>
        <w:jc w:val="both"/>
        <w:rPr>
          <w:rFonts w:cstheme="minorHAnsi"/>
          <w:b/>
          <w:bCs/>
          <w:sz w:val="20"/>
          <w:szCs w:val="20"/>
          <w:lang w:val="id-ID"/>
        </w:rPr>
      </w:pPr>
      <w:r w:rsidRPr="00323153">
        <w:rPr>
          <w:rFonts w:cstheme="minorHAnsi"/>
          <w:b/>
          <w:bCs/>
          <w:sz w:val="20"/>
          <w:szCs w:val="20"/>
          <w:lang w:val="id-ID"/>
        </w:rPr>
        <w:t>PENGADILAN TINGGI AGAMA PADANG</w:t>
      </w:r>
    </w:p>
    <w:p w14:paraId="4C76F3E5" w14:textId="77777777" w:rsidR="00903768" w:rsidRPr="00323153" w:rsidRDefault="00903768" w:rsidP="00D51AED">
      <w:pPr>
        <w:spacing w:after="0" w:line="240" w:lineRule="auto"/>
        <w:ind w:firstLine="11482"/>
        <w:jc w:val="both"/>
        <w:rPr>
          <w:rFonts w:cstheme="minorHAnsi"/>
          <w:sz w:val="20"/>
          <w:szCs w:val="20"/>
          <w:lang w:val="id-ID"/>
        </w:rPr>
      </w:pPr>
    </w:p>
    <w:p w14:paraId="0A77801F" w14:textId="77777777" w:rsidR="00903768" w:rsidRPr="00323153" w:rsidRDefault="00903768" w:rsidP="00D51AED">
      <w:pPr>
        <w:spacing w:after="0" w:line="240" w:lineRule="auto"/>
        <w:ind w:firstLine="11482"/>
        <w:jc w:val="both"/>
        <w:rPr>
          <w:rFonts w:cstheme="minorHAnsi"/>
          <w:sz w:val="20"/>
          <w:szCs w:val="20"/>
          <w:lang w:val="id-ID"/>
        </w:rPr>
      </w:pPr>
    </w:p>
    <w:p w14:paraId="257AD644" w14:textId="77777777" w:rsidR="00903768" w:rsidRPr="00323153" w:rsidRDefault="00903768" w:rsidP="00D51AED">
      <w:pPr>
        <w:spacing w:after="0" w:line="240" w:lineRule="auto"/>
        <w:ind w:firstLine="11482"/>
        <w:jc w:val="both"/>
        <w:rPr>
          <w:rFonts w:cstheme="minorHAnsi"/>
          <w:sz w:val="20"/>
          <w:szCs w:val="20"/>
          <w:lang w:val="id-ID"/>
        </w:rPr>
      </w:pPr>
    </w:p>
    <w:p w14:paraId="21315E7F" w14:textId="02170FCA" w:rsidR="00903768" w:rsidRPr="00FC4B48" w:rsidRDefault="007C2180" w:rsidP="008B4267">
      <w:pPr>
        <w:spacing w:after="0" w:line="240" w:lineRule="auto"/>
        <w:ind w:firstLine="10490"/>
        <w:jc w:val="both"/>
        <w:rPr>
          <w:rFonts w:cstheme="minorHAnsi"/>
          <w:bCs/>
        </w:rPr>
      </w:pPr>
      <w:r>
        <w:rPr>
          <w:rFonts w:cstheme="minorHAnsi"/>
          <w:b/>
          <w:bCs/>
          <w:sz w:val="20"/>
          <w:szCs w:val="20"/>
        </w:rPr>
        <w:t>IRSYADI</w:t>
      </w:r>
    </w:p>
    <w:sectPr w:rsidR="00903768" w:rsidRPr="00FC4B48" w:rsidSect="00E72277">
      <w:pgSz w:w="16838" w:h="11906" w:orient="landscape" w:code="9"/>
      <w:pgMar w:top="851" w:right="113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C6F9D" w14:textId="77777777" w:rsidR="00D471AE" w:rsidRDefault="00D471AE" w:rsidP="006A5E4F">
      <w:pPr>
        <w:spacing w:after="0" w:line="240" w:lineRule="auto"/>
      </w:pPr>
      <w:r>
        <w:separator/>
      </w:r>
    </w:p>
  </w:endnote>
  <w:endnote w:type="continuationSeparator" w:id="0">
    <w:p w14:paraId="33BB8941" w14:textId="77777777" w:rsidR="00D471AE" w:rsidRDefault="00D471AE" w:rsidP="006A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Bold">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7D7A3" w14:textId="77777777" w:rsidR="00D471AE" w:rsidRDefault="00D471AE" w:rsidP="006A5E4F">
      <w:pPr>
        <w:spacing w:after="0" w:line="240" w:lineRule="auto"/>
      </w:pPr>
      <w:r>
        <w:separator/>
      </w:r>
    </w:p>
  </w:footnote>
  <w:footnote w:type="continuationSeparator" w:id="0">
    <w:p w14:paraId="667CE64F" w14:textId="77777777" w:rsidR="00D471AE" w:rsidRDefault="00D471AE" w:rsidP="006A5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E4712"/>
    <w:multiLevelType w:val="hybridMultilevel"/>
    <w:tmpl w:val="6FC2E242"/>
    <w:lvl w:ilvl="0" w:tplc="3809000F">
      <w:start w:val="1"/>
      <w:numFmt w:val="decimal"/>
      <w:lvlText w:val="%1."/>
      <w:lvlJc w:val="left"/>
      <w:pPr>
        <w:ind w:left="501" w:hanging="360"/>
      </w:pPr>
    </w:lvl>
    <w:lvl w:ilvl="1" w:tplc="38090019" w:tentative="1">
      <w:start w:val="1"/>
      <w:numFmt w:val="lowerLetter"/>
      <w:lvlText w:val="%2."/>
      <w:lvlJc w:val="left"/>
      <w:pPr>
        <w:ind w:left="1221" w:hanging="360"/>
      </w:pPr>
    </w:lvl>
    <w:lvl w:ilvl="2" w:tplc="3809001B" w:tentative="1">
      <w:start w:val="1"/>
      <w:numFmt w:val="lowerRoman"/>
      <w:lvlText w:val="%3."/>
      <w:lvlJc w:val="right"/>
      <w:pPr>
        <w:ind w:left="1941" w:hanging="180"/>
      </w:pPr>
    </w:lvl>
    <w:lvl w:ilvl="3" w:tplc="3809000F" w:tentative="1">
      <w:start w:val="1"/>
      <w:numFmt w:val="decimal"/>
      <w:lvlText w:val="%4."/>
      <w:lvlJc w:val="left"/>
      <w:pPr>
        <w:ind w:left="2661" w:hanging="360"/>
      </w:pPr>
    </w:lvl>
    <w:lvl w:ilvl="4" w:tplc="38090019" w:tentative="1">
      <w:start w:val="1"/>
      <w:numFmt w:val="lowerLetter"/>
      <w:lvlText w:val="%5."/>
      <w:lvlJc w:val="left"/>
      <w:pPr>
        <w:ind w:left="3381" w:hanging="360"/>
      </w:pPr>
    </w:lvl>
    <w:lvl w:ilvl="5" w:tplc="3809001B" w:tentative="1">
      <w:start w:val="1"/>
      <w:numFmt w:val="lowerRoman"/>
      <w:lvlText w:val="%6."/>
      <w:lvlJc w:val="right"/>
      <w:pPr>
        <w:ind w:left="4101" w:hanging="180"/>
      </w:pPr>
    </w:lvl>
    <w:lvl w:ilvl="6" w:tplc="3809000F" w:tentative="1">
      <w:start w:val="1"/>
      <w:numFmt w:val="decimal"/>
      <w:lvlText w:val="%7."/>
      <w:lvlJc w:val="left"/>
      <w:pPr>
        <w:ind w:left="4821" w:hanging="360"/>
      </w:pPr>
    </w:lvl>
    <w:lvl w:ilvl="7" w:tplc="38090019" w:tentative="1">
      <w:start w:val="1"/>
      <w:numFmt w:val="lowerLetter"/>
      <w:lvlText w:val="%8."/>
      <w:lvlJc w:val="left"/>
      <w:pPr>
        <w:ind w:left="5541" w:hanging="360"/>
      </w:pPr>
    </w:lvl>
    <w:lvl w:ilvl="8" w:tplc="3809001B" w:tentative="1">
      <w:start w:val="1"/>
      <w:numFmt w:val="lowerRoman"/>
      <w:lvlText w:val="%9."/>
      <w:lvlJc w:val="right"/>
      <w:pPr>
        <w:ind w:left="6261" w:hanging="180"/>
      </w:pPr>
    </w:lvl>
  </w:abstractNum>
  <w:abstractNum w:abstractNumId="1">
    <w:nsid w:val="1C965218"/>
    <w:multiLevelType w:val="hybridMultilevel"/>
    <w:tmpl w:val="1A942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EF2510"/>
    <w:multiLevelType w:val="hybridMultilevel"/>
    <w:tmpl w:val="6658D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5E38DD"/>
    <w:multiLevelType w:val="hybridMultilevel"/>
    <w:tmpl w:val="1BCE1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A57E9D"/>
    <w:multiLevelType w:val="hybridMultilevel"/>
    <w:tmpl w:val="E0A6FD04"/>
    <w:lvl w:ilvl="0" w:tplc="19A07E7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0F8672F"/>
    <w:multiLevelType w:val="hybridMultilevel"/>
    <w:tmpl w:val="A95E1C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797148B2"/>
    <w:multiLevelType w:val="hybridMultilevel"/>
    <w:tmpl w:val="3F088266"/>
    <w:lvl w:ilvl="0" w:tplc="DDCEB758">
      <w:numFmt w:val="bullet"/>
      <w:lvlText w:val="-"/>
      <w:lvlJc w:val="left"/>
      <w:pPr>
        <w:ind w:left="720" w:hanging="360"/>
      </w:pPr>
      <w:rPr>
        <w:rFonts w:ascii="Adobe Garamond Pro Bold" w:eastAsiaTheme="minorHAnsi" w:hAnsi="Adobe Garamond Pro Bold"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99"/>
    <w:rsid w:val="000114EC"/>
    <w:rsid w:val="00012E2C"/>
    <w:rsid w:val="000148BC"/>
    <w:rsid w:val="000230EF"/>
    <w:rsid w:val="00024FC7"/>
    <w:rsid w:val="00025801"/>
    <w:rsid w:val="00025DD5"/>
    <w:rsid w:val="00031E77"/>
    <w:rsid w:val="00035CEE"/>
    <w:rsid w:val="00035E8C"/>
    <w:rsid w:val="00037EDE"/>
    <w:rsid w:val="00047155"/>
    <w:rsid w:val="000526BD"/>
    <w:rsid w:val="00055EC8"/>
    <w:rsid w:val="00061B30"/>
    <w:rsid w:val="00063FD9"/>
    <w:rsid w:val="00067169"/>
    <w:rsid w:val="0007386D"/>
    <w:rsid w:val="00093F00"/>
    <w:rsid w:val="00097891"/>
    <w:rsid w:val="000A39F5"/>
    <w:rsid w:val="000A5F19"/>
    <w:rsid w:val="000B3A5D"/>
    <w:rsid w:val="000B6F07"/>
    <w:rsid w:val="000C05D7"/>
    <w:rsid w:val="000C25C0"/>
    <w:rsid w:val="000C2792"/>
    <w:rsid w:val="000C6083"/>
    <w:rsid w:val="000C68CC"/>
    <w:rsid w:val="000C7756"/>
    <w:rsid w:val="000D1966"/>
    <w:rsid w:val="000D3E90"/>
    <w:rsid w:val="000D4054"/>
    <w:rsid w:val="000D73C9"/>
    <w:rsid w:val="000E0558"/>
    <w:rsid w:val="000E167F"/>
    <w:rsid w:val="000E4303"/>
    <w:rsid w:val="000F3957"/>
    <w:rsid w:val="001020BA"/>
    <w:rsid w:val="00111A26"/>
    <w:rsid w:val="001136E1"/>
    <w:rsid w:val="00125EB9"/>
    <w:rsid w:val="00136DDE"/>
    <w:rsid w:val="001437B6"/>
    <w:rsid w:val="001501AD"/>
    <w:rsid w:val="00165931"/>
    <w:rsid w:val="00170696"/>
    <w:rsid w:val="001736A9"/>
    <w:rsid w:val="001766FD"/>
    <w:rsid w:val="001849AC"/>
    <w:rsid w:val="00185310"/>
    <w:rsid w:val="001861D5"/>
    <w:rsid w:val="001871F6"/>
    <w:rsid w:val="00195994"/>
    <w:rsid w:val="001A2DDF"/>
    <w:rsid w:val="001A60C7"/>
    <w:rsid w:val="001A64DE"/>
    <w:rsid w:val="001A778D"/>
    <w:rsid w:val="001B27F0"/>
    <w:rsid w:val="001C0713"/>
    <w:rsid w:val="001C1390"/>
    <w:rsid w:val="001C2525"/>
    <w:rsid w:val="001C5690"/>
    <w:rsid w:val="001D0DE8"/>
    <w:rsid w:val="001D2C89"/>
    <w:rsid w:val="001D3394"/>
    <w:rsid w:val="001F4053"/>
    <w:rsid w:val="002025CA"/>
    <w:rsid w:val="002067DE"/>
    <w:rsid w:val="0021162A"/>
    <w:rsid w:val="00215B5A"/>
    <w:rsid w:val="0021737F"/>
    <w:rsid w:val="00225587"/>
    <w:rsid w:val="00233435"/>
    <w:rsid w:val="00233F72"/>
    <w:rsid w:val="002510D7"/>
    <w:rsid w:val="0026073A"/>
    <w:rsid w:val="002614F3"/>
    <w:rsid w:val="00273BF6"/>
    <w:rsid w:val="00275430"/>
    <w:rsid w:val="002810AB"/>
    <w:rsid w:val="00282BA4"/>
    <w:rsid w:val="00282C28"/>
    <w:rsid w:val="00286F42"/>
    <w:rsid w:val="00295BFD"/>
    <w:rsid w:val="002A49D3"/>
    <w:rsid w:val="002A7800"/>
    <w:rsid w:val="002B67D5"/>
    <w:rsid w:val="002C1DD0"/>
    <w:rsid w:val="002C440E"/>
    <w:rsid w:val="002C6753"/>
    <w:rsid w:val="002C7A53"/>
    <w:rsid w:val="002D2A51"/>
    <w:rsid w:val="002D427B"/>
    <w:rsid w:val="002D53E3"/>
    <w:rsid w:val="002D614A"/>
    <w:rsid w:val="002D796D"/>
    <w:rsid w:val="002E1874"/>
    <w:rsid w:val="002F4DFF"/>
    <w:rsid w:val="002F5E4C"/>
    <w:rsid w:val="0030058D"/>
    <w:rsid w:val="003015FA"/>
    <w:rsid w:val="00301A7E"/>
    <w:rsid w:val="00301A82"/>
    <w:rsid w:val="00301A84"/>
    <w:rsid w:val="00301AD0"/>
    <w:rsid w:val="0030789D"/>
    <w:rsid w:val="0031054D"/>
    <w:rsid w:val="003140E9"/>
    <w:rsid w:val="0031593D"/>
    <w:rsid w:val="00323153"/>
    <w:rsid w:val="00323434"/>
    <w:rsid w:val="00336D83"/>
    <w:rsid w:val="003402CB"/>
    <w:rsid w:val="00340F2F"/>
    <w:rsid w:val="00342966"/>
    <w:rsid w:val="00355A34"/>
    <w:rsid w:val="003568B4"/>
    <w:rsid w:val="0036115B"/>
    <w:rsid w:val="0036191E"/>
    <w:rsid w:val="0036325E"/>
    <w:rsid w:val="00370BE7"/>
    <w:rsid w:val="00371A9C"/>
    <w:rsid w:val="00371E25"/>
    <w:rsid w:val="00392543"/>
    <w:rsid w:val="0039515B"/>
    <w:rsid w:val="003A59A6"/>
    <w:rsid w:val="003B21D9"/>
    <w:rsid w:val="003B22BB"/>
    <w:rsid w:val="003B4880"/>
    <w:rsid w:val="003C37ED"/>
    <w:rsid w:val="003C5476"/>
    <w:rsid w:val="003D4B16"/>
    <w:rsid w:val="003E14AE"/>
    <w:rsid w:val="003E3313"/>
    <w:rsid w:val="003E4041"/>
    <w:rsid w:val="003E576A"/>
    <w:rsid w:val="003E57CD"/>
    <w:rsid w:val="003E61F7"/>
    <w:rsid w:val="003F14E0"/>
    <w:rsid w:val="003F4E05"/>
    <w:rsid w:val="00404ADF"/>
    <w:rsid w:val="004064A2"/>
    <w:rsid w:val="004105F6"/>
    <w:rsid w:val="00414AD3"/>
    <w:rsid w:val="00417105"/>
    <w:rsid w:val="00426CE4"/>
    <w:rsid w:val="0042718F"/>
    <w:rsid w:val="00427CF0"/>
    <w:rsid w:val="00434828"/>
    <w:rsid w:val="00434990"/>
    <w:rsid w:val="004363DA"/>
    <w:rsid w:val="004404E0"/>
    <w:rsid w:val="00445FEF"/>
    <w:rsid w:val="00452371"/>
    <w:rsid w:val="00454F7A"/>
    <w:rsid w:val="004553BC"/>
    <w:rsid w:val="00456FC8"/>
    <w:rsid w:val="004704A2"/>
    <w:rsid w:val="00473A71"/>
    <w:rsid w:val="00490F88"/>
    <w:rsid w:val="004A2596"/>
    <w:rsid w:val="004B4E38"/>
    <w:rsid w:val="004B54C7"/>
    <w:rsid w:val="004C2D7A"/>
    <w:rsid w:val="004C4FB5"/>
    <w:rsid w:val="004C7D5E"/>
    <w:rsid w:val="004D23AC"/>
    <w:rsid w:val="004D56C5"/>
    <w:rsid w:val="004D7A28"/>
    <w:rsid w:val="004E1E88"/>
    <w:rsid w:val="004E22B2"/>
    <w:rsid w:val="004E3703"/>
    <w:rsid w:val="004E3CF8"/>
    <w:rsid w:val="004E673E"/>
    <w:rsid w:val="004F2621"/>
    <w:rsid w:val="004F2971"/>
    <w:rsid w:val="004F419B"/>
    <w:rsid w:val="00504629"/>
    <w:rsid w:val="00515C61"/>
    <w:rsid w:val="00517214"/>
    <w:rsid w:val="00521926"/>
    <w:rsid w:val="005261DE"/>
    <w:rsid w:val="00531A8B"/>
    <w:rsid w:val="00535E43"/>
    <w:rsid w:val="005458AE"/>
    <w:rsid w:val="005479E8"/>
    <w:rsid w:val="00563FC4"/>
    <w:rsid w:val="00566619"/>
    <w:rsid w:val="00574004"/>
    <w:rsid w:val="00583BA6"/>
    <w:rsid w:val="005924EF"/>
    <w:rsid w:val="00593A5C"/>
    <w:rsid w:val="005A0037"/>
    <w:rsid w:val="005B1516"/>
    <w:rsid w:val="005B17F1"/>
    <w:rsid w:val="005B4C2E"/>
    <w:rsid w:val="005B730E"/>
    <w:rsid w:val="005B7411"/>
    <w:rsid w:val="005B7845"/>
    <w:rsid w:val="005C0D8D"/>
    <w:rsid w:val="005C39F4"/>
    <w:rsid w:val="005C3BC4"/>
    <w:rsid w:val="005C5655"/>
    <w:rsid w:val="005D02A0"/>
    <w:rsid w:val="005D4EAC"/>
    <w:rsid w:val="005D5C1B"/>
    <w:rsid w:val="005E03F0"/>
    <w:rsid w:val="005E315D"/>
    <w:rsid w:val="005E6378"/>
    <w:rsid w:val="005F69B8"/>
    <w:rsid w:val="00613812"/>
    <w:rsid w:val="00621583"/>
    <w:rsid w:val="00622B24"/>
    <w:rsid w:val="006240F7"/>
    <w:rsid w:val="0063100D"/>
    <w:rsid w:val="00634B8F"/>
    <w:rsid w:val="00635368"/>
    <w:rsid w:val="00635A36"/>
    <w:rsid w:val="006363B1"/>
    <w:rsid w:val="00643168"/>
    <w:rsid w:val="006452F0"/>
    <w:rsid w:val="00655704"/>
    <w:rsid w:val="006558B6"/>
    <w:rsid w:val="00672699"/>
    <w:rsid w:val="00672959"/>
    <w:rsid w:val="006729FA"/>
    <w:rsid w:val="00682089"/>
    <w:rsid w:val="006852DF"/>
    <w:rsid w:val="00685333"/>
    <w:rsid w:val="00692DC8"/>
    <w:rsid w:val="00693C67"/>
    <w:rsid w:val="006A4C3E"/>
    <w:rsid w:val="006A5E4F"/>
    <w:rsid w:val="006A5E69"/>
    <w:rsid w:val="006A67C3"/>
    <w:rsid w:val="006B1408"/>
    <w:rsid w:val="006B30FA"/>
    <w:rsid w:val="006C00BD"/>
    <w:rsid w:val="006C23D0"/>
    <w:rsid w:val="006C3DC2"/>
    <w:rsid w:val="006C4BF5"/>
    <w:rsid w:val="006C7026"/>
    <w:rsid w:val="006C746A"/>
    <w:rsid w:val="006E28DC"/>
    <w:rsid w:val="006F55E7"/>
    <w:rsid w:val="006F79F0"/>
    <w:rsid w:val="007132E0"/>
    <w:rsid w:val="007136D2"/>
    <w:rsid w:val="00713CFF"/>
    <w:rsid w:val="007255B9"/>
    <w:rsid w:val="0072619F"/>
    <w:rsid w:val="007344DF"/>
    <w:rsid w:val="0073648C"/>
    <w:rsid w:val="00766E69"/>
    <w:rsid w:val="00775463"/>
    <w:rsid w:val="007808FE"/>
    <w:rsid w:val="00785705"/>
    <w:rsid w:val="00785BB7"/>
    <w:rsid w:val="00787E8F"/>
    <w:rsid w:val="00793F3C"/>
    <w:rsid w:val="007956A2"/>
    <w:rsid w:val="007958EB"/>
    <w:rsid w:val="007979E9"/>
    <w:rsid w:val="007A3325"/>
    <w:rsid w:val="007A336E"/>
    <w:rsid w:val="007B56FA"/>
    <w:rsid w:val="007B7E92"/>
    <w:rsid w:val="007C2180"/>
    <w:rsid w:val="007C32F6"/>
    <w:rsid w:val="007D3840"/>
    <w:rsid w:val="007E02DC"/>
    <w:rsid w:val="007E0653"/>
    <w:rsid w:val="007E6361"/>
    <w:rsid w:val="00812726"/>
    <w:rsid w:val="00821120"/>
    <w:rsid w:val="0082141D"/>
    <w:rsid w:val="0082408D"/>
    <w:rsid w:val="0082632C"/>
    <w:rsid w:val="00826A13"/>
    <w:rsid w:val="00830242"/>
    <w:rsid w:val="0083108D"/>
    <w:rsid w:val="00835064"/>
    <w:rsid w:val="008364E7"/>
    <w:rsid w:val="0083769E"/>
    <w:rsid w:val="00840FDC"/>
    <w:rsid w:val="00841C02"/>
    <w:rsid w:val="00841CFD"/>
    <w:rsid w:val="00843157"/>
    <w:rsid w:val="008441FA"/>
    <w:rsid w:val="00847586"/>
    <w:rsid w:val="008525CE"/>
    <w:rsid w:val="008534DC"/>
    <w:rsid w:val="008540E1"/>
    <w:rsid w:val="00855DB3"/>
    <w:rsid w:val="00862F8D"/>
    <w:rsid w:val="00865A39"/>
    <w:rsid w:val="0086779C"/>
    <w:rsid w:val="0087006C"/>
    <w:rsid w:val="00880C9A"/>
    <w:rsid w:val="008827DD"/>
    <w:rsid w:val="00885669"/>
    <w:rsid w:val="00886FEA"/>
    <w:rsid w:val="00887386"/>
    <w:rsid w:val="0089057B"/>
    <w:rsid w:val="00892FA0"/>
    <w:rsid w:val="0089393D"/>
    <w:rsid w:val="00895883"/>
    <w:rsid w:val="008A1669"/>
    <w:rsid w:val="008B00DF"/>
    <w:rsid w:val="008B4267"/>
    <w:rsid w:val="008B5614"/>
    <w:rsid w:val="008C5D21"/>
    <w:rsid w:val="008D6DB3"/>
    <w:rsid w:val="008E59ED"/>
    <w:rsid w:val="00902645"/>
    <w:rsid w:val="00902BD2"/>
    <w:rsid w:val="00903768"/>
    <w:rsid w:val="00905B04"/>
    <w:rsid w:val="00906B04"/>
    <w:rsid w:val="00907E1B"/>
    <w:rsid w:val="0091604A"/>
    <w:rsid w:val="00917533"/>
    <w:rsid w:val="00921996"/>
    <w:rsid w:val="009225B8"/>
    <w:rsid w:val="00924023"/>
    <w:rsid w:val="009257A8"/>
    <w:rsid w:val="00932A77"/>
    <w:rsid w:val="009344CF"/>
    <w:rsid w:val="009526CC"/>
    <w:rsid w:val="00953F22"/>
    <w:rsid w:val="00955AC5"/>
    <w:rsid w:val="00956CAD"/>
    <w:rsid w:val="00963B7E"/>
    <w:rsid w:val="009655D4"/>
    <w:rsid w:val="00977BE0"/>
    <w:rsid w:val="00981E8C"/>
    <w:rsid w:val="009827FD"/>
    <w:rsid w:val="00987618"/>
    <w:rsid w:val="009945E5"/>
    <w:rsid w:val="009A63BA"/>
    <w:rsid w:val="009B493D"/>
    <w:rsid w:val="009B5BAE"/>
    <w:rsid w:val="009B6F5E"/>
    <w:rsid w:val="009C0B1A"/>
    <w:rsid w:val="009C49AF"/>
    <w:rsid w:val="009D542C"/>
    <w:rsid w:val="009D669E"/>
    <w:rsid w:val="009D7342"/>
    <w:rsid w:val="009E0090"/>
    <w:rsid w:val="009E1B01"/>
    <w:rsid w:val="00A04781"/>
    <w:rsid w:val="00A073C5"/>
    <w:rsid w:val="00A11A78"/>
    <w:rsid w:val="00A208D5"/>
    <w:rsid w:val="00A2090B"/>
    <w:rsid w:val="00A24B71"/>
    <w:rsid w:val="00A27CF3"/>
    <w:rsid w:val="00A36F15"/>
    <w:rsid w:val="00A42DF9"/>
    <w:rsid w:val="00A508C7"/>
    <w:rsid w:val="00A576C3"/>
    <w:rsid w:val="00A63D8D"/>
    <w:rsid w:val="00A75536"/>
    <w:rsid w:val="00A83901"/>
    <w:rsid w:val="00AA1163"/>
    <w:rsid w:val="00AA205F"/>
    <w:rsid w:val="00AC1CC3"/>
    <w:rsid w:val="00AC5358"/>
    <w:rsid w:val="00AC58DF"/>
    <w:rsid w:val="00AD0FDE"/>
    <w:rsid w:val="00AD4AF6"/>
    <w:rsid w:val="00AD5538"/>
    <w:rsid w:val="00AD73C2"/>
    <w:rsid w:val="00AE11C1"/>
    <w:rsid w:val="00AE22B3"/>
    <w:rsid w:val="00AF2FEC"/>
    <w:rsid w:val="00B022D4"/>
    <w:rsid w:val="00B1131A"/>
    <w:rsid w:val="00B14C5E"/>
    <w:rsid w:val="00B16A8F"/>
    <w:rsid w:val="00B2112B"/>
    <w:rsid w:val="00B23141"/>
    <w:rsid w:val="00B25565"/>
    <w:rsid w:val="00B308CA"/>
    <w:rsid w:val="00B424FE"/>
    <w:rsid w:val="00B44144"/>
    <w:rsid w:val="00B51D6E"/>
    <w:rsid w:val="00B604AF"/>
    <w:rsid w:val="00B648EF"/>
    <w:rsid w:val="00B664C8"/>
    <w:rsid w:val="00B7270C"/>
    <w:rsid w:val="00B758AA"/>
    <w:rsid w:val="00B84019"/>
    <w:rsid w:val="00B84D7D"/>
    <w:rsid w:val="00B855E2"/>
    <w:rsid w:val="00B86B7C"/>
    <w:rsid w:val="00B87B16"/>
    <w:rsid w:val="00B87DFD"/>
    <w:rsid w:val="00B96920"/>
    <w:rsid w:val="00BA658D"/>
    <w:rsid w:val="00BA7FB6"/>
    <w:rsid w:val="00BB04D9"/>
    <w:rsid w:val="00BC1298"/>
    <w:rsid w:val="00BC4342"/>
    <w:rsid w:val="00BD0DBB"/>
    <w:rsid w:val="00BD13E8"/>
    <w:rsid w:val="00BD23AC"/>
    <w:rsid w:val="00BD7F12"/>
    <w:rsid w:val="00BE154A"/>
    <w:rsid w:val="00BE5509"/>
    <w:rsid w:val="00BE7790"/>
    <w:rsid w:val="00BF03EA"/>
    <w:rsid w:val="00BF4129"/>
    <w:rsid w:val="00BF7D96"/>
    <w:rsid w:val="00C01A98"/>
    <w:rsid w:val="00C02804"/>
    <w:rsid w:val="00C1223B"/>
    <w:rsid w:val="00C14989"/>
    <w:rsid w:val="00C15F69"/>
    <w:rsid w:val="00C25605"/>
    <w:rsid w:val="00C358D8"/>
    <w:rsid w:val="00C37AA6"/>
    <w:rsid w:val="00C407AF"/>
    <w:rsid w:val="00C40919"/>
    <w:rsid w:val="00C429C8"/>
    <w:rsid w:val="00C4322E"/>
    <w:rsid w:val="00C51736"/>
    <w:rsid w:val="00C5219A"/>
    <w:rsid w:val="00C55C25"/>
    <w:rsid w:val="00C651EE"/>
    <w:rsid w:val="00C71283"/>
    <w:rsid w:val="00C838F2"/>
    <w:rsid w:val="00C850E9"/>
    <w:rsid w:val="00C9145E"/>
    <w:rsid w:val="00C936A1"/>
    <w:rsid w:val="00C9518E"/>
    <w:rsid w:val="00CA3CD2"/>
    <w:rsid w:val="00CA7ABC"/>
    <w:rsid w:val="00CB7B2E"/>
    <w:rsid w:val="00CD234E"/>
    <w:rsid w:val="00CD2572"/>
    <w:rsid w:val="00CD4EA8"/>
    <w:rsid w:val="00CF4EEB"/>
    <w:rsid w:val="00CF5081"/>
    <w:rsid w:val="00D029DD"/>
    <w:rsid w:val="00D105A2"/>
    <w:rsid w:val="00D10C07"/>
    <w:rsid w:val="00D11B96"/>
    <w:rsid w:val="00D121E1"/>
    <w:rsid w:val="00D16F42"/>
    <w:rsid w:val="00D173AC"/>
    <w:rsid w:val="00D237D8"/>
    <w:rsid w:val="00D23F12"/>
    <w:rsid w:val="00D259E5"/>
    <w:rsid w:val="00D3070A"/>
    <w:rsid w:val="00D36726"/>
    <w:rsid w:val="00D37538"/>
    <w:rsid w:val="00D37B9B"/>
    <w:rsid w:val="00D471AE"/>
    <w:rsid w:val="00D51AED"/>
    <w:rsid w:val="00D53CA8"/>
    <w:rsid w:val="00D61E8F"/>
    <w:rsid w:val="00D72767"/>
    <w:rsid w:val="00D752E8"/>
    <w:rsid w:val="00D8161C"/>
    <w:rsid w:val="00D90453"/>
    <w:rsid w:val="00D975AF"/>
    <w:rsid w:val="00DA432D"/>
    <w:rsid w:val="00DA5FA4"/>
    <w:rsid w:val="00DB0B0F"/>
    <w:rsid w:val="00DB10BB"/>
    <w:rsid w:val="00DB357D"/>
    <w:rsid w:val="00DB5B07"/>
    <w:rsid w:val="00DB7A0C"/>
    <w:rsid w:val="00DC5A23"/>
    <w:rsid w:val="00DC5C3E"/>
    <w:rsid w:val="00DD431F"/>
    <w:rsid w:val="00DD4575"/>
    <w:rsid w:val="00DE2D6D"/>
    <w:rsid w:val="00DF099E"/>
    <w:rsid w:val="00DF452B"/>
    <w:rsid w:val="00DF6115"/>
    <w:rsid w:val="00E00EA9"/>
    <w:rsid w:val="00E019CD"/>
    <w:rsid w:val="00E056CF"/>
    <w:rsid w:val="00E10033"/>
    <w:rsid w:val="00E132B0"/>
    <w:rsid w:val="00E16B09"/>
    <w:rsid w:val="00E16E62"/>
    <w:rsid w:val="00E20912"/>
    <w:rsid w:val="00E23350"/>
    <w:rsid w:val="00E27A3C"/>
    <w:rsid w:val="00E3077E"/>
    <w:rsid w:val="00E31C7B"/>
    <w:rsid w:val="00E33F4A"/>
    <w:rsid w:val="00E373DD"/>
    <w:rsid w:val="00E4715A"/>
    <w:rsid w:val="00E47BBE"/>
    <w:rsid w:val="00E52A39"/>
    <w:rsid w:val="00E5404C"/>
    <w:rsid w:val="00E641EA"/>
    <w:rsid w:val="00E645AB"/>
    <w:rsid w:val="00E66D70"/>
    <w:rsid w:val="00E72277"/>
    <w:rsid w:val="00E75141"/>
    <w:rsid w:val="00E75F90"/>
    <w:rsid w:val="00E77C9E"/>
    <w:rsid w:val="00E842CC"/>
    <w:rsid w:val="00E8745F"/>
    <w:rsid w:val="00E91152"/>
    <w:rsid w:val="00E93A2B"/>
    <w:rsid w:val="00E93F0A"/>
    <w:rsid w:val="00E95EF3"/>
    <w:rsid w:val="00EA072A"/>
    <w:rsid w:val="00EA297E"/>
    <w:rsid w:val="00EA5E20"/>
    <w:rsid w:val="00EC0524"/>
    <w:rsid w:val="00EC3063"/>
    <w:rsid w:val="00EC65A9"/>
    <w:rsid w:val="00ED230E"/>
    <w:rsid w:val="00ED43E2"/>
    <w:rsid w:val="00ED53F8"/>
    <w:rsid w:val="00EF06F7"/>
    <w:rsid w:val="00EF2E01"/>
    <w:rsid w:val="00EF3E48"/>
    <w:rsid w:val="00F028D0"/>
    <w:rsid w:val="00F02CFF"/>
    <w:rsid w:val="00F10749"/>
    <w:rsid w:val="00F12B37"/>
    <w:rsid w:val="00F12CDB"/>
    <w:rsid w:val="00F14BA6"/>
    <w:rsid w:val="00F16411"/>
    <w:rsid w:val="00F171EC"/>
    <w:rsid w:val="00F2012B"/>
    <w:rsid w:val="00F42486"/>
    <w:rsid w:val="00F42F4B"/>
    <w:rsid w:val="00F50A03"/>
    <w:rsid w:val="00F53F64"/>
    <w:rsid w:val="00F64AEC"/>
    <w:rsid w:val="00F65E72"/>
    <w:rsid w:val="00F705BC"/>
    <w:rsid w:val="00F76430"/>
    <w:rsid w:val="00F76739"/>
    <w:rsid w:val="00F82441"/>
    <w:rsid w:val="00F83BC3"/>
    <w:rsid w:val="00F8589A"/>
    <w:rsid w:val="00F86BFA"/>
    <w:rsid w:val="00F9230A"/>
    <w:rsid w:val="00F979E8"/>
    <w:rsid w:val="00FA161F"/>
    <w:rsid w:val="00FA2EEA"/>
    <w:rsid w:val="00FA7C99"/>
    <w:rsid w:val="00FB1059"/>
    <w:rsid w:val="00FB479B"/>
    <w:rsid w:val="00FB61A4"/>
    <w:rsid w:val="00FB6292"/>
    <w:rsid w:val="00FB6448"/>
    <w:rsid w:val="00FC011A"/>
    <w:rsid w:val="00FC0FA8"/>
    <w:rsid w:val="00FC4B48"/>
    <w:rsid w:val="00FD1EE8"/>
    <w:rsid w:val="00FD56DF"/>
    <w:rsid w:val="00FE7D44"/>
    <w:rsid w:val="00FF342A"/>
    <w:rsid w:val="00FF3569"/>
    <w:rsid w:val="00FF3DD7"/>
    <w:rsid w:val="00FF5AB4"/>
    <w:rsid w:val="00FF63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9EF7"/>
  <w15:docId w15:val="{54700138-D56D-4A1F-92E8-0DD82D9D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7C99"/>
    <w:pPr>
      <w:ind w:left="720"/>
      <w:contextualSpacing/>
    </w:pPr>
  </w:style>
  <w:style w:type="character" w:styleId="Hyperlink">
    <w:name w:val="Hyperlink"/>
    <w:basedOn w:val="DefaultParagraphFont"/>
    <w:uiPriority w:val="99"/>
    <w:unhideWhenUsed/>
    <w:rsid w:val="00C9145E"/>
    <w:rPr>
      <w:color w:val="0000FF"/>
      <w:u w:val="single"/>
    </w:rPr>
  </w:style>
  <w:style w:type="paragraph" w:styleId="BalloonText">
    <w:name w:val="Balloon Text"/>
    <w:basedOn w:val="Normal"/>
    <w:link w:val="BalloonTextChar"/>
    <w:uiPriority w:val="99"/>
    <w:semiHidden/>
    <w:unhideWhenUsed/>
    <w:rsid w:val="00F64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AEC"/>
    <w:rPr>
      <w:rFonts w:ascii="Tahoma" w:hAnsi="Tahoma" w:cs="Tahoma"/>
      <w:sz w:val="16"/>
      <w:szCs w:val="16"/>
    </w:rPr>
  </w:style>
  <w:style w:type="paragraph" w:styleId="Header">
    <w:name w:val="header"/>
    <w:basedOn w:val="Normal"/>
    <w:link w:val="HeaderChar"/>
    <w:uiPriority w:val="99"/>
    <w:unhideWhenUsed/>
    <w:rsid w:val="006A5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E4F"/>
  </w:style>
  <w:style w:type="paragraph" w:styleId="Footer">
    <w:name w:val="footer"/>
    <w:basedOn w:val="Normal"/>
    <w:link w:val="FooterChar"/>
    <w:uiPriority w:val="99"/>
    <w:unhideWhenUsed/>
    <w:rsid w:val="006A5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E4F"/>
  </w:style>
  <w:style w:type="table" w:styleId="PlainTable1">
    <w:name w:val="Plain Table 1"/>
    <w:basedOn w:val="TableNormal"/>
    <w:uiPriority w:val="41"/>
    <w:rsid w:val="00981E8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7ED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5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17C7B-32FC-442B-B10A-84C266E4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efri</dc:creator>
  <cp:lastModifiedBy>Windows User</cp:lastModifiedBy>
  <cp:revision>4</cp:revision>
  <cp:lastPrinted>2024-08-15T01:09:00Z</cp:lastPrinted>
  <dcterms:created xsi:type="dcterms:W3CDTF">2024-08-15T01:07:00Z</dcterms:created>
  <dcterms:modified xsi:type="dcterms:W3CDTF">2024-08-15T01:13:00Z</dcterms:modified>
</cp:coreProperties>
</file>