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480DDB6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26A17CB5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77777777" w:rsidR="00B43773" w:rsidRPr="00706000" w:rsidRDefault="001847C0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noProof/>
          <w:sz w:val="22"/>
          <w:szCs w:val="22"/>
        </w:rPr>
        <w:t>Berki Rahmat, S.Kom</w:t>
      </w:r>
    </w:p>
    <w:p w14:paraId="5455C923" w14:textId="77777777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198909222015031001</w:t>
      </w:r>
    </w:p>
    <w:p w14:paraId="7A122E69" w14:textId="77777777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r>
        <w:rPr>
          <w:rFonts w:ascii="Bookman Old Style" w:hAnsi="Bookman Old Style"/>
          <w:sz w:val="22"/>
          <w:szCs w:val="22"/>
        </w:rPr>
        <w:t>Tk.I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268B6529" w14:textId="77777777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730262D6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noProof/>
          <w:sz w:val="22"/>
          <w:szCs w:val="22"/>
        </w:rPr>
        <w:t>Analis Tata Laksana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2021-10-13T02:20:00Z</cp:lastPrinted>
  <dcterms:created xsi:type="dcterms:W3CDTF">2021-10-13T02:21:00Z</dcterms:created>
  <dcterms:modified xsi:type="dcterms:W3CDTF">2021-10-13T02:24:00Z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