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sz w:val="22"/>
          <w:szCs w:val="22"/>
        </w:rPr>
      </w:pPr>
    </w:p>
    <w:p>
      <w:pPr>
        <w:jc w:val="both"/>
        <w:rPr>
          <w:rFonts w:ascii="Bookman Old Style" w:hAnsi="Bookman Old Style"/>
          <w:sz w:val="22"/>
          <w:szCs w:val="22"/>
        </w:rPr>
      </w:pP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-76200</wp:posOffset>
            </wp:positionV>
            <wp:extent cx="880745" cy="1100455"/>
            <wp:effectExtent l="0" t="0" r="14605" b="4445"/>
            <wp:wrapNone/>
            <wp:docPr id="17"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TA Padang100"/>
                    <pic:cNvPicPr>
                      <a:picLocks noChangeAspect="1" noChangeArrowheads="1"/>
                    </pic:cNvPicPr>
                  </pic:nvPicPr>
                  <pic:blipFill>
                    <a:blip r:embed="rId4"/>
                    <a:srcRect/>
                    <a:stretch>
                      <a:fillRect/>
                    </a:stretch>
                  </pic:blipFill>
                  <pic:spPr>
                    <a:xfrm>
                      <a:off x="0" y="0"/>
                      <a:ext cx="880745" cy="1100455"/>
                    </a:xfrm>
                    <a:prstGeom prst="rect">
                      <a:avLst/>
                    </a:prstGeom>
                    <a:noFill/>
                    <a:ln w="9525">
                      <a:noFill/>
                      <a:miter lim="800000"/>
                      <a:headEnd/>
                      <a:tailEnd/>
                    </a:ln>
                  </pic:spPr>
                </pic:pic>
              </a:graphicData>
            </a:graphic>
          </wp:anchor>
        </w:drawing>
      </w: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-78105</wp:posOffset>
                </wp:positionV>
                <wp:extent cx="4832350" cy="33274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6.15pt;height:26.2pt;width:380.5pt;z-index:251660288;mso-width-relative:page;mso-height-relative:page;" filled="f" stroked="f" coordsize="21600,21600" o:gfxdata="UEsDBAoAAAAAAIdO4kAAAAAAAAAAAAAAAAAEAAAAZHJzL1BLAwQUAAAACACHTuJAL2ETWNkAAAAK&#10;AQAADwAAAGRycy9kb3ducmV2LnhtbE2PTU/DMAyG70j7D5EncduSdtO0laYTQnBCQnTlwDFtvTZa&#10;45Qm++DfY05wfO1Hrx/n+5sbxAWnYD1pSJYKBFLjW0udho/qZbEFEaKh1gyeUMM3BtgXs7vcZK2/&#10;UomXQ+wEl1DIjIY+xjGTMjQ9OhOWfkTi3dFPzkSOUyfbyVy53A0yVWojnbHEF3oz4lOPzelwdhoe&#10;P6l8tl9v9Xt5LG1V7RS9bk5a388T9QAi4i3+wfCrz+pQsFPtz9QGMXDepimjGhZJugLBxG694kmt&#10;Ya0SkEUu/79Q/ABQSwMEFAAAAAgAh07iQDwK/Wf+AQAABgQAAA4AAABkcnMvZTJvRG9jLnhtbK1T&#10;TW8TMRC9I/EfLN/J5qOUapVNVRoVIRWK1PIDJl5v1mLtMWMnu+HXM/YmoZRLD1ys8Xj8/N6b8fJ6&#10;sJ3YawoGXSVnk6kU2imsjdtW8vvT3bsrKUIEV0OHTlfyoIO8Xr19s+x9qefYYldrEgziQtn7SrYx&#10;+rIogmq1hTBBrx0fNkgWIm9pW9QEPaPbrphPp5dFj1R7QqVD4Ox6PJRHRHoNIDaNUXqName1iyMq&#10;6Q4iSwqt8UGuMtum0So+NE3QUXSVZKUxr/wIx5u0FqsllFsC3xp1pACvofBCkwXj+NEz1BoiiB2Z&#10;f6CsUYQBmzhRaItRSHaEVcymL7x5bMHrrIWtDv5sevh/sOrr/hsJU/MkXErhwHLHn/QQxUccBKfY&#10;n96HkssePRfGgfNcm7UGf4/qRxAOb1twW31DhH2roWZ+s3SzeHZ1xAkJZNN/wZrfgV3EDDQ0ZJN5&#10;bIdgdO7N4dybxEVx8uJqMV+85yPFZ4vF/MNFbl4B5em2pxA/abQiBZUk7n1Gh/19iIkNlKeS9JjD&#10;O9N1uf+d+yvBhSmT2SfCI/U4bIajGxusD6yDcBwn/kwctEi/pOh5lCoZfu6AtBTdZ8depLk7BXQK&#10;NqcAnOKrlYxSjOFtHOdz58lsW0Ye3XZ4w341JktJxo4sjjx5PLLC4yin+Xu+z1V/vu/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9hE1jZAAAACgEAAA8AAAAAAAAAAQAgAAAAIgAAAGRycy9kb3du&#10;cmV2LnhtbFBLAQIUABQAAAAIAIdO4kA8Cv1n/gEAAAYEAAAOAAAAAAAAAAEAIAAAACgBAABkcnMv&#10;ZTJvRG9jLnhtbFBLBQYAAAAABgAGAFkBAACY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21590</wp:posOffset>
                </wp:positionV>
                <wp:extent cx="4736465" cy="589280"/>
                <wp:effectExtent l="0" t="0" r="0" b="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7pt;height:46.4pt;width:372.95pt;z-index:251661312;mso-width-relative:page;mso-height-relative:page;" filled="f" stroked="f" coordsize="21600,21600" o:gfxdata="UEsDBAoAAAAAAIdO4kAAAAAAAAAAAAAAAAAEAAAAZHJzL1BLAwQUAAAACACHTuJACFRT2NcAAAAI&#10;AQAADwAAAGRycy9kb3ducmV2LnhtbE2PzU7DMBCE70i8g7VI3KidUgIJcSqE4ISEmoYDRyfeJlHj&#10;dYjdH96e5QS3Hc1o9ptifXajOOIcBk8akoUCgdR6O1Cn4aN+vXkAEaIha0ZPqOEbA6zLy4vC5Naf&#10;qMLjNnaCSyjkRkMf45RLGdoenQkLPyGxt/OzM5Hl3Ek7mxOXu1EulUqlMwPxh95M+Nxju98enIan&#10;T6pehq/3ZlPtqqGuM0Vv6V7r66tEPYKIeI5/YfjFZ3QomanxB7JBjKyzu3uOarhdgWA/WyUpiIaP&#10;dAmyLOT/AeUPUEsDBBQAAAAIAIdO4kA5jwtv/wEAAAYEAAAOAAAAZHJzL2Uyb0RvYy54bWytU01v&#10;2zAMvQ/YfxB0X5xkbZYZcYquQYcB3QfQ7gcwshwLs0SNUmJ3v36UnGRdd+lhF4GiqKf3HqnV1WA7&#10;cdAUDLpKziZTKbRTWBu3q+T3h9s3SylCBFdDh05X8lEHebV+/WrV+1LPscWu1iQYxIWy95VsY/Rl&#10;UQTVagthgl47PmyQLETe0q6oCXpGt10xn04XRY9Ue0KlQ+DsZjyUR0R6CSA2jVF6g2pvtYsjKukO&#10;IksKrfFBrjPbptEqfm2aoKPoKslKY175EY63aS3WKyh3BL416kgBXkLhmSYLxvGjZ6gNRBB7Mv9A&#10;WaMIAzZxotAWo5DsCKuYTZ95c9+C11kLWx382fTw/2DVl8M3EqbmSeC+O7Dc8Qc9RPEBB8Ep9qf3&#10;oeSye8+FceA812atwd+h+hGEw5sW3E5fE2HfaqiZ3yzdLJ5cHXFCAtn2n7Hmd2AfMQMNDdlkHtsh&#10;GJ1783juTeKiOHnx7u3iYnEpheKzy+X7+TI3r4DydNtTiB81WpGCShL3PqPD4S7ExAbKU0l6zOGt&#10;6brc/879leDClMnsE+GRehy2w9GNLdaPrINwHCf+TBy0SL+k6HmUKhl+7oG0FN0nx16kuTsFdAq2&#10;pwCc4quVjFKM4U0c53PvyexaRh7ddnjNfjUmS0nGjiyOPHk8ssLjKKf5e7r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FRT2NcAAAAIAQAADwAAAAAAAAABACAAAAAiAAAAZHJzL2Rvd25y&#10;ZXYueG1sUEsBAhQAFAAAAAgAh07iQDmPC2//AQAABgQAAA4AAAAAAAAAAQAgAAAAJgEAAGRycy9l&#10;Mm9Eb2MueG1sUEsFBgAAAAAGAAYAWQEAAJcFA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34925</wp:posOffset>
                </wp:positionV>
                <wp:extent cx="4669155" cy="28956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2.75pt;height:22.8pt;width:367.65pt;z-index:251662336;mso-width-relative:page;mso-height-relative:page;" filled="f" stroked="f" coordsize="21600,21600" o:gfxdata="UEsDBAoAAAAAAIdO4kAAAAAAAAAAAAAAAAAEAAAAZHJzL1BLAwQUAAAACACHTuJA/5OUCtcAAAAI&#10;AQAADwAAAGRycy9kb3ducmV2LnhtbE2PzU7DMBCE70i8g7VI3KidQiMa4lQIwQkJkYYDRyfeJlbj&#10;dYjdH96e5QTH0Yxmvik3Zz+KI87RBdKQLRQIpC5YR72Gj+bl5h5ETIasGQOhhm+MsKkuL0pT2HCi&#10;Go/b1AsuoVgYDUNKUyFl7Ab0Ji7ChMTeLszeJJZzL+1sTlzuR7lUKpfeOOKFwUz4NGC33x68hsdP&#10;qp/d11v7Xu9q1zRrRa/5Xuvrq0w9gEh4Tn9h+MVndKiYqQ0HslGMGpYqv+WohtUKBPvruywH0bLO&#10;MpBVKf8fqH4AUEsDBBQAAAAIAIdO4kBa4qUd/wEAAAYEAAAOAAAAZHJzL2Uyb0RvYy54bWytU01v&#10;2zAMvQ/YfxB0X5wES9AacYquQYcB3QfQ7gcwshwLs0SNUmJnv36UnGRdd+lhF4GiqKf3HqnVzWA7&#10;cdAUDLpKziZTKbRTWBu3q+T3p/t3V1KECK6GDp2u5FEHebN++2bV+1LPscWu1iQYxIWy95VsY/Rl&#10;UQTVagthgl47PmyQLETe0q6oCXpGt10xn06XRY9Ue0KlQ+DsZjyUJ0R6DSA2jVF6g2pvtYsjKukO&#10;IksKrfFBrjPbptEqfm2aoKPoKslKY175EY63aS3WKyh3BL416kQBXkPhhSYLxvGjF6gNRBB7Mv9A&#10;WaMIAzZxotAWo5DsCKuYTV9489iC11kLWx38xfTw/2DVl8M3EqbmSbiWwoHljj/pIYoPOAhOsT+9&#10;DyWXPXoujAPnuTZrDf4B1Y8gHN614Hb6lgj7VkPN/GbpZvHs6ogTEsi2/4w1vwP7iBloaMgm89gO&#10;wejcm+OlN4mL4uT75fJ6tlhIofhsfnW9WOb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OUCtcAAAAIAQAADwAAAAAAAAABACAAAAAiAAAAZHJzL2Rvd25y&#10;ZXYueG1sUEsBAhQAFAAAAAgAh07iQFripR3/AQAABgQAAA4AAAAAAAAAAQAgAAAAJgEAAGRycy9l&#10;Mm9Eb2MueG1sUEsFBgAAAAAGAAYAWQEAAJcFA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96520</wp:posOffset>
                </wp:positionV>
                <wp:extent cx="5934710" cy="0"/>
                <wp:effectExtent l="0" t="19050" r="8890" b="1905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7.6pt;height:0pt;width:467.3pt;z-index:251663360;mso-width-relative:page;mso-height-relative:page;" filled="f" stroked="t" coordsize="21600,21600" o:gfxdata="UEsDBAoAAAAAAIdO4kAAAAAAAAAAAAAAAAAEAAAAZHJzL1BLAwQUAAAACACHTuJAdEkoHdQAAAAG&#10;AQAADwAAAGRycy9kb3ducmV2LnhtbE2PzU7DMBCE70i8g7WVuFG7BSqaxqmgUoUqeqHwAG68TaLG&#10;6yje/uTtWcQBjjOzmvk2X15Dq87YpyaShcnYgEIqo2+osvD1ub5/BpXYkXdtJLQwYIJlcXuTu8zH&#10;C33geceVkhJKmbNQM3eZ1qmsMbg0jh2SZIfYB8ci+0r73l2kPLR6asxMB9eQLNSuw1WN5XF3Chb4&#10;aN7eX916eAmHDVfzoQyb1dbau9HELEAxXvnvGH7wBR0KYdrHE/mkWgvyCIv7NAUl6fzhcQZq/2vo&#10;Itf/8YtvUEsDBBQAAAAIAIdO4kBoTq6t2wEAALsDAAAOAAAAZHJzL2Uyb0RvYy54bWytU8tu2zAQ&#10;vBfoPxC817KdPlLBcg420kvaBnD6AWuKkoiSXGJJW/bfd0k/kqaXHKoDQXJ3ZndmqcXdwVmx1xQN&#10;+kbOJlMptFfYGt838tfT/YdbKWIC34JFrxt51FHeLd+/W4yh1nMc0LaaBJP4WI+hkUNKoa6qqAbt&#10;IE4waM/BDslB4iP1VUswMruz1Xw6/VyNSG0gVDpGvl2fgvLMSG8hxK4zSq9R7Zz26cRK2kJiSXEw&#10;Icpl6bbrtEo/uy7qJGwjWWkqKxfh/Tav1XIBdU8QBqPOLcBbWnilyYHxXPRKtYYEYkfmHypnFGHE&#10;Lk0UuuokpDjCKmbTV95sBgi6aGGrY7iaHv8frfqxfyRh2kbO2RIPjie+SQSmH5JYoffsIJLgIDs1&#10;hlgzYOUfKWtVB78JD6h+R+FxNYDvden46RiYZZYR1V+QfIiB623H79hyDuwSFtsOHblMyYaIQ5nO&#10;8TodfUhC8eWnrzcfv8y4S3WJVVBfgIFi+qbRibxppDU+Gwc17B9iyo1AfUnJ1x7vjbVl+NaLsZE3&#10;t7NppnaBrWi3toAjWtPmxAyJ1G9XlsQe8lMqX1HIkZdphDvfngpafzYgaz65t8X2+EgXY3impbPz&#10;+8uP5uW5oJ//u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EkoHdQAAAAGAQAADwAAAAAAAAAB&#10;ACAAAAAiAAAAZHJzL2Rvd25yZXYueG1sUEsBAhQAFAAAAAgAh07iQGhOrq3bAQAAuwMAAA4AAAAA&#10;AAAAAQAgAAAAIwEAAGRycy9lMm9Eb2MueG1sUEsFBgAAAAAGAAYAWQEAAHAFAAAAAA==&#10;">
                <v:fill on="f" focussize="0,0"/>
                <v:stroke weight="3pt" color="#000000" linestyle="thinThin" joinstyle="round"/>
                <v:imagedata o:title=""/>
                <o:lock v:ext="edit" aspectratio="f"/>
              </v:line>
            </w:pict>
          </mc:Fallback>
        </mc:AlternateContent>
      </w:r>
    </w:p>
    <w:p>
      <w:pPr>
        <w:tabs>
          <w:tab w:val="left" w:pos="1148"/>
        </w:tabs>
        <w:spacing w:line="276" w:lineRule="auto"/>
        <w:jc w:val="both"/>
        <w:rPr>
          <w:rFonts w:asciiTheme="minorHAnsi" w:hAnsiTheme="minorHAnsi" w:cstheme="minorHAnsi"/>
        </w:rPr>
      </w:pPr>
      <w:r>
        <w:rPr>
          <w:rFonts w:asciiTheme="minorHAnsi" w:hAnsiTheme="minorHAnsi" w:cstheme="minorHAnsi"/>
        </w:rPr>
        <w:t>Nomor</w:t>
      </w:r>
      <w:r>
        <w:rPr>
          <w:rFonts w:asciiTheme="minorHAnsi" w:hAnsiTheme="minorHAnsi" w:cstheme="minorHAnsi"/>
        </w:rPr>
        <w:tab/>
      </w:r>
      <w:r>
        <w:rPr>
          <w:rFonts w:asciiTheme="minorHAnsi" w:hAnsiTheme="minorHAnsi" w:cstheme="minorHAnsi"/>
        </w:rPr>
        <w:t xml:space="preserve">: W3-A/   </w:t>
      </w:r>
      <w:r>
        <w:rPr>
          <w:rFonts w:hint="default" w:asciiTheme="minorHAnsi" w:hAnsiTheme="minorHAnsi" w:cstheme="minorHAnsi"/>
          <w:lang w:val="en-US"/>
        </w:rPr>
        <w:t xml:space="preserve">   </w:t>
      </w:r>
      <w:r>
        <w:rPr>
          <w:rFonts w:asciiTheme="minorHAnsi" w:hAnsiTheme="minorHAnsi" w:cstheme="minorHAnsi"/>
        </w:rPr>
        <w:t xml:space="preserve">  </w:t>
      </w:r>
      <w:r>
        <w:rPr>
          <w:rFonts w:asciiTheme="minorHAnsi" w:hAnsiTheme="minorHAnsi" w:cstheme="minorHAnsi"/>
          <w:lang w:val="id-ID"/>
        </w:rPr>
        <w:t>/</w:t>
      </w:r>
      <w:r>
        <w:rPr>
          <w:rFonts w:asciiTheme="minorHAnsi" w:hAnsiTheme="minorHAnsi" w:cstheme="minorHAnsi"/>
        </w:rPr>
        <w:t>KU.01/X/2022</w:t>
      </w:r>
      <w:r>
        <w:rPr>
          <w:rFonts w:asciiTheme="minorHAnsi" w:hAnsiTheme="minorHAnsi" w:cstheme="minorHAnsi"/>
          <w:lang w:val="id-ID"/>
        </w:rPr>
        <w:tab/>
      </w:r>
      <w:r>
        <w:rPr>
          <w:rFonts w:asciiTheme="minorHAnsi" w:hAnsiTheme="minorHAnsi" w:cstheme="minorHAnsi"/>
          <w:lang w:val="id-ID"/>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Padang</w:t>
      </w:r>
      <w:r>
        <w:rPr>
          <w:rFonts w:asciiTheme="minorHAnsi" w:hAnsiTheme="minorHAnsi" w:cstheme="minorHAnsi"/>
          <w:lang w:val="id-ID"/>
        </w:rPr>
        <w:t xml:space="preserve">, </w:t>
      </w:r>
      <w:r>
        <w:rPr>
          <w:rFonts w:asciiTheme="minorHAnsi" w:hAnsiTheme="minorHAnsi" w:cstheme="minorHAnsi"/>
        </w:rPr>
        <w:t>1</w:t>
      </w:r>
      <w:r>
        <w:rPr>
          <w:rFonts w:hint="default" w:asciiTheme="minorHAnsi" w:hAnsiTheme="minorHAnsi" w:cstheme="minorHAnsi"/>
          <w:lang w:val="en-US"/>
        </w:rPr>
        <w:t>1</w:t>
      </w:r>
      <w:r>
        <w:rPr>
          <w:rFonts w:asciiTheme="minorHAnsi" w:hAnsiTheme="minorHAnsi" w:cstheme="minorHAnsi"/>
        </w:rPr>
        <w:t xml:space="preserve"> Oktober 2022</w:t>
      </w:r>
    </w:p>
    <w:p>
      <w:pPr>
        <w:tabs>
          <w:tab w:val="left" w:pos="1148"/>
        </w:tabs>
        <w:spacing w:line="276" w:lineRule="auto"/>
        <w:jc w:val="both"/>
        <w:rPr>
          <w:rFonts w:hint="default" w:asciiTheme="minorHAnsi" w:hAnsiTheme="minorHAnsi" w:cstheme="minorHAnsi"/>
          <w:lang w:val="en-US"/>
        </w:rPr>
      </w:pPr>
      <w:r>
        <w:rPr>
          <w:rFonts w:asciiTheme="minorHAnsi" w:hAnsiTheme="minorHAnsi" w:cstheme="minorHAnsi"/>
        </w:rPr>
        <w:t>Lampiran</w:t>
      </w:r>
      <w:r>
        <w:rPr>
          <w:rFonts w:asciiTheme="minorHAnsi" w:hAnsiTheme="minorHAnsi" w:cstheme="minorHAnsi"/>
        </w:rPr>
        <w:tab/>
      </w:r>
      <w:r>
        <w:rPr>
          <w:rFonts w:asciiTheme="minorHAnsi" w:hAnsiTheme="minorHAnsi" w:cstheme="minorHAnsi"/>
        </w:rPr>
        <w:t>:</w:t>
      </w:r>
      <w:r>
        <w:rPr>
          <w:rFonts w:hint="default" w:asciiTheme="minorHAnsi" w:hAnsiTheme="minorHAnsi" w:cstheme="minorHAnsi"/>
          <w:lang w:val="en-US"/>
        </w:rPr>
        <w:t xml:space="preserve">  </w:t>
      </w:r>
      <w:bookmarkStart w:id="0" w:name="_GoBack"/>
      <w:bookmarkEnd w:id="0"/>
      <w:r>
        <w:rPr>
          <w:rFonts w:hint="default" w:asciiTheme="minorHAnsi" w:hAnsiTheme="minorHAnsi" w:cstheme="minorHAnsi"/>
          <w:lang w:val="en-US"/>
        </w:rPr>
        <w:t>-</w:t>
      </w:r>
    </w:p>
    <w:p>
      <w:pPr>
        <w:tabs>
          <w:tab w:val="left" w:pos="1148"/>
          <w:tab w:val="left" w:pos="1320"/>
        </w:tabs>
        <w:spacing w:line="276" w:lineRule="auto"/>
        <w:rPr>
          <w:rFonts w:asciiTheme="minorHAnsi" w:hAnsiTheme="minorHAnsi" w:cstheme="minorHAnsi"/>
        </w:rPr>
      </w:pPr>
      <w:r>
        <w:rPr>
          <w:rFonts w:asciiTheme="minorHAnsi" w:hAnsiTheme="minorHAnsi" w:cstheme="minorHAnsi"/>
        </w:rPr>
        <w:t>Perihal</w:t>
      </w:r>
      <w:r>
        <w:rPr>
          <w:rFonts w:asciiTheme="minorHAnsi" w:hAnsiTheme="minorHAnsi" w:cstheme="minorHAnsi"/>
        </w:rPr>
        <w:tab/>
      </w:r>
      <w:r>
        <w:rPr>
          <w:rFonts w:asciiTheme="minorHAnsi" w:hAnsiTheme="minorHAnsi" w:cstheme="minorHAnsi"/>
          <w:lang w:val="id-ID"/>
        </w:rPr>
        <w:t xml:space="preserve">: </w:t>
      </w:r>
      <w:r>
        <w:rPr>
          <w:rFonts w:asciiTheme="minorHAnsi" w:hAnsiTheme="minorHAnsi" w:cstheme="minorHAnsi"/>
        </w:rPr>
        <w:t>Permohonan Persetujuan Revisi Anggaran</w:t>
      </w:r>
    </w:p>
    <w:p>
      <w:pPr>
        <w:tabs>
          <w:tab w:val="left" w:pos="1148"/>
          <w:tab w:val="left" w:pos="1320"/>
        </w:tabs>
        <w:spacing w:line="276" w:lineRule="auto"/>
        <w:rPr>
          <w:rFonts w:asciiTheme="minorHAnsi" w:hAnsiTheme="minorHAnsi" w:cstheme="minorHAnsi"/>
          <w:b/>
          <w:bCs/>
          <w:i/>
          <w:iCs/>
        </w:rPr>
      </w:pPr>
      <w:r>
        <w:rPr>
          <w:rFonts w:asciiTheme="minorHAnsi" w:hAnsiTheme="minorHAnsi" w:cstheme="minorHAnsi"/>
        </w:rPr>
        <w:t xml:space="preserve">  </w:t>
      </w:r>
      <w:r>
        <w:rPr>
          <w:rFonts w:asciiTheme="minorHAnsi" w:hAnsiTheme="minorHAnsi" w:cstheme="minorHAnsi"/>
          <w:b/>
          <w:lang w:val="id-ID"/>
        </w:rPr>
        <w:t xml:space="preserve">                </w:t>
      </w:r>
      <w:r>
        <w:rPr>
          <w:rFonts w:asciiTheme="minorHAnsi" w:hAnsiTheme="minorHAnsi" w:cstheme="minorHAnsi"/>
          <w:b/>
        </w:rPr>
        <w:t xml:space="preserve"> </w:t>
      </w:r>
    </w:p>
    <w:p>
      <w:pPr>
        <w:tabs>
          <w:tab w:val="left" w:pos="1148"/>
          <w:tab w:val="left" w:pos="1320"/>
        </w:tabs>
        <w:spacing w:line="276" w:lineRule="auto"/>
        <w:rPr>
          <w:rFonts w:asciiTheme="minorHAnsi" w:hAnsiTheme="minorHAnsi" w:cstheme="minorHAnsi"/>
          <w:lang w:val="id-ID"/>
        </w:rPr>
      </w:pPr>
    </w:p>
    <w:p>
      <w:pPr>
        <w:spacing w:line="276" w:lineRule="auto"/>
        <w:jc w:val="both"/>
        <w:rPr>
          <w:rFonts w:asciiTheme="minorHAnsi" w:hAnsiTheme="minorHAnsi" w:cstheme="minorHAnsi"/>
          <w:bCs/>
        </w:rPr>
      </w:pPr>
      <w:r>
        <w:rPr>
          <w:rFonts w:asciiTheme="minorHAnsi" w:hAnsiTheme="minorHAnsi" w:cstheme="minorHAnsi"/>
          <w:bCs/>
          <w:lang w:val="id-ID"/>
        </w:rPr>
        <w:t>Yth</w:t>
      </w:r>
      <w:r>
        <w:rPr>
          <w:rFonts w:asciiTheme="minorHAnsi" w:hAnsiTheme="minorHAnsi" w:cstheme="minorHAnsi"/>
          <w:bCs/>
        </w:rPr>
        <w:t>.</w:t>
      </w:r>
    </w:p>
    <w:p>
      <w:pPr>
        <w:tabs>
          <w:tab w:val="left" w:pos="1778"/>
        </w:tabs>
        <w:spacing w:line="276" w:lineRule="auto"/>
        <w:jc w:val="both"/>
        <w:rPr>
          <w:rFonts w:asciiTheme="minorHAnsi" w:hAnsiTheme="minorHAnsi" w:cstheme="minorHAnsi"/>
          <w:bCs/>
        </w:rPr>
      </w:pPr>
      <w:r>
        <w:rPr>
          <w:rFonts w:asciiTheme="minorHAnsi" w:hAnsiTheme="minorHAnsi" w:cstheme="minorHAnsi"/>
          <w:bCs/>
        </w:rPr>
        <w:t xml:space="preserve">Sekretaris Mahkamah Agung RI </w:t>
      </w:r>
    </w:p>
    <w:p>
      <w:pPr>
        <w:tabs>
          <w:tab w:val="left" w:pos="1778"/>
        </w:tabs>
        <w:spacing w:line="276" w:lineRule="auto"/>
        <w:jc w:val="both"/>
        <w:rPr>
          <w:rFonts w:asciiTheme="minorHAnsi" w:hAnsiTheme="minorHAnsi" w:cstheme="minorHAnsi"/>
          <w:bCs/>
        </w:rPr>
      </w:pPr>
      <w:r>
        <w:rPr>
          <w:rFonts w:asciiTheme="minorHAnsi" w:hAnsiTheme="minorHAnsi" w:cstheme="minorHAnsi"/>
          <w:bCs/>
        </w:rPr>
        <w:t>Cq. Kepala Biro Keuangan</w:t>
      </w:r>
    </w:p>
    <w:p>
      <w:pPr>
        <w:tabs>
          <w:tab w:val="left" w:pos="1778"/>
        </w:tabs>
        <w:spacing w:line="276" w:lineRule="auto"/>
        <w:jc w:val="both"/>
        <w:rPr>
          <w:rFonts w:asciiTheme="minorHAnsi" w:hAnsiTheme="minorHAnsi" w:cstheme="minorHAnsi"/>
          <w:bCs/>
        </w:rPr>
      </w:pPr>
      <w:r>
        <w:rPr>
          <w:rFonts w:asciiTheme="minorHAnsi" w:hAnsiTheme="minorHAnsi" w:cstheme="minorHAnsi"/>
          <w:bCs/>
        </w:rPr>
        <w:t>Di</w:t>
      </w:r>
    </w:p>
    <w:p>
      <w:pPr>
        <w:tabs>
          <w:tab w:val="left" w:pos="1260"/>
        </w:tabs>
        <w:spacing w:line="276" w:lineRule="auto"/>
        <w:ind w:firstLine="600" w:firstLineChars="250"/>
        <w:jc w:val="both"/>
        <w:rPr>
          <w:rFonts w:asciiTheme="minorHAnsi" w:hAnsiTheme="minorHAnsi" w:cstheme="minorHAnsi"/>
          <w:bCs/>
        </w:rPr>
      </w:pPr>
      <w:r>
        <w:rPr>
          <w:rFonts w:asciiTheme="minorHAnsi" w:hAnsiTheme="minorHAnsi" w:cstheme="minorHAnsi"/>
          <w:bCs/>
        </w:rPr>
        <w:t>J A K A R T A</w:t>
      </w:r>
    </w:p>
    <w:p>
      <w:pPr>
        <w:tabs>
          <w:tab w:val="left" w:pos="1260"/>
        </w:tabs>
        <w:spacing w:line="276" w:lineRule="auto"/>
        <w:jc w:val="both"/>
        <w:rPr>
          <w:rFonts w:asciiTheme="minorHAnsi" w:hAnsiTheme="minorHAnsi" w:cstheme="minorHAnsi"/>
          <w:bCs/>
        </w:rPr>
      </w:pPr>
    </w:p>
    <w:p>
      <w:pPr>
        <w:spacing w:after="120" w:line="276" w:lineRule="auto"/>
        <w:jc w:val="both"/>
        <w:rPr>
          <w:rFonts w:asciiTheme="minorHAnsi" w:hAnsiTheme="minorHAnsi" w:cstheme="minorHAnsi"/>
        </w:rPr>
      </w:pPr>
      <w:r>
        <w:rPr>
          <w:rFonts w:asciiTheme="minorHAnsi" w:hAnsiTheme="minorHAnsi" w:cstheme="minorHAnsi"/>
        </w:rPr>
        <w:t>Assalamu’alaikum, Wr. Wb.</w:t>
      </w:r>
    </w:p>
    <w:p>
      <w:pPr>
        <w:spacing w:after="120" w:line="276" w:lineRule="auto"/>
        <w:ind w:firstLine="567"/>
        <w:jc w:val="both"/>
        <w:rPr>
          <w:rFonts w:asciiTheme="minorHAnsi" w:hAnsiTheme="minorHAnsi" w:cstheme="minorHAnsi"/>
        </w:rPr>
      </w:pPr>
      <w:r>
        <w:rPr>
          <w:rFonts w:asciiTheme="minorHAnsi" w:hAnsiTheme="minorHAnsi" w:cstheme="minorHAnsi"/>
        </w:rPr>
        <w:t>Dengan hormat, bersama ini kami ajukan permohonan persetujuan izin revisi  kepada Bapak dengan alasan kebutuhan mendesak sebagai berikut :</w:t>
      </w:r>
    </w:p>
    <w:p>
      <w:pPr>
        <w:pStyle w:val="5"/>
        <w:numPr>
          <w:ilvl w:val="0"/>
          <w:numId w:val="1"/>
        </w:numPr>
        <w:spacing w:line="276" w:lineRule="auto"/>
        <w:ind w:left="284" w:hanging="284"/>
        <w:jc w:val="both"/>
        <w:rPr>
          <w:rFonts w:asciiTheme="minorHAnsi" w:hAnsiTheme="minorHAnsi" w:cstheme="minorHAnsi"/>
          <w:b/>
          <w:u w:val="single"/>
          <w:lang w:val="id-ID"/>
        </w:rPr>
      </w:pPr>
      <w:r>
        <w:rPr>
          <w:rFonts w:asciiTheme="minorHAnsi" w:hAnsiTheme="minorHAnsi" w:cstheme="minorHAnsi"/>
          <w:spacing w:val="-4"/>
        </w:rPr>
        <w:t>Belanja Peralatan dan Mesin</w:t>
      </w:r>
    </w:p>
    <w:p>
      <w:pPr>
        <w:pStyle w:val="5"/>
        <w:spacing w:line="276" w:lineRule="auto"/>
        <w:ind w:left="240" w:leftChars="100" w:firstLine="44" w:firstLineChars="0"/>
        <w:jc w:val="both"/>
        <w:rPr>
          <w:rFonts w:asciiTheme="minorHAnsi" w:hAnsiTheme="minorHAnsi" w:cstheme="minorHAnsi"/>
          <w:spacing w:val="-4"/>
        </w:rPr>
      </w:pPr>
      <w:r>
        <w:rPr>
          <w:rFonts w:asciiTheme="minorHAnsi" w:hAnsiTheme="minorHAnsi" w:cstheme="minorHAnsi"/>
          <w:spacing w:val="-4"/>
        </w:rPr>
        <w:t>Terjadinya penyesuaian harga BBM dan adanya larangan pengisian BBM subsidi terhadap instansi pemerintah. Hal ini mengakibatkan estimasi kekurangan pada pemeliharaan peralatan dan mesin terutama pada kendaraan Dinas Roda 4.</w:t>
      </w:r>
    </w:p>
    <w:p>
      <w:pPr>
        <w:pStyle w:val="5"/>
        <w:spacing w:line="276" w:lineRule="auto"/>
        <w:ind w:left="0"/>
        <w:jc w:val="both"/>
        <w:rPr>
          <w:rFonts w:asciiTheme="minorHAnsi" w:hAnsiTheme="minorHAnsi" w:cstheme="minorHAnsi"/>
          <w:spacing w:val="-4"/>
        </w:rPr>
      </w:pPr>
    </w:p>
    <w:p>
      <w:pPr>
        <w:pStyle w:val="5"/>
        <w:numPr>
          <w:ilvl w:val="0"/>
          <w:numId w:val="1"/>
        </w:numPr>
        <w:spacing w:line="276" w:lineRule="auto"/>
        <w:ind w:left="284" w:hanging="284"/>
        <w:jc w:val="both"/>
        <w:rPr>
          <w:rFonts w:asciiTheme="minorHAnsi" w:hAnsiTheme="minorHAnsi" w:cstheme="minorHAnsi"/>
          <w:spacing w:val="-4"/>
        </w:rPr>
      </w:pPr>
      <w:r>
        <w:rPr>
          <w:rFonts w:asciiTheme="minorHAnsi" w:hAnsiTheme="minorHAnsi" w:cstheme="minorHAnsi"/>
          <w:spacing w:val="-4"/>
        </w:rPr>
        <w:t>Sewa Rumah Dinas Hakim</w:t>
      </w:r>
    </w:p>
    <w:p>
      <w:pPr>
        <w:pStyle w:val="5"/>
        <w:spacing w:line="276" w:lineRule="auto"/>
        <w:ind w:left="240" w:leftChars="100" w:firstLine="44" w:firstLineChars="0"/>
        <w:jc w:val="both"/>
        <w:rPr>
          <w:rFonts w:asciiTheme="minorHAnsi" w:hAnsiTheme="minorHAnsi" w:cstheme="minorHAnsi"/>
          <w:spacing w:val="-4"/>
        </w:rPr>
      </w:pPr>
      <w:r>
        <w:rPr>
          <w:rFonts w:asciiTheme="minorHAnsi" w:hAnsiTheme="minorHAnsi" w:cstheme="minorHAnsi"/>
          <w:spacing w:val="-4"/>
        </w:rPr>
        <w:t>Berdasarkan estimasi Belanja bantuan sewa rumah dinas hakim mengalami kekurangan sebesar Rp. 11. 880.000,-</w:t>
      </w:r>
      <w:r>
        <w:rPr>
          <w:rFonts w:hint="default" w:asciiTheme="minorHAnsi" w:hAnsiTheme="minorHAnsi" w:cstheme="minorHAnsi"/>
          <w:spacing w:val="-4"/>
          <w:lang w:val="en-US"/>
        </w:rPr>
        <w:t xml:space="preserve"> .</w:t>
      </w:r>
      <w:r>
        <w:rPr>
          <w:rFonts w:asciiTheme="minorHAnsi" w:hAnsiTheme="minorHAnsi" w:cstheme="minorHAnsi"/>
          <w:spacing w:val="-4"/>
        </w:rPr>
        <w:t xml:space="preserve"> Sebelumnya terhadap kekurangan ini PTA Padang merencanakan melakukan revisi antar satker dengan satker yang mengalami kelebihan sewa rumah dinas. Namun mengingat PTA Padang juga akan melakukan revisi antar satker pada belanja pegawai serta revisi pembukaan blokir anggaran serta pemotongan anggaran oleh eselon I, yang mengakibatkan perubahan Digital Stamp berulang dalam 1 triwulan, yang</w:t>
      </w:r>
      <w:r>
        <w:rPr>
          <w:rFonts w:hint="default" w:asciiTheme="minorHAnsi" w:hAnsiTheme="minorHAnsi" w:cstheme="minorHAnsi"/>
          <w:spacing w:val="-4"/>
          <w:lang w:val="en-US"/>
        </w:rPr>
        <w:t xml:space="preserve"> tentunya akan</w:t>
      </w:r>
      <w:r>
        <w:rPr>
          <w:rFonts w:asciiTheme="minorHAnsi" w:hAnsiTheme="minorHAnsi" w:cstheme="minorHAnsi"/>
          <w:spacing w:val="-4"/>
        </w:rPr>
        <w:t xml:space="preserve"> berpengaruh pada penilaian kinerja anggaran, maka berdasarkan pertimbangan tersebut maka terhadap kekurangan bantuan sewa rumah dinas hakim  dilakukan optimalisasi  anggaran.</w:t>
      </w:r>
    </w:p>
    <w:p>
      <w:pPr>
        <w:pStyle w:val="5"/>
        <w:spacing w:line="276" w:lineRule="auto"/>
        <w:ind w:left="0"/>
        <w:jc w:val="both"/>
        <w:rPr>
          <w:rFonts w:asciiTheme="minorHAnsi" w:hAnsiTheme="minorHAnsi" w:cstheme="minorHAnsi"/>
          <w:spacing w:val="-4"/>
        </w:rPr>
      </w:pPr>
    </w:p>
    <w:p>
      <w:pPr>
        <w:pStyle w:val="5"/>
        <w:numPr>
          <w:ilvl w:val="0"/>
          <w:numId w:val="1"/>
        </w:numPr>
        <w:spacing w:line="276" w:lineRule="auto"/>
        <w:ind w:left="284" w:hanging="284"/>
        <w:jc w:val="both"/>
        <w:rPr>
          <w:rFonts w:asciiTheme="minorHAnsi" w:hAnsiTheme="minorHAnsi" w:cstheme="minorHAnsi"/>
          <w:spacing w:val="-4"/>
        </w:rPr>
      </w:pPr>
      <w:r>
        <w:rPr>
          <w:rFonts w:asciiTheme="minorHAnsi" w:hAnsiTheme="minorHAnsi" w:cstheme="minorHAnsi"/>
          <w:spacing w:val="-4"/>
        </w:rPr>
        <w:t>Perjalanan Dinas</w:t>
      </w:r>
    </w:p>
    <w:p>
      <w:pPr>
        <w:pStyle w:val="5"/>
        <w:spacing w:line="276" w:lineRule="auto"/>
        <w:ind w:left="240" w:leftChars="100" w:firstLine="44" w:firstLineChars="0"/>
        <w:jc w:val="both"/>
        <w:rPr>
          <w:rFonts w:asciiTheme="minorHAnsi" w:hAnsiTheme="minorHAnsi" w:cstheme="minorHAnsi"/>
          <w:spacing w:val="-4"/>
        </w:rPr>
      </w:pPr>
      <w:r>
        <w:rPr>
          <w:rFonts w:hint="default" w:asciiTheme="minorHAnsi" w:hAnsiTheme="minorHAnsi" w:cstheme="minorHAnsi"/>
          <w:spacing w:val="-4"/>
          <w:lang w:val="en-US"/>
        </w:rPr>
        <w:t xml:space="preserve">Semakin melandainya kondisi pandemi covid 19 membuat kegiatan perjalanan kedinasan mulai dilakukan kembali. Kegiatan besar tahun 2022 yang diselenggarakan oleh PTA Padang membuat anggaran perjalanan dinas tidak mencukupi. </w:t>
      </w:r>
      <w:r>
        <w:rPr>
          <w:rFonts w:asciiTheme="minorHAnsi" w:hAnsiTheme="minorHAnsi" w:cstheme="minorHAnsi"/>
          <w:spacing w:val="-4"/>
        </w:rPr>
        <w:t>Pada tanggal 3</w:t>
      </w:r>
      <w:r>
        <w:rPr>
          <w:rFonts w:hint="default" w:asciiTheme="minorHAnsi" w:hAnsiTheme="minorHAnsi" w:cstheme="minorHAnsi"/>
          <w:spacing w:val="-4"/>
          <w:lang w:val="en-US"/>
        </w:rPr>
        <w:t>1</w:t>
      </w:r>
      <w:r>
        <w:rPr>
          <w:rFonts w:asciiTheme="minorHAnsi" w:hAnsiTheme="minorHAnsi" w:cstheme="minorHAnsi"/>
          <w:spacing w:val="-4"/>
        </w:rPr>
        <w:t xml:space="preserve"> Agustus 2022 </w:t>
      </w:r>
      <w:r>
        <w:rPr>
          <w:rFonts w:hint="default" w:asciiTheme="minorHAnsi" w:hAnsiTheme="minorHAnsi" w:cstheme="minorHAnsi"/>
          <w:spacing w:val="-4"/>
          <w:lang w:val="en-US"/>
        </w:rPr>
        <w:t>PTA Padang menyelenggarakan acara</w:t>
      </w:r>
      <w:r>
        <w:rPr>
          <w:rFonts w:asciiTheme="minorHAnsi" w:hAnsiTheme="minorHAnsi" w:cstheme="minorHAnsi"/>
          <w:spacing w:val="-4"/>
        </w:rPr>
        <w:t xml:space="preserve"> Wisuda Purnabhakti Ketua Pengadilan Tinggi Agama Padang</w:t>
      </w:r>
      <w:r>
        <w:rPr>
          <w:rFonts w:hint="default" w:asciiTheme="minorHAnsi" w:hAnsiTheme="minorHAnsi" w:cstheme="minorHAnsi"/>
          <w:spacing w:val="-4"/>
          <w:lang w:val="en-US"/>
        </w:rPr>
        <w:t xml:space="preserve"> yang dihadiri oleh Yml. Ketua Mahkamah Agung, Yml. Wakil Ketua, Para Ketua Kamar, beserta rombongan Mahkamah Agung serta undangan kehormatan lainnya</w:t>
      </w:r>
      <w:r>
        <w:rPr>
          <w:rFonts w:asciiTheme="minorHAnsi" w:hAnsiTheme="minorHAnsi" w:cstheme="minorHAnsi"/>
          <w:spacing w:val="-4"/>
        </w:rPr>
        <w:t xml:space="preserve">. </w:t>
      </w:r>
      <w:r>
        <w:rPr>
          <w:rFonts w:hint="default" w:asciiTheme="minorHAnsi" w:hAnsiTheme="minorHAnsi" w:cstheme="minorHAnsi"/>
          <w:spacing w:val="-4"/>
          <w:lang w:val="en-US"/>
        </w:rPr>
        <w:t>Dalam proses persiapan pelaksanaan purnabhakti, agar berjalan dengan baik dilakukan beberapa kali konsultasi</w:t>
      </w:r>
      <w:r>
        <w:rPr>
          <w:rFonts w:asciiTheme="minorHAnsi" w:hAnsiTheme="minorHAnsi" w:cstheme="minorHAnsi"/>
          <w:spacing w:val="-4"/>
        </w:rPr>
        <w:t xml:space="preserve"> ke </w:t>
      </w:r>
      <w:r>
        <w:rPr>
          <w:rFonts w:hint="default" w:asciiTheme="minorHAnsi" w:hAnsiTheme="minorHAnsi" w:cstheme="minorHAnsi"/>
          <w:spacing w:val="-4"/>
          <w:lang w:val="en-US"/>
        </w:rPr>
        <w:t xml:space="preserve">pimpinan Mahkamah Agung dan </w:t>
      </w:r>
      <w:r>
        <w:rPr>
          <w:rFonts w:asciiTheme="minorHAnsi" w:hAnsiTheme="minorHAnsi" w:cstheme="minorHAnsi"/>
          <w:spacing w:val="-4"/>
        </w:rPr>
        <w:t>Eselon I</w:t>
      </w:r>
      <w:r>
        <w:rPr>
          <w:rFonts w:hint="default" w:asciiTheme="minorHAnsi" w:hAnsiTheme="minorHAnsi" w:cstheme="minorHAnsi"/>
          <w:spacing w:val="-4"/>
          <w:lang w:val="en-US"/>
        </w:rPr>
        <w:t xml:space="preserve">, Sementara itu harga tiket  </w:t>
      </w:r>
      <w:r>
        <w:rPr>
          <w:rFonts w:asciiTheme="minorHAnsi" w:hAnsiTheme="minorHAnsi" w:cstheme="minorHAnsi"/>
          <w:spacing w:val="-4"/>
        </w:rPr>
        <w:t>pesawat</w:t>
      </w:r>
      <w:r>
        <w:rPr>
          <w:rFonts w:hint="default" w:asciiTheme="minorHAnsi" w:hAnsiTheme="minorHAnsi" w:cstheme="minorHAnsi"/>
          <w:spacing w:val="-4"/>
          <w:lang w:val="en-US"/>
        </w:rPr>
        <w:t xml:space="preserve"> </w:t>
      </w:r>
      <w:r>
        <w:rPr>
          <w:rFonts w:asciiTheme="minorHAnsi" w:hAnsiTheme="minorHAnsi" w:cstheme="minorHAnsi"/>
          <w:spacing w:val="-4"/>
        </w:rPr>
        <w:t xml:space="preserve"> mengalami kenaikan</w:t>
      </w:r>
      <w:r>
        <w:rPr>
          <w:rFonts w:hint="default" w:asciiTheme="minorHAnsi" w:hAnsiTheme="minorHAnsi" w:cstheme="minorHAnsi"/>
          <w:spacing w:val="-4"/>
          <w:lang w:val="en-US"/>
        </w:rPr>
        <w:t xml:space="preserve"> yang signifikan. Hal ini membuat</w:t>
      </w:r>
      <w:r>
        <w:rPr>
          <w:rFonts w:asciiTheme="minorHAnsi" w:hAnsiTheme="minorHAnsi" w:cstheme="minorHAnsi"/>
          <w:spacing w:val="-4"/>
        </w:rPr>
        <w:t xml:space="preserve"> anggaran perjalan dinas </w:t>
      </w:r>
      <w:r>
        <w:rPr>
          <w:rFonts w:hint="default" w:asciiTheme="minorHAnsi" w:hAnsiTheme="minorHAnsi" w:cstheme="minorHAnsi"/>
          <w:spacing w:val="-4"/>
          <w:lang w:val="en-US"/>
        </w:rPr>
        <w:t>tidak mencukupi/defisit</w:t>
      </w:r>
      <w:r>
        <w:rPr>
          <w:rFonts w:asciiTheme="minorHAnsi" w:hAnsiTheme="minorHAnsi" w:cstheme="minorHAnsi"/>
          <w:spacing w:val="-4"/>
        </w:rPr>
        <w:t>.</w:t>
      </w:r>
    </w:p>
    <w:p>
      <w:pPr>
        <w:pStyle w:val="5"/>
        <w:spacing w:line="276" w:lineRule="auto"/>
        <w:ind w:left="0"/>
        <w:jc w:val="both"/>
        <w:rPr>
          <w:rFonts w:asciiTheme="minorHAnsi" w:hAnsiTheme="minorHAnsi" w:cstheme="minorHAnsi"/>
          <w:lang w:val="id-ID"/>
        </w:rPr>
      </w:pPr>
      <w:r>
        <w:rPr>
          <w:rFonts w:asciiTheme="minorHAnsi" w:hAnsiTheme="minorHAnsi" w:cstheme="minorHAnsi"/>
          <w:lang w:val="id-ID"/>
        </w:rPr>
        <w:t xml:space="preserve"> </w:t>
      </w:r>
    </w:p>
    <w:p>
      <w:pPr>
        <w:autoSpaceDE w:val="0"/>
        <w:autoSpaceDN w:val="0"/>
        <w:adjustRightInd w:val="0"/>
        <w:spacing w:line="276" w:lineRule="auto"/>
        <w:jc w:val="both"/>
        <w:rPr>
          <w:rFonts w:asciiTheme="minorHAnsi" w:hAnsiTheme="minorHAnsi" w:cstheme="minorHAnsi"/>
          <w:lang w:val="en-GB"/>
        </w:rPr>
      </w:pPr>
      <w:r>
        <w:rPr>
          <w:rFonts w:hint="default" w:asciiTheme="minorHAnsi" w:hAnsiTheme="minorHAnsi" w:cstheme="minorHAnsi"/>
          <w:lang w:val="en-US"/>
        </w:rPr>
        <w:t xml:space="preserve">Adapun </w:t>
      </w:r>
      <w:r>
        <w:rPr>
          <w:rFonts w:asciiTheme="minorHAnsi" w:hAnsiTheme="minorHAnsi" w:cstheme="minorHAnsi"/>
          <w:lang w:val="zh-CN"/>
        </w:rPr>
        <w:t>Pergeseran anggaran tersebut dapat dijelaskan dengan matriks semula-menjadi sebagai berikut:</w:t>
      </w:r>
    </w:p>
    <w:tbl>
      <w:tblPr>
        <w:tblStyle w:val="3"/>
        <w:tblW w:w="10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4317"/>
        <w:gridCol w:w="1750"/>
        <w:gridCol w:w="175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418" w:type="dxa"/>
            <w:vMerge w:val="restart"/>
            <w:shd w:val="clear" w:color="auto" w:fill="auto"/>
            <w:noWrap/>
            <w:vAlign w:val="center"/>
          </w:tcPr>
          <w:p>
            <w:pPr>
              <w:spacing w:line="276" w:lineRule="auto"/>
              <w:jc w:val="center"/>
              <w:rPr>
                <w:rFonts w:asciiTheme="minorHAnsi" w:hAnsiTheme="minorHAnsi" w:cstheme="minorHAnsi"/>
                <w:b/>
                <w:bCs/>
                <w:color w:val="000000"/>
                <w:sz w:val="22"/>
                <w:szCs w:val="22"/>
                <w:lang w:eastAsia="id-ID"/>
              </w:rPr>
            </w:pPr>
            <w:r>
              <w:rPr>
                <w:rFonts w:asciiTheme="minorHAnsi" w:hAnsiTheme="minorHAnsi" w:cstheme="minorHAnsi"/>
                <w:b/>
                <w:bCs/>
                <w:color w:val="000000"/>
                <w:sz w:val="22"/>
                <w:szCs w:val="22"/>
                <w:lang w:eastAsia="id-ID"/>
              </w:rPr>
              <w:t>Program/</w:t>
            </w:r>
          </w:p>
          <w:p>
            <w:pPr>
              <w:spacing w:line="276" w:lineRule="auto"/>
              <w:rPr>
                <w:rFonts w:asciiTheme="minorHAnsi" w:hAnsiTheme="minorHAnsi" w:cstheme="minorHAnsi"/>
                <w:sz w:val="22"/>
                <w:szCs w:val="22"/>
                <w:lang w:val="id-ID" w:eastAsia="id-ID"/>
              </w:rPr>
            </w:pPr>
            <w:r>
              <w:rPr>
                <w:rFonts w:asciiTheme="minorHAnsi" w:hAnsiTheme="minorHAnsi" w:cstheme="minorHAnsi"/>
                <w:b/>
                <w:bCs/>
                <w:color w:val="000000"/>
                <w:sz w:val="22"/>
                <w:szCs w:val="22"/>
                <w:lang w:eastAsia="id-ID"/>
              </w:rPr>
              <w:t>Output/Akun</w:t>
            </w:r>
          </w:p>
        </w:tc>
        <w:tc>
          <w:tcPr>
            <w:tcW w:w="4317" w:type="dxa"/>
            <w:vMerge w:val="restart"/>
            <w:shd w:val="clear" w:color="auto" w:fill="auto"/>
            <w:noWrap/>
            <w:vAlign w:val="center"/>
          </w:tcPr>
          <w:p>
            <w:pPr>
              <w:spacing w:line="276" w:lineRule="auto"/>
              <w:jc w:val="center"/>
              <w:rPr>
                <w:rFonts w:asciiTheme="minorHAnsi" w:hAnsiTheme="minorHAnsi" w:cstheme="minorHAnsi"/>
                <w:b/>
                <w:bCs/>
                <w:color w:val="000000"/>
                <w:sz w:val="22"/>
                <w:szCs w:val="22"/>
                <w:lang w:val="id-ID" w:eastAsia="id-ID"/>
              </w:rPr>
            </w:pPr>
            <w:r>
              <w:rPr>
                <w:rFonts w:asciiTheme="minorHAnsi" w:hAnsiTheme="minorHAnsi" w:cstheme="minorHAnsi"/>
                <w:b/>
                <w:bCs/>
                <w:color w:val="000000"/>
                <w:sz w:val="22"/>
                <w:szCs w:val="22"/>
                <w:lang w:eastAsia="id-ID"/>
              </w:rPr>
              <w:t>Uraian</w:t>
            </w:r>
          </w:p>
        </w:tc>
        <w:tc>
          <w:tcPr>
            <w:tcW w:w="5097" w:type="dxa"/>
            <w:gridSpan w:val="3"/>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b/>
                <w:bCs/>
                <w:color w:val="000000"/>
                <w:sz w:val="22"/>
                <w:szCs w:val="22"/>
                <w:lang w:val="id-ID" w:eastAsia="id-ID"/>
              </w:rPr>
              <w:t>Pagu Anggaran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418" w:type="dxa"/>
            <w:vMerge w:val="continue"/>
            <w:shd w:val="clear" w:color="auto" w:fill="auto"/>
            <w:noWrap/>
            <w:vAlign w:val="center"/>
          </w:tcPr>
          <w:p>
            <w:pPr>
              <w:spacing w:line="276" w:lineRule="auto"/>
              <w:rPr>
                <w:rFonts w:asciiTheme="minorHAnsi" w:hAnsiTheme="minorHAnsi" w:cstheme="minorHAnsi"/>
                <w:sz w:val="22"/>
                <w:szCs w:val="22"/>
                <w:lang w:val="id-ID" w:eastAsia="id-ID"/>
              </w:rPr>
            </w:pPr>
          </w:p>
        </w:tc>
        <w:tc>
          <w:tcPr>
            <w:tcW w:w="4317" w:type="dxa"/>
            <w:vMerge w:val="continue"/>
            <w:shd w:val="clear" w:color="auto" w:fill="auto"/>
            <w:noWrap/>
            <w:vAlign w:val="center"/>
          </w:tcPr>
          <w:p>
            <w:pPr>
              <w:spacing w:line="276" w:lineRule="auto"/>
              <w:rPr>
                <w:rFonts w:asciiTheme="minorHAnsi" w:hAnsiTheme="minorHAnsi" w:cstheme="minorHAnsi"/>
                <w:b/>
                <w:bCs/>
                <w:color w:val="000000"/>
                <w:sz w:val="22"/>
                <w:szCs w:val="22"/>
                <w:lang w:val="id-ID" w:eastAsia="id-ID"/>
              </w:rPr>
            </w:pPr>
          </w:p>
        </w:tc>
        <w:tc>
          <w:tcPr>
            <w:tcW w:w="1750" w:type="dxa"/>
            <w:shd w:val="clear" w:color="auto" w:fill="auto"/>
            <w:noWrap/>
            <w:vAlign w:val="center"/>
          </w:tcPr>
          <w:p>
            <w:pPr>
              <w:spacing w:line="276" w:lineRule="auto"/>
              <w:jc w:val="center"/>
              <w:rPr>
                <w:rFonts w:asciiTheme="minorHAnsi" w:hAnsiTheme="minorHAnsi" w:cstheme="minorHAnsi"/>
                <w:b/>
                <w:bCs/>
                <w:color w:val="000000"/>
                <w:sz w:val="22"/>
                <w:szCs w:val="22"/>
                <w:lang w:val="id-ID" w:eastAsia="id-ID"/>
              </w:rPr>
            </w:pPr>
            <w:r>
              <w:rPr>
                <w:rFonts w:asciiTheme="minorHAnsi" w:hAnsiTheme="minorHAnsi" w:cstheme="minorHAnsi"/>
                <w:b/>
                <w:bCs/>
                <w:color w:val="000000"/>
                <w:sz w:val="22"/>
                <w:szCs w:val="22"/>
                <w:lang w:eastAsia="id-ID"/>
              </w:rPr>
              <w:t>Semula</w:t>
            </w:r>
          </w:p>
        </w:tc>
        <w:tc>
          <w:tcPr>
            <w:tcW w:w="1750" w:type="dxa"/>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b/>
                <w:bCs/>
                <w:color w:val="000000"/>
                <w:sz w:val="22"/>
                <w:szCs w:val="22"/>
                <w:lang w:eastAsia="id-ID"/>
              </w:rPr>
              <w:t>Menjadi</w:t>
            </w:r>
          </w:p>
        </w:tc>
        <w:tc>
          <w:tcPr>
            <w:tcW w:w="1597" w:type="dxa"/>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b/>
                <w:bCs/>
                <w:color w:val="000000"/>
                <w:sz w:val="22"/>
                <w:szCs w:val="22"/>
                <w:lang w:val="id-ID"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418" w:type="dxa"/>
            <w:vMerge w:val="continue"/>
            <w:tcBorders>
              <w:bottom w:val="double" w:color="auto" w:sz="4" w:space="0"/>
            </w:tcBorders>
            <w:shd w:val="clear" w:color="auto" w:fill="auto"/>
            <w:noWrap/>
            <w:vAlign w:val="center"/>
          </w:tcPr>
          <w:p>
            <w:pPr>
              <w:spacing w:line="276" w:lineRule="auto"/>
              <w:rPr>
                <w:rFonts w:asciiTheme="minorHAnsi" w:hAnsiTheme="minorHAnsi" w:cstheme="minorHAnsi"/>
                <w:sz w:val="22"/>
                <w:szCs w:val="22"/>
                <w:lang w:val="id-ID" w:eastAsia="id-ID"/>
              </w:rPr>
            </w:pPr>
          </w:p>
        </w:tc>
        <w:tc>
          <w:tcPr>
            <w:tcW w:w="4317" w:type="dxa"/>
            <w:vMerge w:val="continue"/>
            <w:tcBorders>
              <w:bottom w:val="double" w:color="auto" w:sz="4" w:space="0"/>
            </w:tcBorders>
            <w:shd w:val="clear" w:color="auto" w:fill="auto"/>
            <w:noWrap/>
            <w:vAlign w:val="center"/>
          </w:tcPr>
          <w:p>
            <w:pPr>
              <w:spacing w:line="276" w:lineRule="auto"/>
              <w:rPr>
                <w:rFonts w:asciiTheme="minorHAnsi" w:hAnsiTheme="minorHAnsi" w:cstheme="minorHAnsi"/>
                <w:b/>
                <w:bCs/>
                <w:color w:val="000000"/>
                <w:sz w:val="22"/>
                <w:szCs w:val="22"/>
                <w:lang w:val="id-ID" w:eastAsia="id-ID"/>
              </w:rPr>
            </w:pPr>
          </w:p>
        </w:tc>
        <w:tc>
          <w:tcPr>
            <w:tcW w:w="1750" w:type="dxa"/>
            <w:tcBorders>
              <w:bottom w:val="double" w:color="auto" w:sz="4" w:space="0"/>
            </w:tcBorders>
            <w:shd w:val="clear" w:color="auto" w:fill="auto"/>
            <w:noWrap/>
            <w:vAlign w:val="center"/>
          </w:tcPr>
          <w:p>
            <w:pPr>
              <w:spacing w:line="276" w:lineRule="auto"/>
              <w:jc w:val="center"/>
              <w:rPr>
                <w:rFonts w:asciiTheme="minorHAnsi" w:hAnsiTheme="minorHAnsi" w:cstheme="minorHAnsi"/>
                <w:b/>
                <w:bCs/>
                <w:color w:val="000000"/>
                <w:sz w:val="22"/>
                <w:szCs w:val="22"/>
                <w:lang w:val="id-ID" w:eastAsia="id-ID"/>
              </w:rPr>
            </w:pPr>
            <w:r>
              <w:rPr>
                <w:rFonts w:asciiTheme="minorHAnsi" w:hAnsiTheme="minorHAnsi" w:cstheme="minorHAnsi"/>
                <w:b/>
                <w:bCs/>
                <w:color w:val="000000"/>
                <w:sz w:val="22"/>
                <w:szCs w:val="22"/>
                <w:lang w:eastAsia="id-ID"/>
              </w:rPr>
              <w:t>Jumlah (Rp)</w:t>
            </w:r>
          </w:p>
        </w:tc>
        <w:tc>
          <w:tcPr>
            <w:tcW w:w="1750" w:type="dxa"/>
            <w:tcBorders>
              <w:bottom w:val="double" w:color="auto" w:sz="4" w:space="0"/>
            </w:tcBorders>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b/>
                <w:bCs/>
                <w:color w:val="000000"/>
                <w:sz w:val="22"/>
                <w:szCs w:val="22"/>
                <w:lang w:eastAsia="id-ID"/>
              </w:rPr>
              <w:t>Jumlah (Rp)</w:t>
            </w:r>
          </w:p>
        </w:tc>
        <w:tc>
          <w:tcPr>
            <w:tcW w:w="1597" w:type="dxa"/>
            <w:tcBorders>
              <w:bottom w:val="double" w:color="auto" w:sz="4" w:space="0"/>
            </w:tcBorders>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b/>
                <w:bCs/>
                <w:color w:val="000000"/>
                <w:sz w:val="22"/>
                <w:szCs w:val="22"/>
                <w:lang w:eastAsia="id-ID"/>
              </w:rPr>
              <w:t>Jumlah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18" w:type="dxa"/>
            <w:tcBorders>
              <w:top w:val="double" w:color="auto" w:sz="4" w:space="0"/>
            </w:tcBorders>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005.01.01</w:t>
            </w:r>
          </w:p>
        </w:tc>
        <w:tc>
          <w:tcPr>
            <w:tcW w:w="9414" w:type="dxa"/>
            <w:gridSpan w:val="4"/>
            <w:tcBorders>
              <w:top w:val="double" w:color="auto" w:sz="4" w:space="0"/>
            </w:tcBorders>
            <w:shd w:val="clear" w:color="auto" w:fill="auto"/>
            <w:noWrap/>
            <w:vAlign w:val="center"/>
          </w:tcPr>
          <w:p>
            <w:pPr>
              <w:spacing w:line="276" w:lineRule="auto"/>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Program Dukungan Manajemen Pembinaan Administrasi dan Pengelolaan Keuangan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18" w:type="dxa"/>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1066.EBA.994</w:t>
            </w:r>
          </w:p>
        </w:tc>
        <w:tc>
          <w:tcPr>
            <w:tcW w:w="9414" w:type="dxa"/>
            <w:gridSpan w:val="4"/>
            <w:shd w:val="clear" w:color="auto" w:fill="auto"/>
            <w:noWrap/>
            <w:vAlign w:val="center"/>
          </w:tcPr>
          <w:p>
            <w:pPr>
              <w:spacing w:line="276" w:lineRule="auto"/>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Layanan Perkantoran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18" w:type="dxa"/>
            <w:shd w:val="clear" w:color="auto" w:fill="auto"/>
            <w:noWrap/>
            <w:vAlign w:val="center"/>
          </w:tcPr>
          <w:p>
            <w:pPr>
              <w:spacing w:line="276" w:lineRule="auto"/>
              <w:jc w:val="center"/>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1066.EBA.002</w:t>
            </w:r>
          </w:p>
        </w:tc>
        <w:tc>
          <w:tcPr>
            <w:tcW w:w="9414" w:type="dxa"/>
            <w:gridSpan w:val="4"/>
            <w:shd w:val="clear" w:color="auto" w:fill="auto"/>
            <w:noWrap/>
            <w:vAlign w:val="center"/>
          </w:tcPr>
          <w:p>
            <w:pPr>
              <w:spacing w:line="276" w:lineRule="auto"/>
              <w:rPr>
                <w:rFonts w:asciiTheme="minorHAnsi" w:hAnsiTheme="minorHAnsi" w:cstheme="minorHAnsi"/>
                <w:sz w:val="22"/>
                <w:szCs w:val="22"/>
                <w:lang w:val="id-ID" w:eastAsia="id-ID"/>
              </w:rPr>
            </w:pPr>
            <w:r>
              <w:rPr>
                <w:rFonts w:asciiTheme="minorHAnsi" w:hAnsiTheme="minorHAnsi" w:cstheme="minorHAnsi"/>
                <w:color w:val="000000"/>
                <w:sz w:val="22"/>
                <w:szCs w:val="22"/>
                <w:lang w:eastAsia="id-ID"/>
              </w:rPr>
              <w:t>Operasional dan Pemeliharaan Kantor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vAlign w:val="center"/>
          </w:tcPr>
          <w:p>
            <w:pPr>
              <w:spacing w:line="276" w:lineRule="auto"/>
              <w:jc w:val="center"/>
              <w:rPr>
                <w:rFonts w:asciiTheme="minorHAnsi" w:hAnsiTheme="minorHAnsi" w:cstheme="minorHAnsi"/>
                <w:color w:val="000000"/>
                <w:sz w:val="22"/>
                <w:szCs w:val="22"/>
                <w:lang w:val="id-ID" w:eastAsia="id-ID"/>
              </w:rPr>
            </w:pPr>
          </w:p>
        </w:tc>
        <w:tc>
          <w:tcPr>
            <w:tcW w:w="4317" w:type="dxa"/>
            <w:shd w:val="clear" w:color="auto" w:fill="auto"/>
            <w:noWrap/>
            <w:vAlign w:val="center"/>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Pengadilan Tinggi Agama Padang</w:t>
            </w:r>
          </w:p>
        </w:tc>
        <w:tc>
          <w:tcPr>
            <w:tcW w:w="1750" w:type="dxa"/>
            <w:shd w:val="clear" w:color="auto" w:fill="auto"/>
            <w:noWrap/>
            <w:vAlign w:val="center"/>
          </w:tcPr>
          <w:p>
            <w:pPr>
              <w:spacing w:before="60" w:after="60" w:line="276" w:lineRule="auto"/>
              <w:jc w:val="right"/>
              <w:rPr>
                <w:rFonts w:asciiTheme="minorHAnsi" w:hAnsiTheme="minorHAnsi" w:cstheme="minorHAnsi"/>
                <w:sz w:val="22"/>
                <w:szCs w:val="22"/>
              </w:rPr>
            </w:pPr>
          </w:p>
        </w:tc>
        <w:tc>
          <w:tcPr>
            <w:tcW w:w="1750" w:type="dxa"/>
            <w:shd w:val="clear" w:color="auto" w:fill="auto"/>
            <w:noWrap/>
            <w:vAlign w:val="center"/>
          </w:tcPr>
          <w:p>
            <w:pPr>
              <w:spacing w:before="60" w:after="60" w:line="276" w:lineRule="auto"/>
              <w:jc w:val="right"/>
              <w:rPr>
                <w:rFonts w:asciiTheme="minorHAnsi" w:hAnsiTheme="minorHAnsi" w:cstheme="minorHAnsi"/>
                <w:sz w:val="22"/>
                <w:szCs w:val="22"/>
              </w:rPr>
            </w:pPr>
          </w:p>
        </w:tc>
        <w:tc>
          <w:tcPr>
            <w:tcW w:w="1597" w:type="dxa"/>
            <w:shd w:val="clear" w:color="auto" w:fill="auto"/>
            <w:noWrap/>
            <w:vAlign w:val="center"/>
          </w:tcPr>
          <w:p>
            <w:pPr>
              <w:spacing w:before="60" w:after="60" w:line="276" w:lineRule="auto"/>
              <w:jc w:val="right"/>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521111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Keperluan Kantor</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695.736.000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697.115.000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1.379.000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521119</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Barang Operasional Lainnya</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86.152.000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84.715.000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1.437.000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521811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Barang Persediaan Barang Konsumsi</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52.750.000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37.850.000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521114</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Pengiriman Surat Dinas Pos Surat</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11.160.000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4.644.000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6.516.000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522141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Sewa</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Rp1.324.844.000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Rp1.323.849.000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995.000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523111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Pemeliharaan Gedung dan Bangunan</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333.271.000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255.236.000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78.035.000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523119</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Pemeliharaan Gedung dan Bangunan Lainnya</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21.222.000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31.440.000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10.218.000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523121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Pemeliharaan Peralatan dan Mesin</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107.570.000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125.580.000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18.010.000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522141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Sewa</w:t>
            </w:r>
          </w:p>
        </w:tc>
        <w:tc>
          <w:tcPr>
            <w:tcW w:w="1750" w:type="dxa"/>
            <w:shd w:val="clear" w:color="auto" w:fill="auto"/>
            <w:noWrap/>
          </w:tcPr>
          <w:p>
            <w:pPr>
              <w:spacing w:line="276" w:lineRule="auto"/>
              <w:jc w:val="both"/>
              <w:rPr>
                <w:rFonts w:hint="default" w:asciiTheme="minorHAnsi" w:hAnsiTheme="minorHAnsi" w:cstheme="minorHAnsi"/>
                <w:sz w:val="22"/>
                <w:szCs w:val="22"/>
                <w:lang w:val="en-US"/>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51.840.000</w:t>
            </w:r>
          </w:p>
        </w:tc>
        <w:tc>
          <w:tcPr>
            <w:tcW w:w="1750" w:type="dxa"/>
            <w:shd w:val="clear" w:color="auto" w:fill="auto"/>
            <w:noWrap/>
          </w:tcPr>
          <w:p>
            <w:pPr>
              <w:spacing w:line="276" w:lineRule="auto"/>
              <w:jc w:val="both"/>
              <w:rPr>
                <w:rFonts w:hint="default" w:asciiTheme="minorHAnsi" w:hAnsiTheme="minorHAnsi" w:cstheme="minorHAnsi"/>
                <w:sz w:val="22"/>
                <w:szCs w:val="22"/>
                <w:lang w:val="en-US"/>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63.720.000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11.880.000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524111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Perjalanan Dinas Biasa</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456.940.000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523.556.000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66.616.000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524113</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Perjalanan Dinas Dalam Kota</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1.800.000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900.000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521131</w:t>
            </w:r>
          </w:p>
        </w:tc>
        <w:tc>
          <w:tcPr>
            <w:tcW w:w="4317" w:type="dxa"/>
            <w:shd w:val="clear" w:color="auto" w:fill="auto"/>
            <w:noWrap/>
          </w:tcPr>
          <w:p>
            <w:pPr>
              <w:spacing w:line="276" w:lineRule="auto"/>
              <w:rPr>
                <w:rFonts w:asciiTheme="minorHAnsi" w:hAnsiTheme="minorHAnsi" w:cstheme="minorHAnsi"/>
                <w:sz w:val="22"/>
                <w:szCs w:val="22"/>
              </w:rPr>
            </w:pPr>
            <w:r>
              <w:rPr>
                <w:rFonts w:asciiTheme="minorHAnsi" w:hAnsiTheme="minorHAnsi" w:cstheme="minorHAnsi"/>
                <w:sz w:val="22"/>
                <w:szCs w:val="22"/>
              </w:rPr>
              <w:t>Belanja Barang Operasional - Penanganan Pandemi COVID-19</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11.800.000</w:t>
            </w:r>
          </w:p>
        </w:tc>
        <w:tc>
          <w:tcPr>
            <w:tcW w:w="1750"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6.480.000</w:t>
            </w:r>
          </w:p>
        </w:tc>
        <w:tc>
          <w:tcPr>
            <w:tcW w:w="1597" w:type="dxa"/>
            <w:shd w:val="clear" w:color="auto" w:fill="auto"/>
            <w:noWrap/>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-Rp</w:t>
            </w:r>
            <w:r>
              <w:rPr>
                <w:rFonts w:hint="default" w:asciiTheme="minorHAnsi" w:hAnsiTheme="minorHAnsi" w:cstheme="minorHAnsi"/>
                <w:sz w:val="22"/>
                <w:szCs w:val="22"/>
                <w:lang w:val="en-US"/>
              </w:rPr>
              <w:t xml:space="preserve">   </w:t>
            </w:r>
            <w:r>
              <w:rPr>
                <w:rFonts w:asciiTheme="minorHAnsi" w:hAnsiTheme="minorHAnsi" w:cstheme="minorHAnsi"/>
                <w:sz w:val="22"/>
                <w:szCs w:val="22"/>
              </w:rPr>
              <w:t>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8" w:type="dxa"/>
            <w:shd w:val="clear" w:color="auto" w:fill="auto"/>
            <w:noWrap/>
            <w:vAlign w:val="center"/>
          </w:tcPr>
          <w:p>
            <w:pPr>
              <w:spacing w:line="276" w:lineRule="auto"/>
              <w:jc w:val="right"/>
              <w:rPr>
                <w:rFonts w:asciiTheme="minorHAnsi" w:hAnsiTheme="minorHAnsi" w:cstheme="minorHAnsi"/>
                <w:color w:val="000000"/>
                <w:sz w:val="22"/>
                <w:szCs w:val="22"/>
                <w:lang w:val="id-ID" w:eastAsia="id-ID"/>
              </w:rPr>
            </w:pPr>
          </w:p>
        </w:tc>
        <w:tc>
          <w:tcPr>
            <w:tcW w:w="4317" w:type="dxa"/>
            <w:shd w:val="clear" w:color="auto" w:fill="auto"/>
            <w:noWrap/>
            <w:vAlign w:val="center"/>
          </w:tcPr>
          <w:p>
            <w:pPr>
              <w:spacing w:line="276" w:lineRule="auto"/>
              <w:jc w:val="center"/>
              <w:rPr>
                <w:rFonts w:asciiTheme="minorHAnsi" w:hAnsiTheme="minorHAnsi" w:cstheme="minorHAnsi"/>
                <w:b/>
                <w:bCs/>
                <w:color w:val="000000"/>
                <w:sz w:val="22"/>
                <w:szCs w:val="22"/>
                <w:lang w:val="id-ID" w:eastAsia="id-ID"/>
              </w:rPr>
            </w:pPr>
            <w:r>
              <w:rPr>
                <w:rFonts w:asciiTheme="minorHAnsi" w:hAnsiTheme="minorHAnsi" w:cstheme="minorHAnsi"/>
                <w:b/>
                <w:bCs/>
                <w:color w:val="000000"/>
                <w:sz w:val="22"/>
                <w:szCs w:val="22"/>
                <w:lang w:val="id-ID" w:eastAsia="id-ID"/>
              </w:rPr>
              <w:t>Jumlah</w:t>
            </w:r>
          </w:p>
        </w:tc>
        <w:tc>
          <w:tcPr>
            <w:tcW w:w="1750" w:type="dxa"/>
            <w:shd w:val="clear" w:color="auto" w:fill="auto"/>
            <w:noWrap/>
          </w:tcPr>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Rp3.1</w:t>
            </w:r>
            <w:r>
              <w:rPr>
                <w:rFonts w:hint="default" w:asciiTheme="minorHAnsi" w:hAnsiTheme="minorHAnsi" w:cstheme="minorHAnsi"/>
                <w:b/>
                <w:sz w:val="22"/>
                <w:szCs w:val="22"/>
                <w:lang w:val="en-US"/>
              </w:rPr>
              <w:t>55</w:t>
            </w:r>
            <w:r>
              <w:rPr>
                <w:rFonts w:asciiTheme="minorHAnsi" w:hAnsiTheme="minorHAnsi" w:cstheme="minorHAnsi"/>
                <w:b/>
                <w:sz w:val="22"/>
                <w:szCs w:val="22"/>
              </w:rPr>
              <w:t>.</w:t>
            </w:r>
            <w:r>
              <w:rPr>
                <w:rFonts w:hint="default" w:asciiTheme="minorHAnsi" w:hAnsiTheme="minorHAnsi" w:cstheme="minorHAnsi"/>
                <w:b/>
                <w:sz w:val="22"/>
                <w:szCs w:val="22"/>
                <w:lang w:val="en-US"/>
              </w:rPr>
              <w:t>08</w:t>
            </w:r>
            <w:r>
              <w:rPr>
                <w:rFonts w:asciiTheme="minorHAnsi" w:hAnsiTheme="minorHAnsi" w:cstheme="minorHAnsi"/>
                <w:b/>
                <w:sz w:val="22"/>
                <w:szCs w:val="22"/>
              </w:rPr>
              <w:t>5.000</w:t>
            </w:r>
          </w:p>
        </w:tc>
        <w:tc>
          <w:tcPr>
            <w:tcW w:w="1750" w:type="dxa"/>
            <w:shd w:val="clear" w:color="auto" w:fill="auto"/>
            <w:noWrap/>
          </w:tcPr>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Rp3.1</w:t>
            </w:r>
            <w:r>
              <w:rPr>
                <w:rFonts w:hint="default" w:asciiTheme="minorHAnsi" w:hAnsiTheme="minorHAnsi" w:cstheme="minorHAnsi"/>
                <w:b/>
                <w:sz w:val="22"/>
                <w:szCs w:val="22"/>
                <w:lang w:val="en-US"/>
              </w:rPr>
              <w:t>55</w:t>
            </w:r>
            <w:r>
              <w:rPr>
                <w:rFonts w:asciiTheme="minorHAnsi" w:hAnsiTheme="minorHAnsi" w:cstheme="minorHAnsi"/>
                <w:b/>
                <w:sz w:val="22"/>
                <w:szCs w:val="22"/>
              </w:rPr>
              <w:t>.</w:t>
            </w:r>
            <w:r>
              <w:rPr>
                <w:rFonts w:hint="default" w:asciiTheme="minorHAnsi" w:hAnsiTheme="minorHAnsi" w:cstheme="minorHAnsi"/>
                <w:b/>
                <w:sz w:val="22"/>
                <w:szCs w:val="22"/>
                <w:lang w:val="en-US"/>
              </w:rPr>
              <w:t>085</w:t>
            </w:r>
            <w:r>
              <w:rPr>
                <w:rFonts w:asciiTheme="minorHAnsi" w:hAnsiTheme="minorHAnsi" w:cstheme="minorHAnsi"/>
                <w:b/>
                <w:sz w:val="22"/>
                <w:szCs w:val="22"/>
              </w:rPr>
              <w:t>.000</w:t>
            </w:r>
          </w:p>
        </w:tc>
        <w:tc>
          <w:tcPr>
            <w:tcW w:w="1597" w:type="dxa"/>
            <w:shd w:val="clear" w:color="auto" w:fill="auto"/>
            <w:noWrap/>
          </w:tcPr>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Rp</w:t>
            </w:r>
            <w:r>
              <w:rPr>
                <w:rFonts w:hint="default" w:asciiTheme="minorHAnsi" w:hAnsiTheme="minorHAnsi" w:cstheme="minorHAnsi"/>
                <w:b/>
                <w:sz w:val="22"/>
                <w:szCs w:val="22"/>
                <w:lang w:val="en-US"/>
              </w:rPr>
              <w:t xml:space="preserve">                 </w:t>
            </w:r>
            <w:r>
              <w:rPr>
                <w:rFonts w:asciiTheme="minorHAnsi" w:hAnsiTheme="minorHAnsi" w:cstheme="minorHAnsi"/>
                <w:b/>
                <w:sz w:val="22"/>
                <w:szCs w:val="22"/>
              </w:rPr>
              <w:t>0</w:t>
            </w:r>
          </w:p>
        </w:tc>
      </w:tr>
    </w:tbl>
    <w:p>
      <w:pPr>
        <w:pStyle w:val="5"/>
        <w:spacing w:line="276" w:lineRule="auto"/>
        <w:ind w:left="284"/>
        <w:jc w:val="both"/>
        <w:rPr>
          <w:rFonts w:ascii="Bookman Old Style" w:hAnsi="Bookman Old Style" w:cs="Bookman Old Style"/>
          <w:lang w:val="zh-CN"/>
        </w:rPr>
      </w:pPr>
    </w:p>
    <w:p>
      <w:pPr>
        <w:tabs>
          <w:tab w:val="left" w:pos="1778"/>
        </w:tabs>
        <w:spacing w:after="120" w:line="276" w:lineRule="auto"/>
        <w:jc w:val="both"/>
        <w:rPr>
          <w:rFonts w:asciiTheme="minorHAnsi" w:hAnsiTheme="minorHAnsi" w:cstheme="minorHAnsi"/>
          <w:spacing w:val="-4"/>
          <w:szCs w:val="22"/>
          <w:lang w:val="id-ID"/>
        </w:rPr>
      </w:pPr>
      <w:r>
        <w:rPr>
          <w:rFonts w:asciiTheme="minorHAnsi" w:hAnsiTheme="minorHAnsi" w:cstheme="minorHAnsi"/>
          <w:spacing w:val="-4"/>
          <w:szCs w:val="22"/>
          <w:lang w:val="id-ID"/>
        </w:rPr>
        <w:t xml:space="preserve">Demikian </w:t>
      </w:r>
      <w:r>
        <w:rPr>
          <w:rFonts w:asciiTheme="minorHAnsi" w:hAnsiTheme="minorHAnsi" w:cstheme="minorHAnsi"/>
          <w:spacing w:val="-4"/>
          <w:szCs w:val="22"/>
        </w:rPr>
        <w:t>disampaikan, dengan harapan dapat disetujui</w:t>
      </w:r>
      <w:r>
        <w:rPr>
          <w:rFonts w:asciiTheme="minorHAnsi" w:hAnsiTheme="minorHAnsi" w:cstheme="minorHAnsi"/>
          <w:spacing w:val="-4"/>
          <w:szCs w:val="22"/>
          <w:lang w:val="id-ID"/>
        </w:rPr>
        <w:t xml:space="preserve"> terima kasih.</w:t>
      </w:r>
    </w:p>
    <w:p>
      <w:pPr>
        <w:ind w:left="5040"/>
        <w:jc w:val="both"/>
        <w:rPr>
          <w:rFonts w:asciiTheme="minorHAnsi" w:hAnsiTheme="minorHAnsi" w:cstheme="minorHAnsi"/>
          <w:szCs w:val="22"/>
          <w:lang w:val="id-ID"/>
        </w:rPr>
      </w:pPr>
      <w:r>
        <w:rPr>
          <w:rFonts w:asciiTheme="minorHAnsi" w:hAnsiTheme="minorHAnsi" w:cstheme="minorHAnsi"/>
          <w:szCs w:val="22"/>
        </w:rPr>
        <w:drawing>
          <wp:anchor distT="0" distB="0" distL="114300" distR="114300" simplePos="0" relativeHeight="251659264" behindDoc="1" locked="0" layoutInCell="1" allowOverlap="1">
            <wp:simplePos x="0" y="0"/>
            <wp:positionH relativeFrom="column">
              <wp:posOffset>3252470</wp:posOffset>
            </wp:positionH>
            <wp:positionV relativeFrom="paragraph">
              <wp:posOffset>149860</wp:posOffset>
            </wp:positionV>
            <wp:extent cx="889000" cy="1371600"/>
            <wp:effectExtent l="0" t="0" r="0" b="0"/>
            <wp:wrapNone/>
            <wp:docPr id="1" name="Picture 1" descr="idris 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ris latif"/>
                    <pic:cNvPicPr>
                      <a:picLocks noChangeAspect="1"/>
                    </pic:cNvPicPr>
                  </pic:nvPicPr>
                  <pic:blipFill>
                    <a:blip r:embed="rId5"/>
                    <a:stretch>
                      <a:fillRect/>
                    </a:stretch>
                  </pic:blipFill>
                  <pic:spPr>
                    <a:xfrm>
                      <a:off x="0" y="0"/>
                      <a:ext cx="888733" cy="1371600"/>
                    </a:xfrm>
                    <a:prstGeom prst="rect">
                      <a:avLst/>
                    </a:prstGeom>
                  </pic:spPr>
                </pic:pic>
              </a:graphicData>
            </a:graphic>
          </wp:anchor>
        </w:drawing>
      </w:r>
      <w:r>
        <w:rPr>
          <w:rFonts w:asciiTheme="minorHAnsi" w:hAnsiTheme="minorHAnsi" w:cstheme="minorHAnsi"/>
          <w:spacing w:val="-4"/>
          <w:szCs w:val="22"/>
          <w:lang w:val="id-ID"/>
        </w:rPr>
        <w:t>Wassalam</w:t>
      </w:r>
      <w:r>
        <w:rPr>
          <w:rFonts w:asciiTheme="minorHAnsi" w:hAnsiTheme="minorHAnsi" w:cstheme="minorHAnsi"/>
          <w:spacing w:val="-4"/>
          <w:szCs w:val="22"/>
          <w:lang w:val="id-ID"/>
        </w:rPr>
        <w:tab/>
      </w:r>
      <w:r>
        <w:rPr>
          <w:rFonts w:asciiTheme="minorHAnsi" w:hAnsiTheme="minorHAnsi" w:cstheme="minorHAnsi"/>
          <w:spacing w:val="-4"/>
          <w:szCs w:val="22"/>
          <w:lang w:val="id-ID"/>
        </w:rPr>
        <w:tab/>
      </w:r>
      <w:r>
        <w:rPr>
          <w:rFonts w:asciiTheme="minorHAnsi" w:hAnsiTheme="minorHAnsi" w:cstheme="minorHAnsi"/>
          <w:spacing w:val="-4"/>
          <w:szCs w:val="22"/>
          <w:lang w:val="id-ID"/>
        </w:rPr>
        <w:tab/>
      </w:r>
    </w:p>
    <w:p>
      <w:pPr>
        <w:tabs>
          <w:tab w:val="left" w:pos="6840"/>
        </w:tabs>
        <w:ind w:left="5038" w:leftChars="2099"/>
        <w:rPr>
          <w:rFonts w:asciiTheme="minorHAnsi" w:hAnsiTheme="minorHAnsi" w:cstheme="minorHAnsi"/>
          <w:szCs w:val="22"/>
        </w:rPr>
      </w:pPr>
      <w:r>
        <w:rPr>
          <w:rFonts w:asciiTheme="minorHAnsi" w:hAnsiTheme="minorHAnsi" w:cstheme="minorHAnsi"/>
          <w:szCs w:val="22"/>
        </w:rPr>
        <w:t>Kuasa Pengguna Anggaran Pengadilan Tinggi Agama Padang</w:t>
      </w:r>
    </w:p>
    <w:p>
      <w:pPr>
        <w:tabs>
          <w:tab w:val="left" w:pos="6840"/>
        </w:tabs>
        <w:ind w:left="5387"/>
        <w:jc w:val="both"/>
        <w:rPr>
          <w:rFonts w:asciiTheme="minorHAnsi" w:hAnsiTheme="minorHAnsi" w:cstheme="minorHAnsi"/>
          <w:szCs w:val="22"/>
        </w:rPr>
      </w:pPr>
    </w:p>
    <w:p>
      <w:pPr>
        <w:tabs>
          <w:tab w:val="left" w:pos="6840"/>
        </w:tabs>
        <w:ind w:left="5387"/>
        <w:jc w:val="both"/>
        <w:rPr>
          <w:rFonts w:asciiTheme="minorHAnsi" w:hAnsiTheme="minorHAnsi" w:cstheme="minorHAnsi"/>
          <w:szCs w:val="22"/>
        </w:rPr>
      </w:pPr>
    </w:p>
    <w:p>
      <w:pPr>
        <w:numPr>
          <w:ilvl w:val="0"/>
          <w:numId w:val="2"/>
        </w:numPr>
        <w:rPr>
          <w:rFonts w:asciiTheme="minorHAnsi" w:hAnsiTheme="minorHAnsi" w:cstheme="minorHAnsi"/>
          <w:szCs w:val="22"/>
        </w:rPr>
      </w:pPr>
      <w:r>
        <w:rPr>
          <w:rFonts w:asciiTheme="minorHAnsi" w:hAnsiTheme="minorHAnsi" w:cstheme="minorHAnsi"/>
          <w:szCs w:val="22"/>
        </w:rPr>
        <w:t>Idris Latif, SH, MH</w:t>
      </w:r>
    </w:p>
    <w:p>
      <w:pPr>
        <w:ind w:left="4620" w:firstLine="420"/>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 xml:space="preserve">Tembusan </w:t>
      </w:r>
    </w:p>
    <w:p>
      <w:pPr>
        <w:jc w:val="both"/>
        <w:rPr>
          <w:rFonts w:asciiTheme="minorHAnsi" w:hAnsiTheme="minorHAnsi" w:cstheme="minorHAnsi"/>
          <w:szCs w:val="22"/>
        </w:rPr>
      </w:pPr>
      <w:r>
        <w:rPr>
          <w:rFonts w:asciiTheme="minorHAnsi" w:hAnsiTheme="minorHAnsi" w:cstheme="minorHAnsi"/>
          <w:szCs w:val="22"/>
        </w:rPr>
        <w:t>Ketua Pengadilan Tinggi Agama Padang sebagai laporan</w:t>
      </w:r>
    </w:p>
    <w:p>
      <w:pPr>
        <w:ind w:left="4320" w:firstLine="720"/>
        <w:jc w:val="both"/>
        <w:rPr>
          <w:rFonts w:ascii="Bookman Old Style" w:hAnsi="Bookman Old Style"/>
          <w:szCs w:val="22"/>
          <w:lang w:val="id-ID"/>
        </w:rPr>
      </w:pPr>
    </w:p>
    <w:p>
      <w:pPr>
        <w:ind w:left="4320" w:firstLine="720"/>
        <w:jc w:val="both"/>
        <w:rPr>
          <w:rFonts w:ascii="Bookman Old Style" w:hAnsi="Bookman Old Style"/>
          <w:szCs w:val="22"/>
          <w:lang w:val="id-ID"/>
        </w:rPr>
      </w:pPr>
    </w:p>
    <w:p>
      <w:pPr>
        <w:ind w:left="4320" w:firstLine="720"/>
        <w:jc w:val="both"/>
        <w:rPr>
          <w:rFonts w:ascii="Bookman Old Style" w:hAnsi="Bookman Old Style"/>
          <w:szCs w:val="22"/>
          <w:lang w:val="id-ID"/>
        </w:rPr>
      </w:pPr>
    </w:p>
    <w:p>
      <w:pPr>
        <w:ind w:left="4320" w:firstLine="720"/>
        <w:jc w:val="both"/>
        <w:rPr>
          <w:rFonts w:ascii="Bookman Old Style" w:hAnsi="Bookman Old Style"/>
          <w:sz w:val="22"/>
          <w:szCs w:val="22"/>
        </w:rPr>
      </w:pPr>
    </w:p>
    <w:p/>
    <w:p/>
    <w:p/>
    <w:p/>
    <w:p/>
    <w:p/>
    <w:p/>
    <w:sectPr>
      <w:pgSz w:w="11907" w:h="16839"/>
      <w:pgMar w:top="794" w:right="1440" w:bottom="794"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527316"/>
    <w:multiLevelType w:val="multilevel"/>
    <w:tmpl w:val="4A527316"/>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638F9A"/>
    <w:multiLevelType w:val="singleLevel"/>
    <w:tmpl w:val="74638F9A"/>
    <w:lvl w:ilvl="0" w:tentative="0">
      <w:start w:val="8"/>
      <w:numFmt w:val="upperLetter"/>
      <w:suff w:val="space"/>
      <w:lvlText w:val="%1."/>
      <w:lvlJc w:val="left"/>
      <w:pPr>
        <w:ind w:left="50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566AB"/>
    <w:rsid w:val="002E26B9"/>
    <w:rsid w:val="0046145F"/>
    <w:rsid w:val="0054525F"/>
    <w:rsid w:val="00A36E8F"/>
    <w:rsid w:val="00B02E96"/>
    <w:rsid w:val="00B550E4"/>
    <w:rsid w:val="00C00E4B"/>
    <w:rsid w:val="00D913A9"/>
    <w:rsid w:val="0D1566AB"/>
    <w:rsid w:val="0E7D2A40"/>
    <w:rsid w:val="1E0909AB"/>
    <w:rsid w:val="42EF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611</Words>
  <Characters>3488</Characters>
  <Lines>29</Lines>
  <Paragraphs>8</Paragraphs>
  <TotalTime>338</TotalTime>
  <ScaleCrop>false</ScaleCrop>
  <LinksUpToDate>false</LinksUpToDate>
  <CharactersWithSpaces>4091</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2022-10-13T10:10:00Z</dcterms:created>
  <dc:creator>user</dc:creator>
  <cp:lastModifiedBy>user</cp:lastModifiedBy>
  <cp:lastPrinted>2022-10-14T10:36:17Z</cp:lastPrinted>
  <dcterms:modified xsi:type="dcterms:W3CDTF">2022-10-14T10:44:09Z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AFB0BC05B96A4D55B497FBC293A71CFC</vt:lpwstr>
  </property>
</Properties>
</file>