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5CF0CD70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0DA2E3FF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3C899D2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6D246F9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39AA1" id="_x0000_t202" coordsize="21600,21600" o:spt="202" path="m,l,21600r21600,l21600,xe">
                <v:stroke joinstyle="miter"/>
                <v:path gradientshapeok="t" o:connecttype="rect"/>
              </v:shapetype>
              <v:shape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6983FD75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5B299C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1294D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424332B" w14:textId="5DA185B4" w:rsidR="001A6620" w:rsidRDefault="001A662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3E302721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0B7F15CC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8E9EF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41919484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083285">
        <w:rPr>
          <w:rFonts w:ascii="Bookman Old Style" w:hAnsi="Bookman Old Style"/>
          <w:bCs/>
          <w:sz w:val="22"/>
          <w:szCs w:val="22"/>
        </w:rPr>
        <w:t xml:space="preserve">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030581">
        <w:rPr>
          <w:rFonts w:ascii="Bookman Old Style" w:hAnsi="Bookman Old Style"/>
          <w:bCs/>
          <w:sz w:val="22"/>
          <w:szCs w:val="22"/>
        </w:rPr>
        <w:t>HM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083285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590404">
        <w:rPr>
          <w:rFonts w:ascii="Bookman Old Style" w:hAnsi="Bookman Old Style"/>
          <w:bCs/>
          <w:sz w:val="22"/>
          <w:szCs w:val="22"/>
        </w:rPr>
        <w:t>2</w:t>
      </w:r>
    </w:p>
    <w:p w14:paraId="78596B0B" w14:textId="23756A7C" w:rsidR="001A6620" w:rsidRDefault="001A6620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4B0D9763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2B1036">
        <w:rPr>
          <w:rFonts w:ascii="Bookman Old Style" w:hAnsi="Bookman Old Style"/>
          <w:sz w:val="22"/>
          <w:szCs w:val="22"/>
        </w:rPr>
        <w:t>Direktorat</w:t>
      </w:r>
      <w:proofErr w:type="spellEnd"/>
      <w:r w:rsidR="002B10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B1036">
        <w:rPr>
          <w:rFonts w:ascii="Bookman Old Style" w:hAnsi="Bookman Old Style"/>
          <w:sz w:val="22"/>
          <w:szCs w:val="22"/>
        </w:rPr>
        <w:t>Jenderal</w:t>
      </w:r>
      <w:proofErr w:type="spellEnd"/>
      <w:r w:rsidR="002B1036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2B1036">
        <w:rPr>
          <w:rFonts w:ascii="Bookman Old Style" w:hAnsi="Bookman Old Style"/>
          <w:sz w:val="22"/>
          <w:szCs w:val="22"/>
        </w:rPr>
        <w:t>Peradilan</w:t>
      </w:r>
      <w:proofErr w:type="spellEnd"/>
      <w:r w:rsidR="002B1036">
        <w:rPr>
          <w:rFonts w:ascii="Bookman Old Style" w:hAnsi="Bookman Old Style"/>
          <w:sz w:val="22"/>
          <w:szCs w:val="22"/>
        </w:rPr>
        <w:t xml:space="preserve"> Agama</w:t>
      </w:r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Mahkamah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083285">
        <w:rPr>
          <w:rFonts w:ascii="Bookman Old Style" w:hAnsi="Bookman Old Style"/>
          <w:sz w:val="22"/>
          <w:szCs w:val="22"/>
        </w:rPr>
        <w:t>akan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melaksanakan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Konsultasi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083285">
        <w:rPr>
          <w:rFonts w:ascii="Bookman Old Style" w:hAnsi="Bookman Old Style"/>
          <w:sz w:val="22"/>
          <w:szCs w:val="22"/>
        </w:rPr>
        <w:t>Pembinaan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Layanan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Administrasi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berbasis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elektronik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="00083285">
        <w:rPr>
          <w:rFonts w:ascii="Bookman Old Style" w:hAnsi="Bookman Old Style"/>
          <w:sz w:val="22"/>
          <w:szCs w:val="22"/>
        </w:rPr>
        <w:t>Keuangan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Perkara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083285">
        <w:rPr>
          <w:rFonts w:ascii="Bookman Old Style" w:hAnsi="Bookman Old Style"/>
          <w:sz w:val="22"/>
          <w:szCs w:val="22"/>
        </w:rPr>
        <w:t>Pelaporan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Satuan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Kerja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secara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Elektronik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) yang </w:t>
      </w:r>
      <w:proofErr w:type="spellStart"/>
      <w:r w:rsidR="00083285">
        <w:rPr>
          <w:rFonts w:ascii="Bookman Old Style" w:hAnsi="Bookman Old Style"/>
          <w:sz w:val="22"/>
          <w:szCs w:val="22"/>
        </w:rPr>
        <w:t>diikuti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083285">
        <w:rPr>
          <w:rFonts w:ascii="Bookman Old Style" w:hAnsi="Bookman Old Style"/>
          <w:sz w:val="22"/>
          <w:szCs w:val="22"/>
        </w:rPr>
        <w:t>Panitera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083285">
        <w:rPr>
          <w:rFonts w:ascii="Bookman Old Style" w:hAnsi="Bookman Old Style"/>
          <w:sz w:val="22"/>
          <w:szCs w:val="22"/>
        </w:rPr>
        <w:t>satu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orang </w:t>
      </w:r>
      <w:proofErr w:type="spellStart"/>
      <w:r w:rsidR="00083285">
        <w:rPr>
          <w:rFonts w:ascii="Bookman Old Style" w:hAnsi="Bookman Old Style"/>
          <w:sz w:val="22"/>
          <w:szCs w:val="22"/>
        </w:rPr>
        <w:t>pegawai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Pengadilan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Tinggi Agama/MS Aceh yang </w:t>
      </w:r>
      <w:proofErr w:type="spellStart"/>
      <w:r w:rsidR="00083285">
        <w:rPr>
          <w:rFonts w:ascii="Bookman Old Style" w:hAnsi="Bookman Old Style"/>
          <w:sz w:val="22"/>
          <w:szCs w:val="22"/>
        </w:rPr>
        <w:t>melakukan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pendampingan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akurasi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data </w:t>
      </w:r>
      <w:proofErr w:type="spellStart"/>
      <w:r w:rsidR="00083285">
        <w:rPr>
          <w:rFonts w:ascii="Bookman Old Style" w:hAnsi="Bookman Old Style"/>
          <w:sz w:val="22"/>
          <w:szCs w:val="22"/>
        </w:rPr>
        <w:t>keuangan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perkara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87D2DC0" w14:textId="3EB4CA96" w:rsidR="00083285" w:rsidRDefault="00705C79" w:rsidP="00083285">
      <w:pPr>
        <w:tabs>
          <w:tab w:val="left" w:pos="1484"/>
        </w:tabs>
        <w:ind w:left="2127" w:hanging="21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083285">
        <w:rPr>
          <w:rFonts w:ascii="Bookman Old Style" w:hAnsi="Bookman Old Style"/>
          <w:sz w:val="22"/>
          <w:szCs w:val="22"/>
        </w:rPr>
        <w:t xml:space="preserve">   1.</w:t>
      </w:r>
      <w:r w:rsidR="00083285"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 w:rsidR="00083285">
        <w:rPr>
          <w:rFonts w:ascii="Bookman Old Style" w:hAnsi="Bookman Old Style"/>
          <w:sz w:val="22"/>
          <w:szCs w:val="22"/>
        </w:rPr>
        <w:t>Direktur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Jenderal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083285">
        <w:rPr>
          <w:rFonts w:ascii="Bookman Old Style" w:hAnsi="Bookman Old Style"/>
          <w:sz w:val="22"/>
          <w:szCs w:val="22"/>
        </w:rPr>
        <w:t>Peradilan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083285">
        <w:rPr>
          <w:rFonts w:ascii="Bookman Old Style" w:hAnsi="Bookman Old Style"/>
          <w:sz w:val="22"/>
          <w:szCs w:val="22"/>
        </w:rPr>
        <w:t>Mahkamah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Agung</w:t>
      </w:r>
      <w:r w:rsidR="00030581">
        <w:rPr>
          <w:rFonts w:ascii="Bookman Old Style" w:hAnsi="Bookman Old Style"/>
          <w:sz w:val="22"/>
          <w:szCs w:val="22"/>
        </w:rPr>
        <w:t xml:space="preserve"> </w:t>
      </w:r>
      <w:r w:rsidR="00083285">
        <w:rPr>
          <w:rFonts w:ascii="Bookman Old Style" w:hAnsi="Bookman Old Style"/>
          <w:sz w:val="22"/>
          <w:szCs w:val="22"/>
        </w:rPr>
        <w:t xml:space="preserve">RI </w:t>
      </w:r>
      <w:proofErr w:type="spellStart"/>
      <w:r w:rsidR="00083285">
        <w:rPr>
          <w:rFonts w:ascii="Bookman Old Style" w:hAnsi="Bookman Old Style"/>
          <w:sz w:val="22"/>
          <w:szCs w:val="22"/>
        </w:rPr>
        <w:t>tanggal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4255/</w:t>
      </w:r>
      <w:proofErr w:type="spellStart"/>
      <w:r w:rsidR="00083285">
        <w:rPr>
          <w:rFonts w:ascii="Bookman Old Style" w:hAnsi="Bookman Old Style"/>
          <w:sz w:val="22"/>
          <w:szCs w:val="22"/>
        </w:rPr>
        <w:t>DjA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/HM.00/10/2022 </w:t>
      </w:r>
      <w:proofErr w:type="spellStart"/>
      <w:r w:rsidR="00083285">
        <w:rPr>
          <w:rFonts w:ascii="Bookman Old Style" w:hAnsi="Bookman Old Style"/>
          <w:sz w:val="22"/>
          <w:szCs w:val="22"/>
        </w:rPr>
        <w:t>perihal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Konsultasi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083285">
        <w:rPr>
          <w:rFonts w:ascii="Bookman Old Style" w:hAnsi="Bookman Old Style"/>
          <w:sz w:val="22"/>
          <w:szCs w:val="22"/>
        </w:rPr>
        <w:t>Pembinaan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Layanan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Administrasi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Keuangan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Perkara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083285">
        <w:rPr>
          <w:rFonts w:ascii="Bookman Old Style" w:hAnsi="Bookman Old Style"/>
          <w:sz w:val="22"/>
          <w:szCs w:val="22"/>
        </w:rPr>
        <w:t>Pelaporan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Satua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Kerja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Secara</w:t>
      </w:r>
      <w:proofErr w:type="spellEnd"/>
      <w:r w:rsidR="0008328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3285">
        <w:rPr>
          <w:rFonts w:ascii="Bookman Old Style" w:hAnsi="Bookman Old Style"/>
          <w:sz w:val="22"/>
          <w:szCs w:val="22"/>
        </w:rPr>
        <w:t>Elektronik</w:t>
      </w:r>
      <w:proofErr w:type="spellEnd"/>
      <w:r w:rsidR="00083285">
        <w:rPr>
          <w:rFonts w:ascii="Bookman Old Style" w:hAnsi="Bookman Old Style"/>
          <w:sz w:val="22"/>
          <w:szCs w:val="22"/>
        </w:rPr>
        <w:t>;</w:t>
      </w:r>
    </w:p>
    <w:p w14:paraId="620EEEE5" w14:textId="354EFC47" w:rsidR="0012291F" w:rsidRDefault="00083285" w:rsidP="00083285">
      <w:pPr>
        <w:tabs>
          <w:tab w:val="left" w:pos="1484"/>
        </w:tabs>
        <w:ind w:left="2127" w:hanging="2128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2.</w:t>
      </w:r>
      <w:r w:rsidR="00705C79"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72746D">
        <w:rPr>
          <w:rFonts w:ascii="Bookman Old Style" w:hAnsi="Bookman Old Style"/>
          <w:sz w:val="22"/>
          <w:szCs w:val="22"/>
        </w:rPr>
        <w:t>Isian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Pelaksanaan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Anggaran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Pengadilan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Tinggi Agama </w:t>
      </w:r>
      <w:r w:rsidR="004633FC">
        <w:rPr>
          <w:rFonts w:ascii="Bookman Old Style" w:hAnsi="Bookman Old Style"/>
          <w:sz w:val="22"/>
          <w:szCs w:val="22"/>
        </w:rPr>
        <w:br/>
      </w:r>
      <w:r w:rsidR="0072746D">
        <w:rPr>
          <w:rFonts w:ascii="Bookman Old Style" w:hAnsi="Bookman Old Style"/>
          <w:sz w:val="22"/>
          <w:szCs w:val="22"/>
        </w:rPr>
        <w:t xml:space="preserve">Padang </w:t>
      </w:r>
      <w:proofErr w:type="spellStart"/>
      <w:r w:rsidR="0072746D">
        <w:rPr>
          <w:rFonts w:ascii="Bookman Old Style" w:hAnsi="Bookman Old Style"/>
          <w:sz w:val="22"/>
          <w:szCs w:val="22"/>
        </w:rPr>
        <w:t>Nomor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r w:rsidR="00590404" w:rsidRPr="00BD6582">
        <w:rPr>
          <w:rFonts w:ascii="Bookman Old Style" w:hAnsi="Bookman Old Style"/>
          <w:sz w:val="22"/>
          <w:szCs w:val="22"/>
        </w:rPr>
        <w:t>DIPA-005.01.2.401900/202</w:t>
      </w:r>
      <w:r w:rsidR="00590404">
        <w:rPr>
          <w:rFonts w:ascii="Bookman Old Style" w:hAnsi="Bookman Old Style"/>
          <w:sz w:val="22"/>
          <w:szCs w:val="22"/>
        </w:rPr>
        <w:t>2</w:t>
      </w:r>
      <w:r w:rsidR="0059040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0404"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="00590404" w:rsidRPr="00BD6582">
        <w:rPr>
          <w:rFonts w:ascii="Bookman Old Style" w:hAnsi="Bookman Old Style"/>
          <w:sz w:val="22"/>
          <w:szCs w:val="22"/>
        </w:rPr>
        <w:t xml:space="preserve"> </w:t>
      </w:r>
      <w:r w:rsidR="00590404">
        <w:rPr>
          <w:rFonts w:ascii="Bookman Old Style" w:hAnsi="Bookman Old Style"/>
          <w:sz w:val="22"/>
          <w:szCs w:val="22"/>
        </w:rPr>
        <w:t>17</w:t>
      </w:r>
      <w:r w:rsidR="00590404" w:rsidRPr="00BD6582">
        <w:rPr>
          <w:rFonts w:ascii="Bookman Old Style" w:hAnsi="Bookman Old Style"/>
          <w:sz w:val="22"/>
          <w:szCs w:val="22"/>
        </w:rPr>
        <w:t xml:space="preserve"> November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="00590404" w:rsidRPr="00BD6582">
        <w:rPr>
          <w:rFonts w:ascii="Bookman Old Style" w:hAnsi="Bookman Old Style"/>
          <w:sz w:val="22"/>
          <w:szCs w:val="22"/>
        </w:rPr>
        <w:t>202</w:t>
      </w:r>
      <w:r w:rsidR="00590404">
        <w:rPr>
          <w:rFonts w:ascii="Bookman Old Style" w:hAnsi="Bookman Old Style"/>
          <w:sz w:val="22"/>
          <w:szCs w:val="22"/>
        </w:rPr>
        <w:t>1;</w:t>
      </w: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2634065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20C2D89D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3A3EEB5E" w14:textId="77777777" w:rsidR="00083285" w:rsidRPr="00AD4EFA" w:rsidRDefault="004633FC" w:rsidP="0008328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BB3E94" w:rsidRPr="00F068B7">
        <w:rPr>
          <w:rFonts w:ascii="Bookman Old Style" w:hAnsi="Bookman Old Style"/>
          <w:sz w:val="22"/>
          <w:szCs w:val="22"/>
          <w:lang w:val="id-ID"/>
        </w:rPr>
        <w:t>1.</w:t>
      </w:r>
      <w:r w:rsidR="00BB3E94"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BB3E94">
        <w:rPr>
          <w:rFonts w:ascii="Bookman Old Style" w:hAnsi="Bookman Old Style"/>
          <w:sz w:val="22"/>
          <w:szCs w:val="22"/>
        </w:rPr>
        <w:t>Nama</w:t>
      </w:r>
      <w:r w:rsidR="00BB3E94">
        <w:rPr>
          <w:rFonts w:ascii="Bookman Old Style" w:hAnsi="Bookman Old Style"/>
          <w:sz w:val="22"/>
          <w:szCs w:val="22"/>
        </w:rPr>
        <w:tab/>
        <w:t>:</w:t>
      </w:r>
      <w:r w:rsidR="00BB3E94">
        <w:rPr>
          <w:rFonts w:ascii="Bookman Old Style" w:hAnsi="Bookman Old Style"/>
          <w:sz w:val="22"/>
          <w:szCs w:val="22"/>
        </w:rPr>
        <w:tab/>
      </w:r>
      <w:r w:rsidR="00083285" w:rsidRPr="00AD4EFA">
        <w:rPr>
          <w:rFonts w:ascii="Bookman Old Style" w:hAnsi="Bookman Old Style"/>
          <w:sz w:val="22"/>
          <w:szCs w:val="22"/>
          <w:lang w:val="id-ID"/>
        </w:rPr>
        <w:t>Drs. Abd. Khalik, S.H., M.H.</w:t>
      </w:r>
      <w:r w:rsidR="00083285" w:rsidRPr="00AD4EFA">
        <w:rPr>
          <w:rFonts w:ascii="Bookman Old Style" w:hAnsi="Bookman Old Style"/>
          <w:sz w:val="22"/>
          <w:szCs w:val="22"/>
          <w:lang w:val="id-ID"/>
        </w:rPr>
        <w:tab/>
      </w:r>
      <w:r w:rsidR="00083285" w:rsidRPr="00AD4EFA">
        <w:rPr>
          <w:rFonts w:ascii="Bookman Old Style" w:hAnsi="Bookman Old Style"/>
          <w:sz w:val="22"/>
          <w:szCs w:val="22"/>
          <w:lang w:val="id-ID"/>
        </w:rPr>
        <w:tab/>
      </w:r>
    </w:p>
    <w:p w14:paraId="1AD852F6" w14:textId="77777777" w:rsidR="00083285" w:rsidRPr="00AD4EFA" w:rsidRDefault="00083285" w:rsidP="0008328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NIP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196802071996031001</w:t>
      </w:r>
    </w:p>
    <w:p w14:paraId="77F37630" w14:textId="77777777" w:rsidR="00083285" w:rsidRPr="00AD4EFA" w:rsidRDefault="00083285" w:rsidP="0008328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Pembina Utama Muda (IV/c)</w:t>
      </w:r>
    </w:p>
    <w:p w14:paraId="520A12F0" w14:textId="77777777" w:rsidR="00083285" w:rsidRDefault="00083285" w:rsidP="0008328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Jabatan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Panitera</w:t>
      </w:r>
    </w:p>
    <w:p w14:paraId="5B8717EE" w14:textId="59A852C5" w:rsidR="00BB3E94" w:rsidRPr="00F068B7" w:rsidRDefault="00BB3E94" w:rsidP="0008328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2. </w:t>
      </w:r>
      <w:r>
        <w:rPr>
          <w:rFonts w:ascii="Bookman Old Style" w:hAnsi="Bookman Old Style"/>
          <w:sz w:val="22"/>
          <w:szCs w:val="22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200EC9" w:rsidRPr="00200EC9">
        <w:rPr>
          <w:rFonts w:ascii="Bookman Old Style" w:hAnsi="Bookman Old Style"/>
          <w:sz w:val="22"/>
          <w:szCs w:val="22"/>
          <w:lang w:val="id-ID"/>
        </w:rPr>
        <w:t>Listya Rahma</w:t>
      </w:r>
      <w:r w:rsidR="00200EC9" w:rsidRPr="00200EC9">
        <w:rPr>
          <w:rFonts w:ascii="Bookman Old Style" w:hAnsi="Bookman Old Style"/>
          <w:sz w:val="22"/>
          <w:szCs w:val="22"/>
          <w:lang w:val="id-ID"/>
        </w:rPr>
        <w:t>, A.Md.</w:t>
      </w:r>
    </w:p>
    <w:p w14:paraId="68ADE538" w14:textId="16CDF187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200EC9" w:rsidRPr="00200EC9">
        <w:rPr>
          <w:rFonts w:ascii="Bookman Old Style" w:hAnsi="Bookman Old Style"/>
          <w:sz w:val="22"/>
          <w:szCs w:val="22"/>
          <w:lang w:val="id-ID"/>
        </w:rPr>
        <w:t>198705252009122008</w:t>
      </w:r>
    </w:p>
    <w:p w14:paraId="723F746D" w14:textId="65FBA252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200EC9" w:rsidRPr="00200EC9">
        <w:rPr>
          <w:rFonts w:ascii="Bookman Old Style" w:hAnsi="Bookman Old Style"/>
          <w:sz w:val="22"/>
          <w:szCs w:val="22"/>
          <w:lang w:val="id-ID"/>
        </w:rPr>
        <w:t>Penata Muda Tingkat I (III/b)</w:t>
      </w:r>
    </w:p>
    <w:p w14:paraId="076266B2" w14:textId="7DA20F07" w:rsidR="00BB3E94" w:rsidRPr="00200EC9" w:rsidRDefault="00BB3E94" w:rsidP="00BB3E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200EC9">
        <w:rPr>
          <w:rFonts w:ascii="Bookman Old Style" w:hAnsi="Bookman Old Style"/>
          <w:sz w:val="22"/>
          <w:szCs w:val="22"/>
        </w:rPr>
        <w:t>Bendahara</w:t>
      </w:r>
      <w:proofErr w:type="spellEnd"/>
      <w:r w:rsidR="00200EC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0EC9">
        <w:rPr>
          <w:rFonts w:ascii="Bookman Old Style" w:hAnsi="Bookman Old Style"/>
          <w:sz w:val="22"/>
          <w:szCs w:val="22"/>
        </w:rPr>
        <w:t>Penerima</w:t>
      </w:r>
      <w:proofErr w:type="spellEnd"/>
    </w:p>
    <w:p w14:paraId="11DD8A1D" w14:textId="650A801F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B6166FF" w14:textId="00BFFBB4" w:rsidR="00BB3E94" w:rsidRDefault="00BB3E94" w:rsidP="0008328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</w:p>
    <w:p w14:paraId="4A62F629" w14:textId="42B92F69" w:rsidR="00147189" w:rsidRPr="00C520EF" w:rsidRDefault="00147189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2928DB2D" w14:textId="7C62D67A" w:rsidR="001D63F1" w:rsidRDefault="001D63F1" w:rsidP="00200EC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2C32D2A2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176BA909" w:rsidR="00873454" w:rsidRDefault="005128A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200EC9">
        <w:rPr>
          <w:rFonts w:ascii="Bookman Old Style" w:hAnsi="Bookman Old Style"/>
          <w:spacing w:val="2"/>
          <w:sz w:val="22"/>
          <w:szCs w:val="22"/>
        </w:rPr>
        <w:t>Mengiikuti</w:t>
      </w:r>
      <w:proofErr w:type="spellEnd"/>
      <w:r w:rsidR="00200EC9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200EC9">
        <w:rPr>
          <w:rFonts w:ascii="Bookman Old Style" w:hAnsi="Bookman Old Style"/>
          <w:sz w:val="22"/>
          <w:szCs w:val="22"/>
        </w:rPr>
        <w:t>Konsultasi</w:t>
      </w:r>
      <w:proofErr w:type="spellEnd"/>
      <w:r w:rsidR="00200EC9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200EC9">
        <w:rPr>
          <w:rFonts w:ascii="Bookman Old Style" w:hAnsi="Bookman Old Style"/>
          <w:sz w:val="22"/>
          <w:szCs w:val="22"/>
        </w:rPr>
        <w:t>Pembinaan</w:t>
      </w:r>
      <w:proofErr w:type="spellEnd"/>
      <w:r w:rsidR="00200EC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0EC9">
        <w:rPr>
          <w:rFonts w:ascii="Bookman Old Style" w:hAnsi="Bookman Old Style"/>
          <w:sz w:val="22"/>
          <w:szCs w:val="22"/>
        </w:rPr>
        <w:t>Layanan</w:t>
      </w:r>
      <w:proofErr w:type="spellEnd"/>
      <w:r w:rsidR="00200EC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0EC9">
        <w:rPr>
          <w:rFonts w:ascii="Bookman Old Style" w:hAnsi="Bookman Old Style"/>
          <w:sz w:val="22"/>
          <w:szCs w:val="22"/>
        </w:rPr>
        <w:t>Administrasi</w:t>
      </w:r>
      <w:proofErr w:type="spellEnd"/>
      <w:r w:rsidR="00200EC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0EC9">
        <w:rPr>
          <w:rFonts w:ascii="Bookman Old Style" w:hAnsi="Bookman Old Style"/>
          <w:sz w:val="22"/>
          <w:szCs w:val="22"/>
        </w:rPr>
        <w:t>berbasis</w:t>
      </w:r>
      <w:proofErr w:type="spellEnd"/>
      <w:r w:rsidR="00200EC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0EC9">
        <w:rPr>
          <w:rFonts w:ascii="Bookman Old Style" w:hAnsi="Bookman Old Style"/>
          <w:sz w:val="22"/>
          <w:szCs w:val="22"/>
        </w:rPr>
        <w:t>elektronik</w:t>
      </w:r>
      <w:proofErr w:type="spellEnd"/>
      <w:r w:rsidR="00200EC9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="00200EC9">
        <w:rPr>
          <w:rFonts w:ascii="Bookman Old Style" w:hAnsi="Bookman Old Style"/>
          <w:sz w:val="22"/>
          <w:szCs w:val="22"/>
        </w:rPr>
        <w:t>Keuangan</w:t>
      </w:r>
      <w:proofErr w:type="spellEnd"/>
      <w:r w:rsidR="00200EC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0EC9">
        <w:rPr>
          <w:rFonts w:ascii="Bookman Old Style" w:hAnsi="Bookman Old Style"/>
          <w:sz w:val="22"/>
          <w:szCs w:val="22"/>
        </w:rPr>
        <w:t>Perkara</w:t>
      </w:r>
      <w:proofErr w:type="spellEnd"/>
      <w:r w:rsidR="00200EC9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200EC9">
        <w:rPr>
          <w:rFonts w:ascii="Bookman Old Style" w:hAnsi="Bookman Old Style"/>
          <w:sz w:val="22"/>
          <w:szCs w:val="22"/>
        </w:rPr>
        <w:t>Pelaporan</w:t>
      </w:r>
      <w:proofErr w:type="spellEnd"/>
      <w:r w:rsidR="00200EC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0EC9">
        <w:rPr>
          <w:rFonts w:ascii="Bookman Old Style" w:hAnsi="Bookman Old Style"/>
          <w:sz w:val="22"/>
          <w:szCs w:val="22"/>
        </w:rPr>
        <w:t>Satuan</w:t>
      </w:r>
      <w:proofErr w:type="spellEnd"/>
      <w:r w:rsidR="00200EC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0EC9">
        <w:rPr>
          <w:rFonts w:ascii="Bookman Old Style" w:hAnsi="Bookman Old Style"/>
          <w:sz w:val="22"/>
          <w:szCs w:val="22"/>
        </w:rPr>
        <w:t>Kerja</w:t>
      </w:r>
      <w:proofErr w:type="spellEnd"/>
      <w:r w:rsidR="00200EC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0EC9">
        <w:rPr>
          <w:rFonts w:ascii="Bookman Old Style" w:hAnsi="Bookman Old Style"/>
          <w:sz w:val="22"/>
          <w:szCs w:val="22"/>
        </w:rPr>
        <w:t>secara</w:t>
      </w:r>
      <w:proofErr w:type="spellEnd"/>
      <w:r w:rsidR="00200EC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0EC9">
        <w:rPr>
          <w:rFonts w:ascii="Bookman Old Style" w:hAnsi="Bookman Old Style"/>
          <w:sz w:val="22"/>
          <w:szCs w:val="22"/>
        </w:rPr>
        <w:t>Elektronik</w:t>
      </w:r>
      <w:proofErr w:type="spellEnd"/>
      <w:r w:rsidR="00200EC9">
        <w:rPr>
          <w:rFonts w:ascii="Bookman Old Style" w:hAnsi="Bookman Old Style"/>
          <w:sz w:val="22"/>
          <w:szCs w:val="22"/>
        </w:rPr>
        <w:t>)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pada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00EC9">
        <w:rPr>
          <w:rFonts w:ascii="Bookman Old Style" w:hAnsi="Bookman Old Style"/>
          <w:spacing w:val="2"/>
          <w:sz w:val="22"/>
          <w:szCs w:val="22"/>
        </w:rPr>
        <w:t xml:space="preserve">30 </w:t>
      </w:r>
      <w:proofErr w:type="spellStart"/>
      <w:r w:rsidR="00200EC9">
        <w:rPr>
          <w:rFonts w:ascii="Bookman Old Style" w:hAnsi="Bookman Old Style"/>
          <w:spacing w:val="2"/>
          <w:sz w:val="22"/>
          <w:szCs w:val="22"/>
        </w:rPr>
        <w:t>Oktober</w:t>
      </w:r>
      <w:proofErr w:type="spellEnd"/>
      <w:r w:rsidR="0059040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590404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200EC9">
        <w:rPr>
          <w:rFonts w:ascii="Bookman Old Style" w:hAnsi="Bookman Old Style"/>
          <w:spacing w:val="2"/>
          <w:sz w:val="22"/>
          <w:szCs w:val="22"/>
        </w:rPr>
        <w:t xml:space="preserve"> 2 November</w:t>
      </w:r>
      <w:r w:rsidR="00590404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di Gedung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Agung RI, Jalan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Jend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. A.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Yani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Kav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>. 58, Jakarta Pusat</w:t>
      </w:r>
      <w:r w:rsidR="004633FC">
        <w:rPr>
          <w:rFonts w:ascii="Bookman Old Style" w:hAnsi="Bookman Old Style"/>
          <w:spacing w:val="2"/>
          <w:sz w:val="22"/>
          <w:szCs w:val="22"/>
        </w:rPr>
        <w:t>;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6E171644" w14:textId="3BC46BDE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C86C00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19EA21EF" w14:textId="2D0F8E36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D8F01E" w14:textId="0F9CFC80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E650BFB" w14:textId="7B7065D2" w:rsidR="00873454" w:rsidRDefault="0084731A" w:rsidP="0084731A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18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 w:rsidR="00C86C00">
        <w:rPr>
          <w:rFonts w:ascii="Bookman Old Style" w:hAnsi="Bookman Old Style"/>
          <w:sz w:val="22"/>
          <w:szCs w:val="22"/>
        </w:rPr>
        <w:t xml:space="preserve"> 2022</w:t>
      </w:r>
    </w:p>
    <w:p w14:paraId="6261FB86" w14:textId="5533C236" w:rsidR="0084731A" w:rsidRDefault="0084731A" w:rsidP="0084731A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Wakil </w:t>
      </w:r>
      <w:r w:rsidR="00873454">
        <w:rPr>
          <w:rFonts w:ascii="Bookman Old Style" w:hAnsi="Bookman Old Style"/>
          <w:b/>
          <w:sz w:val="22"/>
          <w:szCs w:val="22"/>
        </w:rPr>
        <w:t>Ketu</w:t>
      </w:r>
      <w:r w:rsidR="0087345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3DAE6A8F" w14:textId="673ABABA" w:rsidR="0084731A" w:rsidRDefault="0084731A" w:rsidP="0084731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31A560C" w14:textId="3463FA74" w:rsidR="0084731A" w:rsidRDefault="0084731A" w:rsidP="0084731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7A8C03C9" w14:textId="77777777" w:rsidR="0084731A" w:rsidRDefault="0084731A" w:rsidP="0084731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EA18769" w14:textId="6A4489A9" w:rsidR="0084731A" w:rsidRPr="0084731A" w:rsidRDefault="0084731A" w:rsidP="0084731A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>Drs. Hamdani. S, S.H.,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B7D1A4D" w14:textId="5D3AE1F8" w:rsidR="0084731A" w:rsidRPr="0084731A" w:rsidRDefault="0084731A" w:rsidP="0084731A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="00843FBA" w:rsidRPr="00843FBA">
        <w:rPr>
          <w:rFonts w:ascii="Bookman Old Style" w:hAnsi="Bookman Old Style"/>
          <w:sz w:val="22"/>
          <w:szCs w:val="22"/>
        </w:rPr>
        <w:t>NIP.</w:t>
      </w:r>
      <w:r w:rsidR="00843FBA"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195602121984031001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DE8FE56" w14:textId="3966F0B6" w:rsidR="00843FBA" w:rsidRPr="00843FBA" w:rsidRDefault="00843FBA" w:rsidP="0084731A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1116D624" w14:textId="3EDC534C" w:rsidR="00E14FB1" w:rsidRDefault="00E14FB1" w:rsidP="00C70226">
      <w:pPr>
        <w:rPr>
          <w:rFonts w:ascii="Bookman Old Style" w:hAnsi="Bookman Old Style"/>
          <w:bCs/>
          <w:sz w:val="20"/>
          <w:szCs w:val="20"/>
        </w:rPr>
      </w:pP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6F3FABE7" w14:textId="57F12380" w:rsidR="00EF7668" w:rsidRPr="00EF7668" w:rsidRDefault="00EF7668" w:rsidP="008E5EE4">
      <w:pPr>
        <w:pStyle w:val="ListParagraph"/>
        <w:ind w:left="426"/>
        <w:rPr>
          <w:rFonts w:ascii="Bookman Old Style" w:hAnsi="Bookman Old Style"/>
          <w:bCs/>
          <w:sz w:val="20"/>
          <w:szCs w:val="20"/>
        </w:rPr>
      </w:pPr>
    </w:p>
    <w:sectPr w:rsidR="00EF7668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884364039">
    <w:abstractNumId w:val="2"/>
  </w:num>
  <w:num w:numId="2" w16cid:durableId="1236281823">
    <w:abstractNumId w:val="0"/>
  </w:num>
  <w:num w:numId="3" w16cid:durableId="169758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30581"/>
    <w:rsid w:val="000620B3"/>
    <w:rsid w:val="00064533"/>
    <w:rsid w:val="00071001"/>
    <w:rsid w:val="0007374C"/>
    <w:rsid w:val="00075A67"/>
    <w:rsid w:val="00076211"/>
    <w:rsid w:val="00083285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00EC9"/>
    <w:rsid w:val="00213E5A"/>
    <w:rsid w:val="00213FB7"/>
    <w:rsid w:val="002149B3"/>
    <w:rsid w:val="002449F7"/>
    <w:rsid w:val="002507BE"/>
    <w:rsid w:val="00276632"/>
    <w:rsid w:val="00283718"/>
    <w:rsid w:val="002B1036"/>
    <w:rsid w:val="002C0D61"/>
    <w:rsid w:val="002C56BE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D6421"/>
    <w:rsid w:val="003F606E"/>
    <w:rsid w:val="0041690C"/>
    <w:rsid w:val="0042037B"/>
    <w:rsid w:val="00421610"/>
    <w:rsid w:val="0042525B"/>
    <w:rsid w:val="004633FC"/>
    <w:rsid w:val="00483C21"/>
    <w:rsid w:val="00490F16"/>
    <w:rsid w:val="004916EC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90404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3FBA"/>
    <w:rsid w:val="00846236"/>
    <w:rsid w:val="0084731A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4735B"/>
    <w:rsid w:val="00B77F64"/>
    <w:rsid w:val="00B81A89"/>
    <w:rsid w:val="00B82AC4"/>
    <w:rsid w:val="00B92663"/>
    <w:rsid w:val="00BA0F92"/>
    <w:rsid w:val="00BA7D10"/>
    <w:rsid w:val="00BB3E94"/>
    <w:rsid w:val="00BC6D8B"/>
    <w:rsid w:val="00BD0B94"/>
    <w:rsid w:val="00BF174A"/>
    <w:rsid w:val="00BF2F57"/>
    <w:rsid w:val="00C423DD"/>
    <w:rsid w:val="00C439F5"/>
    <w:rsid w:val="00C44A21"/>
    <w:rsid w:val="00C520EF"/>
    <w:rsid w:val="00C5412E"/>
    <w:rsid w:val="00C5417E"/>
    <w:rsid w:val="00C65199"/>
    <w:rsid w:val="00C70226"/>
    <w:rsid w:val="00C8334C"/>
    <w:rsid w:val="00C86C00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2020C"/>
    <w:rsid w:val="00F4532A"/>
    <w:rsid w:val="00F475DB"/>
    <w:rsid w:val="00F51527"/>
    <w:rsid w:val="00F545C5"/>
    <w:rsid w:val="00F65445"/>
    <w:rsid w:val="00F96F39"/>
    <w:rsid w:val="00FA086F"/>
    <w:rsid w:val="00FB7B00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2022-09-01T08:31:00Z</cp:lastPrinted>
  <dcterms:created xsi:type="dcterms:W3CDTF">2022-10-18T02:35:00Z</dcterms:created>
  <dcterms:modified xsi:type="dcterms:W3CDTF">2022-10-18T02:35:00Z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