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1FFDF6FB" w:rsidR="00DA5F77" w:rsidRPr="00FB60DF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W3-A/</w:t>
      </w:r>
      <w:r w:rsidR="00A63BA9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     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</w:t>
      </w:r>
      <w:r w:rsidR="00A63BA9">
        <w:rPr>
          <w:rFonts w:ascii="Bookman Old Style" w:hAnsi="Bookman Old Style" w:cs="Tahoma"/>
          <w:sz w:val="21"/>
          <w:szCs w:val="21"/>
          <w:lang w:val="en-US"/>
        </w:rPr>
        <w:t>0</w:t>
      </w:r>
      <w:r>
        <w:rPr>
          <w:rFonts w:ascii="Bookman Old Style" w:hAnsi="Bookman Old Style" w:cs="Tahoma"/>
          <w:sz w:val="21"/>
          <w:szCs w:val="21"/>
        </w:rPr>
        <w:t>/</w:t>
      </w:r>
      <w:r w:rsidR="00FB60DF">
        <w:rPr>
          <w:rFonts w:ascii="Bookman Old Style" w:hAnsi="Bookman Old Style" w:cs="Tahoma"/>
          <w:sz w:val="21"/>
          <w:szCs w:val="21"/>
          <w:lang w:val="en-US"/>
        </w:rPr>
        <w:t>1</w:t>
      </w:r>
      <w:r w:rsidR="00A63BA9">
        <w:rPr>
          <w:rFonts w:ascii="Bookman Old Style" w:hAnsi="Bookman Old Style" w:cs="Tahoma"/>
          <w:sz w:val="21"/>
          <w:szCs w:val="21"/>
          <w:lang w:val="en-US"/>
        </w:rPr>
        <w:t>1</w:t>
      </w:r>
      <w:r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50127F32" w14:textId="77777777" w:rsidR="00DA5F77" w:rsidRPr="00880539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14:paraId="1097A6A4" w14:textId="48697D23" w:rsidR="00DA5F77" w:rsidRPr="00FF0294" w:rsidRDefault="00A63BA9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TIM MANAJEMEN RESIKO</w:t>
      </w:r>
    </w:p>
    <w:p w14:paraId="6D9F8350" w14:textId="378AAD1C" w:rsidR="00931A89" w:rsidRPr="00FF0294" w:rsidRDefault="00A63BA9" w:rsidP="00931A89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PADA </w:t>
      </w:r>
      <w:r w:rsidR="00931A89"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 w:rsidR="00931A89"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24E0A145" w14:textId="079F2E70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</w:p>
    <w:p w14:paraId="715FF63B" w14:textId="77777777" w:rsidR="00DA5F77" w:rsidRPr="00880539" w:rsidRDefault="00DA5F77" w:rsidP="00DA5F77">
      <w:pPr>
        <w:jc w:val="center"/>
        <w:rPr>
          <w:rFonts w:ascii="Bookman Old Style" w:hAnsi="Bookman Old Style" w:cs="Tahoma"/>
          <w:sz w:val="12"/>
          <w:szCs w:val="12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880539" w:rsidRDefault="00DA2B82" w:rsidP="005A4FA3">
      <w:pPr>
        <w:rPr>
          <w:rFonts w:ascii="Bookman Old Style" w:hAnsi="Bookman Old Style" w:cs="Tahoma"/>
          <w:sz w:val="12"/>
          <w:szCs w:val="12"/>
        </w:rPr>
      </w:pPr>
    </w:p>
    <w:p w14:paraId="0D6AD745" w14:textId="10F0E0AC" w:rsidR="00931A89" w:rsidRPr="005336BF" w:rsidRDefault="00DA2B82" w:rsidP="00184007">
      <w:pPr>
        <w:pStyle w:val="BodyTextIndent3"/>
        <w:tabs>
          <w:tab w:val="clear" w:pos="1800"/>
          <w:tab w:val="clear" w:pos="2160"/>
          <w:tab w:val="left" w:pos="1820"/>
        </w:tabs>
        <w:ind w:left="2100" w:hanging="2100"/>
        <w:rPr>
          <w:rFonts w:ascii="Bookman Old Style" w:hAnsi="Bookman Old Style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FF0294">
        <w:rPr>
          <w:rFonts w:ascii="Bookman Old Style" w:hAnsi="Bookman Old Style"/>
          <w:sz w:val="21"/>
          <w:szCs w:val="21"/>
          <w:lang w:val="en-ID"/>
        </w:rPr>
        <w:t>b</w:t>
      </w:r>
      <w:r w:rsidR="00FF0294" w:rsidRPr="00FF0294">
        <w:rPr>
          <w:rFonts w:ascii="Bookman Old Style" w:hAnsi="Bookman Old Style"/>
          <w:sz w:val="21"/>
          <w:szCs w:val="21"/>
        </w:rPr>
        <w:t xml:space="preserve">ahwa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rangka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mendukung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pencapaian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tugas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pokok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fungsi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Tinggi Agama Padang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memberikan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pelayanan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kepada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pencari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keadilan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maupun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kepada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masyarakat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pengguna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A63BA9">
        <w:rPr>
          <w:rFonts w:ascii="Bookman Old Style" w:hAnsi="Bookman Old Style"/>
          <w:sz w:val="21"/>
          <w:szCs w:val="21"/>
          <w:lang w:val="en-US"/>
        </w:rPr>
        <w:t xml:space="preserve"> pada </w:t>
      </w:r>
      <w:proofErr w:type="spellStart"/>
      <w:r w:rsidR="00A63BA9">
        <w:rPr>
          <w:rFonts w:ascii="Bookman Old Style" w:hAnsi="Bookman Old Style"/>
          <w:sz w:val="21"/>
          <w:szCs w:val="21"/>
          <w:lang w:val="en-US"/>
        </w:rPr>
        <w:t>umumnya</w:t>
      </w:r>
      <w:proofErr w:type="spellEnd"/>
      <w:r w:rsidR="00184007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184007">
        <w:rPr>
          <w:rFonts w:ascii="Bookman Old Style" w:hAnsi="Bookman Old Style"/>
          <w:sz w:val="21"/>
          <w:szCs w:val="21"/>
          <w:lang w:val="en-US"/>
        </w:rPr>
        <w:t>diperlukan</w:t>
      </w:r>
      <w:proofErr w:type="spellEnd"/>
      <w:r w:rsidR="0018400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US"/>
        </w:rPr>
        <w:t>lingkungan</w:t>
      </w:r>
      <w:proofErr w:type="spellEnd"/>
      <w:r w:rsidR="0018400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US"/>
        </w:rPr>
        <w:t>kerja</w:t>
      </w:r>
      <w:proofErr w:type="spellEnd"/>
      <w:r w:rsidR="00184007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="00184007">
        <w:rPr>
          <w:rFonts w:ascii="Bookman Old Style" w:hAnsi="Bookman Old Style"/>
          <w:sz w:val="21"/>
          <w:szCs w:val="21"/>
          <w:lang w:val="en-US"/>
        </w:rPr>
        <w:t>aman</w:t>
      </w:r>
      <w:proofErr w:type="spellEnd"/>
      <w:r w:rsidR="00184007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="00184007">
        <w:rPr>
          <w:rFonts w:ascii="Bookman Old Style" w:hAnsi="Bookman Old Style"/>
          <w:sz w:val="21"/>
          <w:szCs w:val="21"/>
          <w:lang w:val="en-US"/>
        </w:rPr>
        <w:t>sehat</w:t>
      </w:r>
      <w:proofErr w:type="spellEnd"/>
      <w:r w:rsidR="00184007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="00184007">
        <w:rPr>
          <w:rFonts w:ascii="Bookman Old Style" w:hAnsi="Bookman Old Style"/>
          <w:sz w:val="21"/>
          <w:szCs w:val="21"/>
          <w:lang w:val="en-US"/>
        </w:rPr>
        <w:t>produktif</w:t>
      </w:r>
      <w:proofErr w:type="spellEnd"/>
      <w:r w:rsidR="00184007">
        <w:rPr>
          <w:rFonts w:ascii="Bookman Old Style" w:hAnsi="Bookman Old Style"/>
          <w:sz w:val="21"/>
          <w:szCs w:val="21"/>
          <w:lang w:val="en-US"/>
        </w:rPr>
        <w:t>;</w:t>
      </w:r>
    </w:p>
    <w:p w14:paraId="75E815AC" w14:textId="7D13CDBB" w:rsidR="00931A89" w:rsidRPr="00931A89" w:rsidRDefault="00931A89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bahwa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untuk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memenuhi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maksud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sebagaimana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pada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huruf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a,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dipandang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perlu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membentuk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Tim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Manajemen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Resiko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, yang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akan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menyusun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mengelola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langkah-langkah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pencegahan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,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perbaikan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pembenahan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lingkungan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84007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184007">
        <w:rPr>
          <w:rFonts w:ascii="Bookman Old Style" w:hAnsi="Bookman Old Style"/>
          <w:sz w:val="21"/>
          <w:szCs w:val="21"/>
          <w:lang w:val="en-ID"/>
        </w:rPr>
        <w:t>;</w:t>
      </w:r>
    </w:p>
    <w:p w14:paraId="525D5181" w14:textId="2A233A0C" w:rsidR="00880539" w:rsidRPr="00931A89" w:rsidRDefault="00931A89" w:rsidP="00931A89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bahwa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yang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namanya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tersebut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dalam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lampiran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keputusan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ini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,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dipandang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cakap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mampu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untuk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melaksanakan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tugas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tersebut</w:t>
      </w:r>
      <w:proofErr w:type="spellEnd"/>
      <w:r w:rsidR="00880539">
        <w:rPr>
          <w:rFonts w:ascii="Bookman Old Style" w:hAnsi="Bookman Old Style"/>
          <w:sz w:val="21"/>
          <w:szCs w:val="21"/>
          <w:lang w:val="en-ID"/>
        </w:rPr>
        <w:t>;</w:t>
      </w:r>
    </w:p>
    <w:p w14:paraId="2ECA481E" w14:textId="77777777" w:rsidR="00DA2B82" w:rsidRPr="00880539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6"/>
          <w:szCs w:val="16"/>
        </w:rPr>
      </w:pPr>
    </w:p>
    <w:p w14:paraId="213D781F" w14:textId="77777777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E39B1C4" w14:textId="59DFB6B9" w:rsidR="002C446D" w:rsidRDefault="00184007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Pemerintah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60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2008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Pengendalian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Intern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Pemerintah</w:t>
      </w:r>
      <w:proofErr w:type="spellEnd"/>
      <w:r w:rsidR="002C446D" w:rsidRPr="00DA5F77">
        <w:rPr>
          <w:rFonts w:ascii="Bookman Old Style" w:hAnsi="Bookman Old Style" w:cs="Tahoma"/>
          <w:sz w:val="21"/>
          <w:szCs w:val="21"/>
        </w:rPr>
        <w:t>;</w:t>
      </w:r>
    </w:p>
    <w:p w14:paraId="37FB1D5D" w14:textId="5860C503" w:rsidR="00DA5F77" w:rsidRPr="00B56CA8" w:rsidRDefault="0018400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Keputusan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Sekretaris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475/SEK/SK/VII/2019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Pedoman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Manajemen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Risiko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Agung dan Badan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B579DD">
        <w:rPr>
          <w:rFonts w:ascii="Bookman Old Style" w:hAnsi="Bookman Old Style" w:cs="Tahoma"/>
          <w:sz w:val="21"/>
          <w:szCs w:val="21"/>
          <w:lang w:val="en-US"/>
        </w:rPr>
        <w:t>d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i </w:t>
      </w:r>
      <w:proofErr w:type="spellStart"/>
      <w:r w:rsidR="00B579DD">
        <w:rPr>
          <w:rFonts w:ascii="Bookman Old Style" w:hAnsi="Bookman Old Style" w:cs="Tahoma"/>
          <w:sz w:val="21"/>
          <w:szCs w:val="21"/>
          <w:lang w:val="en-US"/>
        </w:rPr>
        <w:t>b</w:t>
      </w:r>
      <w:r>
        <w:rPr>
          <w:rFonts w:ascii="Bookman Old Style" w:hAnsi="Bookman Old Style" w:cs="Tahoma"/>
          <w:sz w:val="21"/>
          <w:szCs w:val="21"/>
          <w:lang w:val="en-US"/>
        </w:rPr>
        <w:t>awahnya</w:t>
      </w:r>
      <w:proofErr w:type="spellEnd"/>
      <w:r w:rsidR="00DA5F77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0AD3BFED" w14:textId="77777777" w:rsidR="00281D10" w:rsidRDefault="00281D10" w:rsidP="00281D10">
      <w:pPr>
        <w:pStyle w:val="BodyTextIndent3"/>
        <w:tabs>
          <w:tab w:val="clear" w:pos="2160"/>
        </w:tabs>
        <w:rPr>
          <w:rFonts w:ascii="Bookman Old Style" w:hAnsi="Bookman Old Style" w:cs="Tahoma"/>
          <w:sz w:val="21"/>
          <w:szCs w:val="21"/>
        </w:rPr>
      </w:pPr>
    </w:p>
    <w:p w14:paraId="4F3783B9" w14:textId="77777777"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14:paraId="645846FE" w14:textId="2E34409B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>TIM MANAJEMEN RESIKO PADA</w:t>
      </w:r>
      <w:r w:rsidR="005336BF" w:rsidRPr="005336BF">
        <w:rPr>
          <w:rFonts w:ascii="Bookman Old Style" w:hAnsi="Bookman Old Style" w:cs="Tahoma"/>
          <w:sz w:val="21"/>
          <w:szCs w:val="21"/>
        </w:rPr>
        <w:t xml:space="preserve"> PENGADILAN TINGGI AGAMA PADANG TAHUN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0D5DFAD8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proofErr w:type="spellStart"/>
      <w:r w:rsidR="00880539">
        <w:rPr>
          <w:rFonts w:ascii="Bookman Old Style" w:hAnsi="Bookman Old Style"/>
          <w:sz w:val="21"/>
          <w:szCs w:val="21"/>
          <w:lang w:val="en-ID"/>
        </w:rPr>
        <w:t>enunjuk</w:t>
      </w:r>
      <w:proofErr w:type="spellEnd"/>
      <w:r w:rsidR="0088053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880539">
        <w:rPr>
          <w:rFonts w:ascii="Bookman Old Style" w:hAnsi="Bookman Old Style"/>
          <w:sz w:val="21"/>
          <w:szCs w:val="21"/>
          <w:lang w:val="en-ID"/>
        </w:rPr>
        <w:t>tim</w:t>
      </w:r>
      <w:proofErr w:type="spellEnd"/>
      <w:r w:rsidR="0088053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281D10">
        <w:rPr>
          <w:rFonts w:ascii="Bookman Old Style" w:hAnsi="Bookman Old Style"/>
          <w:sz w:val="21"/>
          <w:szCs w:val="21"/>
          <w:lang w:val="en-ID"/>
        </w:rPr>
        <w:t>Manajemen</w:t>
      </w:r>
      <w:proofErr w:type="spellEnd"/>
      <w:r w:rsidR="00281D10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281D10">
        <w:rPr>
          <w:rFonts w:ascii="Bookman Old Style" w:hAnsi="Bookman Old Style"/>
          <w:sz w:val="21"/>
          <w:szCs w:val="21"/>
          <w:lang w:val="en-ID"/>
        </w:rPr>
        <w:t>Resiko</w:t>
      </w:r>
      <w:proofErr w:type="spellEnd"/>
      <w:r w:rsidR="00281D10">
        <w:rPr>
          <w:rFonts w:ascii="Bookman Old Style" w:hAnsi="Bookman Old Style"/>
          <w:sz w:val="21"/>
          <w:szCs w:val="21"/>
          <w:lang w:val="en-ID"/>
        </w:rPr>
        <w:t xml:space="preserve"> pada </w:t>
      </w:r>
      <w:proofErr w:type="spellStart"/>
      <w:r w:rsidR="00281D10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281D10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47964" w:rsidRPr="00DA5F77">
        <w:rPr>
          <w:rFonts w:ascii="Bookman Old Style" w:hAnsi="Bookman Old Style"/>
          <w:sz w:val="21"/>
          <w:szCs w:val="21"/>
        </w:rPr>
        <w:t xml:space="preserve">dengan susunan sebagaimana tersebut dalam lampiran </w:t>
      </w:r>
      <w:r w:rsidR="00281D10">
        <w:rPr>
          <w:rFonts w:ascii="Bookman Old Style" w:hAnsi="Bookman Old Style"/>
          <w:sz w:val="21"/>
          <w:szCs w:val="21"/>
          <w:lang w:val="en-US"/>
        </w:rPr>
        <w:t xml:space="preserve">I </w:t>
      </w:r>
      <w:r w:rsidR="00B47964" w:rsidRPr="00DA5F77">
        <w:rPr>
          <w:rFonts w:ascii="Bookman Old Style" w:hAnsi="Bookman Old Style"/>
          <w:sz w:val="21"/>
          <w:szCs w:val="21"/>
        </w:rPr>
        <w:t>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18B359C4" w14:textId="7DBAB7CA" w:rsidR="00A937BD" w:rsidRPr="00880539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proofErr w:type="spellStart"/>
      <w:r w:rsidR="003B7801">
        <w:rPr>
          <w:rFonts w:ascii="Bookman Old Style" w:hAnsi="Bookman Old Style" w:cs="Tahoma"/>
          <w:sz w:val="21"/>
          <w:szCs w:val="21"/>
          <w:lang w:val="en-ID"/>
        </w:rPr>
        <w:t>Manajemen</w:t>
      </w:r>
      <w:proofErr w:type="spellEnd"/>
      <w:r w:rsidR="003B78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3B7801">
        <w:rPr>
          <w:rFonts w:ascii="Bookman Old Style" w:hAnsi="Bookman Old Style" w:cs="Tahoma"/>
          <w:sz w:val="21"/>
          <w:szCs w:val="21"/>
          <w:lang w:val="en-ID"/>
        </w:rPr>
        <w:t>Resiko</w:t>
      </w:r>
      <w:proofErr w:type="spellEnd"/>
      <w:r w:rsidR="003B78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281D10">
        <w:rPr>
          <w:rFonts w:ascii="Bookman Old Style" w:hAnsi="Bookman Old Style" w:cs="Tahoma"/>
          <w:sz w:val="21"/>
          <w:szCs w:val="21"/>
          <w:lang w:val="en-ID"/>
        </w:rPr>
        <w:t>memiliki</w:t>
      </w:r>
      <w:proofErr w:type="spellEnd"/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281D10">
        <w:rPr>
          <w:rFonts w:ascii="Bookman Old Style" w:hAnsi="Bookman Old Style" w:cs="Tahoma"/>
          <w:sz w:val="21"/>
          <w:szCs w:val="21"/>
          <w:lang w:val="en-ID"/>
        </w:rPr>
        <w:t>tugas</w:t>
      </w:r>
      <w:proofErr w:type="spellEnd"/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 dan </w:t>
      </w:r>
      <w:proofErr w:type="spellStart"/>
      <w:r w:rsidR="00281D10">
        <w:rPr>
          <w:rFonts w:ascii="Bookman Old Style" w:hAnsi="Bookman Old Style" w:cs="Tahoma"/>
          <w:sz w:val="21"/>
          <w:szCs w:val="21"/>
          <w:lang w:val="en-ID"/>
        </w:rPr>
        <w:t>tanggungjawab</w:t>
      </w:r>
      <w:proofErr w:type="spellEnd"/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281D10">
        <w:rPr>
          <w:rFonts w:ascii="Bookman Old Style" w:hAnsi="Bookman Old Style" w:cs="Tahoma"/>
          <w:sz w:val="21"/>
          <w:szCs w:val="21"/>
          <w:lang w:val="en-ID"/>
        </w:rPr>
        <w:t>seb</w:t>
      </w:r>
      <w:r w:rsidR="003B7801">
        <w:rPr>
          <w:rFonts w:ascii="Bookman Old Style" w:hAnsi="Bookman Old Style" w:cs="Tahoma"/>
          <w:sz w:val="21"/>
          <w:szCs w:val="21"/>
          <w:lang w:val="en-ID"/>
        </w:rPr>
        <w:t>a</w:t>
      </w:r>
      <w:proofErr w:type="spellEnd"/>
      <w:r w:rsidR="002A2BE4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281D10">
        <w:rPr>
          <w:rFonts w:ascii="Bookman Old Style" w:hAnsi="Bookman Old Style" w:cs="Tahoma"/>
          <w:sz w:val="21"/>
          <w:szCs w:val="21"/>
          <w:lang w:val="en-ID"/>
        </w:rPr>
        <w:t>gaimana</w:t>
      </w:r>
      <w:proofErr w:type="spellEnd"/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281D10">
        <w:rPr>
          <w:rFonts w:ascii="Bookman Old Style" w:hAnsi="Bookman Old Style" w:cs="Tahoma"/>
          <w:sz w:val="21"/>
          <w:szCs w:val="21"/>
          <w:lang w:val="en-ID"/>
        </w:rPr>
        <w:t>lampiran</w:t>
      </w:r>
      <w:proofErr w:type="spellEnd"/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 II </w:t>
      </w:r>
      <w:proofErr w:type="spellStart"/>
      <w:r w:rsidR="00281D10">
        <w:rPr>
          <w:rFonts w:ascii="Bookman Old Style" w:hAnsi="Bookman Old Style" w:cs="Tahoma"/>
          <w:sz w:val="21"/>
          <w:szCs w:val="21"/>
          <w:lang w:val="en-ID"/>
        </w:rPr>
        <w:t>keputusan</w:t>
      </w:r>
      <w:proofErr w:type="spellEnd"/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281D10">
        <w:rPr>
          <w:rFonts w:ascii="Bookman Old Style" w:hAnsi="Bookman Old Style" w:cs="Tahoma"/>
          <w:sz w:val="21"/>
          <w:szCs w:val="21"/>
          <w:lang w:val="en-ID"/>
        </w:rPr>
        <w:t>ini</w:t>
      </w:r>
      <w:proofErr w:type="spellEnd"/>
      <w:r w:rsidR="00880539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1F468BB" w14:textId="4D30A816"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14:paraId="38120CA2" w14:textId="77777777" w:rsidR="00B579DD" w:rsidRDefault="00B579DD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4925BF27" w14:textId="1372D996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bookmarkStart w:id="0" w:name="_GoBack"/>
      <w:bookmarkEnd w:id="0"/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51D08AF7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281D10">
        <w:rPr>
          <w:rFonts w:ascii="Bookman Old Style" w:hAnsi="Bookman Old Style"/>
          <w:sz w:val="21"/>
          <w:szCs w:val="21"/>
          <w:lang w:val="en-ID"/>
        </w:rPr>
        <w:t xml:space="preserve">      November </w:t>
      </w:r>
      <w:r w:rsidR="00FB60DF">
        <w:rPr>
          <w:rFonts w:ascii="Bookman Old Style" w:hAnsi="Bookman Old Style"/>
          <w:sz w:val="21"/>
          <w:szCs w:val="21"/>
          <w:lang w:val="en-ID"/>
        </w:rPr>
        <w:t>2021</w:t>
      </w:r>
    </w:p>
    <w:p w14:paraId="0393AECB" w14:textId="1A38CF19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4125D7A2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6A03431" w14:textId="33BFB66C" w:rsidR="00055881" w:rsidRPr="00880539" w:rsidRDefault="00CD1E5C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55D12FCB" w14:textId="77777777"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F1E3FB2" w14:textId="0F21ADE2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281D10"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067E6E74" w14:textId="77777777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3B600300" w14:textId="1484749A" w:rsidR="00A937BD" w:rsidRPr="00FB60DF" w:rsidRDefault="00A937BD" w:rsidP="0092216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 w:rsidR="0092216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      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</w:t>
      </w:r>
      <w:r w:rsidR="00281D10">
        <w:rPr>
          <w:rFonts w:ascii="Bookman Old Style" w:hAnsi="Bookman Old Style" w:cs="Tahoma"/>
          <w:sz w:val="21"/>
          <w:szCs w:val="21"/>
          <w:lang w:val="en-US"/>
        </w:rPr>
        <w:t>00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FB60DF">
        <w:rPr>
          <w:rFonts w:ascii="Bookman Old Style" w:hAnsi="Bookman Old Style" w:cs="Tahoma"/>
          <w:sz w:val="21"/>
          <w:szCs w:val="21"/>
          <w:lang w:val="en-US"/>
        </w:rPr>
        <w:t>1</w:t>
      </w:r>
      <w:r w:rsidR="00281D10">
        <w:rPr>
          <w:rFonts w:ascii="Bookman Old Style" w:hAnsi="Bookman Old Style" w:cs="Tahoma"/>
          <w:sz w:val="21"/>
          <w:szCs w:val="21"/>
          <w:lang w:val="en-US"/>
        </w:rPr>
        <w:t>1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6D5FECF1" w14:textId="6C1D06CC" w:rsidR="00A937BD" w:rsidRPr="00823B5D" w:rsidRDefault="00922160" w:rsidP="0092216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281D10">
        <w:rPr>
          <w:rFonts w:ascii="Bookman Old Style" w:hAnsi="Bookman Old Style"/>
          <w:sz w:val="21"/>
          <w:szCs w:val="21"/>
          <w:lang w:val="en-ID"/>
        </w:rPr>
        <w:t xml:space="preserve">     NOVEMBER </w:t>
      </w:r>
      <w:r w:rsidR="00FB60DF">
        <w:rPr>
          <w:rFonts w:ascii="Bookman Old Style" w:hAnsi="Bookman Old Style"/>
          <w:sz w:val="21"/>
          <w:szCs w:val="21"/>
          <w:lang w:val="en-ID"/>
        </w:rPr>
        <w:t>2021</w:t>
      </w:r>
    </w:p>
    <w:p w14:paraId="3A2F8BBD" w14:textId="4D10B786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6CC6D834" w14:textId="77777777" w:rsidR="00823B5D" w:rsidRPr="00823B5D" w:rsidRDefault="00823B5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0E29CB0" w14:textId="77777777" w:rsidR="00823B5D" w:rsidRDefault="00823B5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793D2F5" w14:textId="70575777" w:rsidR="00823B5D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860BF0">
        <w:rPr>
          <w:rFonts w:ascii="Bookman Old Style" w:hAnsi="Bookman Old Style" w:cs="Tahoma"/>
          <w:sz w:val="21"/>
          <w:szCs w:val="21"/>
          <w:lang w:val="en-ID"/>
        </w:rPr>
        <w:t>MANAJEMEN RESIKO</w:t>
      </w:r>
    </w:p>
    <w:p w14:paraId="5231A8B3" w14:textId="02E30D74" w:rsidR="00A937BD" w:rsidRPr="00860BF0" w:rsidRDefault="00860BF0" w:rsidP="005336BF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PADA PENGADILAN TINGGI AGAMA PADANG</w:t>
      </w:r>
    </w:p>
    <w:p w14:paraId="785B9743" w14:textId="77777777" w:rsidR="00823B5D" w:rsidRPr="0072225F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14:paraId="155D7A61" w14:textId="16FDC098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937BD" w:rsidRPr="0072225F" w14:paraId="7889E513" w14:textId="77777777" w:rsidTr="00823B5D">
        <w:tc>
          <w:tcPr>
            <w:tcW w:w="3578" w:type="dxa"/>
          </w:tcPr>
          <w:p w14:paraId="749C8FA0" w14:textId="66F2498B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353EDE1E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7DBFB71" w14:textId="77777777" w:rsidR="00A937BD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5D49F005" w14:textId="77777777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A937BD" w:rsidRPr="0072225F" w14:paraId="5F66AD4B" w14:textId="77777777" w:rsidTr="00823B5D">
        <w:tc>
          <w:tcPr>
            <w:tcW w:w="3578" w:type="dxa"/>
          </w:tcPr>
          <w:p w14:paraId="5D26145E" w14:textId="43544EA4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18E84DC4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BE871E8" w14:textId="0ACF9034" w:rsidR="00A937BD" w:rsidRPr="00A937BD" w:rsidRDefault="00860BF0" w:rsidP="00884C21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860BF0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 w:rsidRPr="00860BF0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Abd. </w:t>
            </w:r>
            <w:proofErr w:type="spellStart"/>
            <w:r w:rsidRPr="00860BF0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Khalik</w:t>
            </w:r>
            <w:proofErr w:type="spellEnd"/>
            <w:r w:rsidRPr="00860BF0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S.H., M.H.</w:t>
            </w:r>
          </w:p>
        </w:tc>
      </w:tr>
      <w:tr w:rsidR="00860BF0" w:rsidRPr="0072225F" w14:paraId="6D97ED2B" w14:textId="77777777" w:rsidTr="00823B5D">
        <w:tc>
          <w:tcPr>
            <w:tcW w:w="3578" w:type="dxa"/>
          </w:tcPr>
          <w:p w14:paraId="0112F230" w14:textId="7DE4D59F" w:rsidR="00860BF0" w:rsidRPr="0072225F" w:rsidRDefault="00860BF0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4EE1CA0B" w14:textId="77777777" w:rsidR="00860BF0" w:rsidRPr="0072225F" w:rsidRDefault="00860BF0" w:rsidP="00860BF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710E116" w14:textId="518E6C04" w:rsidR="00860BF0" w:rsidRPr="0072225F" w:rsidRDefault="00860BF0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Irsyadi, S.Ag., M.Ag.</w:t>
            </w:r>
          </w:p>
        </w:tc>
      </w:tr>
      <w:tr w:rsidR="00860BF0" w:rsidRPr="0072225F" w14:paraId="056F2A63" w14:textId="77777777" w:rsidTr="00823B5D">
        <w:tc>
          <w:tcPr>
            <w:tcW w:w="3578" w:type="dxa"/>
          </w:tcPr>
          <w:p w14:paraId="78728533" w14:textId="345652B8" w:rsidR="00860BF0" w:rsidRPr="0072225F" w:rsidRDefault="00860BF0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14:paraId="5C6CFC06" w14:textId="77777777" w:rsidR="00860BF0" w:rsidRPr="0072225F" w:rsidRDefault="00860BF0" w:rsidP="00860BF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2BECA4B" w14:textId="13A55D5B" w:rsidR="00860BF0" w:rsidRPr="002C446D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H. </w:t>
            </w:r>
            <w:r>
              <w:rPr>
                <w:rFonts w:ascii="Bookman Old Style" w:hAnsi="Bookman Old Style" w:cstheme="minorHAnsi"/>
                <w:sz w:val="21"/>
                <w:szCs w:val="21"/>
              </w:rPr>
              <w:t>Damris, S.H.</w:t>
            </w:r>
          </w:p>
          <w:p w14:paraId="5EFD33F3" w14:textId="6717644F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H.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Masdi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  <w:p w14:paraId="29EFAB1E" w14:textId="3F7AA448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  <w:p w14:paraId="2DD1EBA4" w14:textId="4361243C" w:rsidR="00860BF0" w:rsidRPr="00A937BD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  <w:p w14:paraId="0A12261F" w14:textId="51CBC533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Nurasiyah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Handayani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Rangkuti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  <w:p w14:paraId="787FD435" w14:textId="5CA03B5C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14:paraId="77E1EDA7" w14:textId="69ED3588" w:rsidR="00860BF0" w:rsidRP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860BF0">
              <w:rPr>
                <w:rFonts w:ascii="Bookman Old Style" w:hAnsi="Bookman Old Style" w:cstheme="minorHAnsi"/>
                <w:sz w:val="21"/>
                <w:szCs w:val="21"/>
              </w:rPr>
              <w:t>Elvi Yunita, S.H.</w:t>
            </w:r>
            <w:r w:rsidRPr="00860BF0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M.H.</w:t>
            </w:r>
          </w:p>
          <w:p w14:paraId="4AEB81DB" w14:textId="77777777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Rifka Hidayat, S.H.</w:t>
            </w:r>
          </w:p>
          <w:p w14:paraId="3FA59C61" w14:textId="77777777" w:rsid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Aidil Akbar, S.E.</w:t>
            </w:r>
          </w:p>
          <w:p w14:paraId="27AE6F81" w14:textId="77777777" w:rsidR="00860BF0" w:rsidRPr="002C446D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Winda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Harza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  <w:p w14:paraId="5C0D4DD1" w14:textId="61C34AAA" w:rsidR="00860BF0" w:rsidRPr="00860BF0" w:rsidRDefault="00860BF0" w:rsidP="00860BF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Listya Rahma, A.Md.</w:t>
            </w:r>
          </w:p>
        </w:tc>
      </w:tr>
    </w:tbl>
    <w:p w14:paraId="62DA4A4A" w14:textId="1C1455D2" w:rsidR="00A378B2" w:rsidRPr="00DA5F77" w:rsidRDefault="00A378B2" w:rsidP="0031690E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23612E44" w14:textId="448B25BF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238A56B" w14:textId="77777777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0A1E64E" w14:textId="5AB9DABF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0F67D55C" w14:textId="0D9FC4AA" w:rsidR="0031690E" w:rsidRPr="0072225F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</w:t>
      </w:r>
    </w:p>
    <w:p w14:paraId="1D70D402" w14:textId="2677DB0C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C82234D" w14:textId="77777777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790FAE4" w14:textId="77777777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D43DA84" w14:textId="77777777" w:rsidR="00823B5D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Drs. H. </w:t>
      </w:r>
      <w:r w:rsidR="00823B5D" w:rsidRPr="0072225F">
        <w:rPr>
          <w:rFonts w:ascii="Bookman Old Style" w:hAnsi="Bookman Old Style" w:cstheme="minorHAnsi"/>
          <w:sz w:val="21"/>
          <w:szCs w:val="21"/>
        </w:rPr>
        <w:t>ZEIN AHSAN</w:t>
      </w:r>
      <w:r w:rsidRPr="0072225F">
        <w:rPr>
          <w:rFonts w:ascii="Bookman Old Style" w:hAnsi="Bookman Old Style" w:cstheme="minorHAnsi"/>
          <w:sz w:val="21"/>
          <w:szCs w:val="21"/>
        </w:rPr>
        <w:t>, M.H.</w:t>
      </w:r>
    </w:p>
    <w:p w14:paraId="2D549CD2" w14:textId="7B157A31" w:rsidR="00E24F9E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="005110C7"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01FDA703" w14:textId="7AFCBF4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D4318E8" w14:textId="221F4E7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128220" w14:textId="2F16DD5E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B372D87" w14:textId="2336131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C873E82" w14:textId="110C7A11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B3AB21" w14:textId="55B8D95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F77D6D2" w14:textId="237910C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686727E" w14:textId="1EE34CCD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1062639" w14:textId="33F512B4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BDB4D7E" w14:textId="0738CD4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9277229" w14:textId="69535B2B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DDD7D61" w14:textId="751FB64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CA07292" w14:textId="12582E79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BFB8CDB" w14:textId="5C57908A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50D5F3" w14:textId="062CA0A0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91AC954" w14:textId="13AA85F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FE31919" w14:textId="164693EC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CA59549" w14:textId="675CCF1C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E824AD9" w14:textId="177E535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44F97F4" w14:textId="5C854EB2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128E174" w14:textId="77777777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6F0CB40" w14:textId="5EB21184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591265C" w14:textId="33D2280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C612289" w14:textId="7CB2654B" w:rsidR="00860BF0" w:rsidRPr="00823B5D" w:rsidRDefault="00860BF0" w:rsidP="00860BF0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II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1576CD38" w14:textId="77777777" w:rsidR="00860BF0" w:rsidRPr="00823B5D" w:rsidRDefault="00860BF0" w:rsidP="00860BF0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09ABA2F5" w14:textId="77777777" w:rsidR="00860BF0" w:rsidRPr="00FB60DF" w:rsidRDefault="00860BF0" w:rsidP="00860BF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>
        <w:rPr>
          <w:rFonts w:ascii="Bookman Old Style" w:hAnsi="Bookman Old Style" w:cs="Tahoma"/>
          <w:sz w:val="21"/>
          <w:szCs w:val="21"/>
          <w:lang w:val="en-ID"/>
        </w:rPr>
        <w:t xml:space="preserve">      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</w:t>
      </w:r>
      <w:r>
        <w:rPr>
          <w:rFonts w:ascii="Bookman Old Style" w:hAnsi="Bookman Old Style" w:cs="Tahoma"/>
          <w:sz w:val="21"/>
          <w:szCs w:val="21"/>
          <w:lang w:val="en-US"/>
        </w:rPr>
        <w:t>00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11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18973AAB" w14:textId="77777777" w:rsidR="00860BF0" w:rsidRPr="00823B5D" w:rsidRDefault="00860BF0" w:rsidP="00860BF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     NOVEMBER 2021</w:t>
      </w:r>
    </w:p>
    <w:p w14:paraId="747C47A4" w14:textId="7777777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ED56213" w14:textId="77777777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3B206AB7" w14:textId="77777777"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32195540" w14:textId="3A41A463" w:rsidR="00860BF0" w:rsidRDefault="00860BF0" w:rsidP="00860BF0">
      <w:pPr>
        <w:jc w:val="center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 xml:space="preserve">URAIAN TUGAS TIM </w:t>
      </w:r>
      <w:r>
        <w:rPr>
          <w:rFonts w:ascii="Bookman Old Style" w:hAnsi="Bookman Old Style"/>
          <w:sz w:val="21"/>
          <w:szCs w:val="21"/>
          <w:lang w:val="en-US"/>
        </w:rPr>
        <w:t>MANAJEMEN RESIKO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391B4B20" w14:textId="77777777" w:rsidR="00860BF0" w:rsidRDefault="00860BF0" w:rsidP="00860BF0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Pr="003F2DC7">
        <w:rPr>
          <w:rFonts w:ascii="Bookman Old Style" w:hAnsi="Bookman Old Style"/>
          <w:sz w:val="21"/>
          <w:szCs w:val="21"/>
        </w:rPr>
        <w:t>PENGADILAN TINGGI AGAMA PADANG</w:t>
      </w:r>
    </w:p>
    <w:p w14:paraId="671DEA88" w14:textId="77777777" w:rsidR="00860BF0" w:rsidRPr="003F2DC7" w:rsidRDefault="00860BF0" w:rsidP="00860BF0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01BB506E" w14:textId="4EDA2FAE" w:rsidR="00860BF0" w:rsidRPr="00860BF0" w:rsidRDefault="00860BF0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</w:p>
    <w:p w14:paraId="23641183" w14:textId="75106007" w:rsidR="00860BF0" w:rsidRPr="007829FE" w:rsidRDefault="00860BF0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Memastikan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tersedianya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kajian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resiko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terhadap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tugas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pokok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fungsi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Tinggi Agama Padang.</w:t>
      </w:r>
    </w:p>
    <w:p w14:paraId="453F3C56" w14:textId="473909FD" w:rsidR="00860BF0" w:rsidRPr="00860BF0" w:rsidRDefault="00860BF0" w:rsidP="00860BF0">
      <w:pPr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5FA7B39" w14:textId="37B537E6" w:rsidR="00860BF0" w:rsidRPr="00860BF0" w:rsidRDefault="00860BF0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Sekretaris</w:t>
      </w:r>
      <w:proofErr w:type="spellEnd"/>
    </w:p>
    <w:p w14:paraId="3E2E38B0" w14:textId="28F8F750" w:rsidR="00860BF0" w:rsidRDefault="00860BF0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Membantu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penyelenggaraan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kegiatan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administrative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untuk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mendukung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proses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tugas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r w:rsidR="00257107">
        <w:rPr>
          <w:rFonts w:ascii="Bookman Old Style" w:hAnsi="Bookman Old Style" w:cs="Tahoma"/>
          <w:sz w:val="21"/>
          <w:szCs w:val="21"/>
          <w:lang w:val="en-US"/>
        </w:rPr>
        <w:t xml:space="preserve">tan </w:t>
      </w:r>
      <w:proofErr w:type="spellStart"/>
      <w:r w:rsidR="00257107">
        <w:rPr>
          <w:rFonts w:ascii="Bookman Old Style" w:hAnsi="Bookman Old Style" w:cs="Tahoma"/>
          <w:sz w:val="21"/>
          <w:szCs w:val="21"/>
          <w:lang w:val="en-US"/>
        </w:rPr>
        <w:t>tanggung</w:t>
      </w:r>
      <w:proofErr w:type="spellEnd"/>
      <w:r w:rsidR="0025710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57107">
        <w:rPr>
          <w:rFonts w:ascii="Bookman Old Style" w:hAnsi="Bookman Old Style" w:cs="Tahoma"/>
          <w:sz w:val="21"/>
          <w:szCs w:val="21"/>
          <w:lang w:val="en-US"/>
        </w:rPr>
        <w:t>jawab</w:t>
      </w:r>
      <w:proofErr w:type="spellEnd"/>
      <w:r w:rsidR="00257107">
        <w:rPr>
          <w:rFonts w:ascii="Bookman Old Style" w:hAnsi="Bookman Old Style" w:cs="Tahoma"/>
          <w:sz w:val="21"/>
          <w:szCs w:val="21"/>
          <w:lang w:val="en-US"/>
        </w:rPr>
        <w:t xml:space="preserve"> Tim </w:t>
      </w:r>
      <w:proofErr w:type="spellStart"/>
      <w:r w:rsidR="00257107">
        <w:rPr>
          <w:rFonts w:ascii="Bookman Old Style" w:hAnsi="Bookman Old Style" w:cs="Tahoma"/>
          <w:sz w:val="21"/>
          <w:szCs w:val="21"/>
          <w:lang w:val="en-US"/>
        </w:rPr>
        <w:t>Manajemen</w:t>
      </w:r>
      <w:proofErr w:type="spellEnd"/>
      <w:r w:rsidR="0025710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57107">
        <w:rPr>
          <w:rFonts w:ascii="Bookman Old Style" w:hAnsi="Bookman Old Style" w:cs="Tahoma"/>
          <w:sz w:val="21"/>
          <w:szCs w:val="21"/>
          <w:lang w:val="en-US"/>
        </w:rPr>
        <w:t>Resiko</w:t>
      </w:r>
      <w:proofErr w:type="spellEnd"/>
      <w:r w:rsidR="0025710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57107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25710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57107">
        <w:rPr>
          <w:rFonts w:ascii="Bookman Old Style" w:hAnsi="Bookman Old Style" w:cs="Tahoma"/>
          <w:sz w:val="21"/>
          <w:szCs w:val="21"/>
          <w:lang w:val="en-US"/>
        </w:rPr>
        <w:t>bidang</w:t>
      </w:r>
      <w:proofErr w:type="spellEnd"/>
      <w:r w:rsidR="0025710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57107">
        <w:rPr>
          <w:rFonts w:ascii="Bookman Old Style" w:hAnsi="Bookman Old Style" w:cs="Tahoma"/>
          <w:sz w:val="21"/>
          <w:szCs w:val="21"/>
          <w:lang w:val="en-US"/>
        </w:rPr>
        <w:t>kepaniteraan</w:t>
      </w:r>
      <w:proofErr w:type="spellEnd"/>
      <w:r w:rsidR="00257107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257107">
        <w:rPr>
          <w:rFonts w:ascii="Bookman Old Style" w:hAnsi="Bookman Old Style" w:cs="Tahoma"/>
          <w:sz w:val="21"/>
          <w:szCs w:val="21"/>
          <w:lang w:val="en-US"/>
        </w:rPr>
        <w:t>kesekretariatan</w:t>
      </w:r>
      <w:proofErr w:type="spellEnd"/>
      <w:r w:rsidR="00257107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72348DC7" w14:textId="77777777" w:rsidR="00257107" w:rsidRPr="007829FE" w:rsidRDefault="00257107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</w:p>
    <w:p w14:paraId="70F6F05A" w14:textId="018DF97F" w:rsidR="00860BF0" w:rsidRPr="00257107" w:rsidRDefault="00257107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Anggota</w:t>
      </w:r>
      <w:proofErr w:type="spellEnd"/>
    </w:p>
    <w:p w14:paraId="3EA93183" w14:textId="5031350D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Mengidentifikasi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resiko-resiko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bidang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kepaniteraan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kesekretariatan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dapat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mempengaruhi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pencapaian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tugas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fungsi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Tinggi Agama Padang;</w:t>
      </w:r>
    </w:p>
    <w:p w14:paraId="0ACD0194" w14:textId="1270DE8C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kriteria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akibat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dari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masing-masing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resiko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mungkin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terjadi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F16692B" w14:textId="7B891A3F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kriteria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kemungkinan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terjadinya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masing-masing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resiko</w:t>
      </w:r>
      <w:proofErr w:type="spellEnd"/>
    </w:p>
    <w:p w14:paraId="55C0D693" w14:textId="24E76742" w:rsidR="00257107" w:rsidRPr="007829FE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Membuat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rencana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Tindakan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untuk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menghindari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mengurangi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atau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mengalihkan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masing-masing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resiko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6875F0F" w14:textId="62E4F0C5" w:rsidR="00A0110D" w:rsidRPr="00DA5F77" w:rsidRDefault="00A0110D" w:rsidP="00A0110D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12567182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94D3E67" w14:textId="494A1CB4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35FB568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49BF3544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76B4D6A" w14:textId="22B0CB35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85C1EE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86DD346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84F2289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14:paraId="7EECB037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2056F375" w14:textId="77777777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A0110D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A82A" w14:textId="77777777" w:rsidR="003B3AEC" w:rsidRDefault="003B3AEC">
      <w:r>
        <w:separator/>
      </w:r>
    </w:p>
  </w:endnote>
  <w:endnote w:type="continuationSeparator" w:id="0">
    <w:p w14:paraId="75E57BF8" w14:textId="77777777" w:rsidR="003B3AEC" w:rsidRDefault="003B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C4C0" w14:textId="77777777" w:rsidR="003B3AEC" w:rsidRDefault="003B3AEC">
      <w:r>
        <w:separator/>
      </w:r>
    </w:p>
  </w:footnote>
  <w:footnote w:type="continuationSeparator" w:id="0">
    <w:p w14:paraId="0CC26211" w14:textId="77777777" w:rsidR="003B3AEC" w:rsidRDefault="003B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 w15:restartNumberingAfterBreak="0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5D4F61"/>
    <w:multiLevelType w:val="hybridMultilevel"/>
    <w:tmpl w:val="594C2094"/>
    <w:lvl w:ilvl="0" w:tplc="0CA47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5" w15:restartNumberingAfterBreak="0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31E8B"/>
    <w:multiLevelType w:val="hybridMultilevel"/>
    <w:tmpl w:val="AB1E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6291234C"/>
    <w:multiLevelType w:val="hybridMultilevel"/>
    <w:tmpl w:val="77A0C666"/>
    <w:lvl w:ilvl="0" w:tplc="3A006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2" w15:restartNumberingAfterBreak="0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4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3"/>
  </w:num>
  <w:num w:numId="3">
    <w:abstractNumId w:val="11"/>
  </w:num>
  <w:num w:numId="4">
    <w:abstractNumId w:val="6"/>
  </w:num>
  <w:num w:numId="5">
    <w:abstractNumId w:val="24"/>
  </w:num>
  <w:num w:numId="6">
    <w:abstractNumId w:val="29"/>
  </w:num>
  <w:num w:numId="7">
    <w:abstractNumId w:val="23"/>
  </w:num>
  <w:num w:numId="8">
    <w:abstractNumId w:val="34"/>
  </w:num>
  <w:num w:numId="9">
    <w:abstractNumId w:val="44"/>
  </w:num>
  <w:num w:numId="10">
    <w:abstractNumId w:val="27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41"/>
  </w:num>
  <w:num w:numId="17">
    <w:abstractNumId w:val="37"/>
  </w:num>
  <w:num w:numId="18">
    <w:abstractNumId w:val="10"/>
  </w:num>
  <w:num w:numId="19">
    <w:abstractNumId w:val="9"/>
  </w:num>
  <w:num w:numId="20">
    <w:abstractNumId w:val="13"/>
  </w:num>
  <w:num w:numId="21">
    <w:abstractNumId w:val="28"/>
  </w:num>
  <w:num w:numId="22">
    <w:abstractNumId w:val="39"/>
  </w:num>
  <w:num w:numId="23">
    <w:abstractNumId w:val="17"/>
  </w:num>
  <w:num w:numId="24">
    <w:abstractNumId w:val="31"/>
  </w:num>
  <w:num w:numId="25">
    <w:abstractNumId w:val="46"/>
  </w:num>
  <w:num w:numId="26">
    <w:abstractNumId w:val="40"/>
  </w:num>
  <w:num w:numId="27">
    <w:abstractNumId w:val="33"/>
  </w:num>
  <w:num w:numId="28">
    <w:abstractNumId w:val="48"/>
  </w:num>
  <w:num w:numId="29">
    <w:abstractNumId w:val="5"/>
  </w:num>
  <w:num w:numId="30">
    <w:abstractNumId w:val="8"/>
  </w:num>
  <w:num w:numId="31">
    <w:abstractNumId w:val="26"/>
  </w:num>
  <w:num w:numId="32">
    <w:abstractNumId w:val="45"/>
  </w:num>
  <w:num w:numId="33">
    <w:abstractNumId w:val="47"/>
  </w:num>
  <w:num w:numId="34">
    <w:abstractNumId w:val="12"/>
  </w:num>
  <w:num w:numId="35">
    <w:abstractNumId w:val="22"/>
  </w:num>
  <w:num w:numId="36">
    <w:abstractNumId w:val="16"/>
  </w:num>
  <w:num w:numId="37">
    <w:abstractNumId w:val="20"/>
  </w:num>
  <w:num w:numId="38">
    <w:abstractNumId w:val="32"/>
  </w:num>
  <w:num w:numId="39">
    <w:abstractNumId w:val="4"/>
  </w:num>
  <w:num w:numId="40">
    <w:abstractNumId w:val="19"/>
  </w:num>
  <w:num w:numId="41">
    <w:abstractNumId w:val="21"/>
  </w:num>
  <w:num w:numId="42">
    <w:abstractNumId w:val="30"/>
  </w:num>
  <w:num w:numId="43">
    <w:abstractNumId w:val="35"/>
  </w:num>
  <w:num w:numId="44">
    <w:abstractNumId w:val="0"/>
  </w:num>
  <w:num w:numId="45">
    <w:abstractNumId w:val="3"/>
  </w:num>
  <w:num w:numId="46">
    <w:abstractNumId w:val="42"/>
  </w:num>
  <w:num w:numId="47">
    <w:abstractNumId w:val="36"/>
  </w:num>
  <w:num w:numId="48">
    <w:abstractNumId w:val="3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31B"/>
    <w:rsid w:val="00100F84"/>
    <w:rsid w:val="00112EC9"/>
    <w:rsid w:val="00123AD2"/>
    <w:rsid w:val="00132F5F"/>
    <w:rsid w:val="00136A56"/>
    <w:rsid w:val="00137F15"/>
    <w:rsid w:val="001555E5"/>
    <w:rsid w:val="001570FC"/>
    <w:rsid w:val="0016371A"/>
    <w:rsid w:val="00167B5B"/>
    <w:rsid w:val="00167C68"/>
    <w:rsid w:val="00184007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36D8E"/>
    <w:rsid w:val="00243831"/>
    <w:rsid w:val="00244D68"/>
    <w:rsid w:val="0025401A"/>
    <w:rsid w:val="00257107"/>
    <w:rsid w:val="002626F6"/>
    <w:rsid w:val="0026594F"/>
    <w:rsid w:val="00265E02"/>
    <w:rsid w:val="00270733"/>
    <w:rsid w:val="0027176C"/>
    <w:rsid w:val="002727A3"/>
    <w:rsid w:val="00281D10"/>
    <w:rsid w:val="002935BF"/>
    <w:rsid w:val="00295F82"/>
    <w:rsid w:val="00297D8A"/>
    <w:rsid w:val="002A2BE4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3AEC"/>
    <w:rsid w:val="003B6288"/>
    <w:rsid w:val="003B6FA2"/>
    <w:rsid w:val="003B71F5"/>
    <w:rsid w:val="003B7801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15FD"/>
    <w:rsid w:val="0062663B"/>
    <w:rsid w:val="00633417"/>
    <w:rsid w:val="00637623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72D9"/>
    <w:rsid w:val="00860049"/>
    <w:rsid w:val="00860BF0"/>
    <w:rsid w:val="00861101"/>
    <w:rsid w:val="00880539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2425"/>
    <w:rsid w:val="00965B1E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60579"/>
    <w:rsid w:val="00A63BA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56CA8"/>
    <w:rsid w:val="00B579D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37CC"/>
    <w:rsid w:val="00BE7A08"/>
    <w:rsid w:val="00BF0ADA"/>
    <w:rsid w:val="00BF1CEA"/>
    <w:rsid w:val="00BF44A5"/>
    <w:rsid w:val="00C12FE6"/>
    <w:rsid w:val="00C2642A"/>
    <w:rsid w:val="00C75F2F"/>
    <w:rsid w:val="00C8402F"/>
    <w:rsid w:val="00C85F52"/>
    <w:rsid w:val="00C876D4"/>
    <w:rsid w:val="00C93E75"/>
    <w:rsid w:val="00CA42DE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9AD8765D-E827-47AF-8C2E-5C8E30C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6D9A-E61F-46A0-A4BA-B874436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Rifka Hidayat</cp:lastModifiedBy>
  <cp:revision>7</cp:revision>
  <cp:lastPrinted>2021-11-01T07:05:00Z</cp:lastPrinted>
  <dcterms:created xsi:type="dcterms:W3CDTF">2021-11-01T04:29:00Z</dcterms:created>
  <dcterms:modified xsi:type="dcterms:W3CDTF">2021-11-01T07:05:00Z</dcterms:modified>
</cp:coreProperties>
</file>