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2E9C894D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044850">
        <w:rPr>
          <w:rFonts w:ascii="Book Antiqua" w:hAnsi="Book Antiqua"/>
          <w:sz w:val="20"/>
          <w:szCs w:val="20"/>
        </w:rPr>
        <w:t xml:space="preserve">   </w:t>
      </w:r>
      <w:r w:rsidR="00386799">
        <w:rPr>
          <w:rFonts w:ascii="Book Antiqua" w:hAnsi="Book Antiqua"/>
          <w:sz w:val="20"/>
          <w:szCs w:val="20"/>
        </w:rPr>
        <w:t xml:space="preserve">  </w:t>
      </w:r>
      <w:r w:rsidR="00044850">
        <w:rPr>
          <w:rFonts w:ascii="Book Antiqua" w:hAnsi="Book Antiqua"/>
          <w:sz w:val="20"/>
          <w:szCs w:val="20"/>
        </w:rPr>
        <w:t xml:space="preserve">   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0F18D6" w:rsidRPr="008539AB">
        <w:rPr>
          <w:rFonts w:ascii="Book Antiqua" w:hAnsi="Book Antiqua"/>
          <w:sz w:val="20"/>
          <w:szCs w:val="20"/>
        </w:rPr>
        <w:t>X</w:t>
      </w:r>
      <w:r w:rsidR="00044850">
        <w:rPr>
          <w:rFonts w:ascii="Book Antiqua" w:hAnsi="Book Antiqua"/>
          <w:sz w:val="20"/>
          <w:szCs w:val="20"/>
        </w:rPr>
        <w:t>I</w:t>
      </w:r>
      <w:r w:rsidR="000F18D6" w:rsidRPr="008539AB">
        <w:rPr>
          <w:rFonts w:ascii="Book Antiqua" w:hAnsi="Book Antiqua"/>
          <w:sz w:val="20"/>
          <w:szCs w:val="20"/>
          <w:lang w:val="sv-SE"/>
        </w:rPr>
        <w:t>/2021</w:t>
      </w:r>
      <w:r w:rsidR="00D22548">
        <w:rPr>
          <w:rFonts w:ascii="Book Antiqua" w:hAnsi="Book Antiqua"/>
          <w:sz w:val="20"/>
          <w:szCs w:val="20"/>
          <w:lang w:val="sv-SE"/>
        </w:rPr>
        <w:tab/>
      </w:r>
      <w:r w:rsidR="00044850">
        <w:rPr>
          <w:rFonts w:ascii="Book Antiqua" w:hAnsi="Book Antiqua"/>
          <w:sz w:val="20"/>
          <w:szCs w:val="20"/>
          <w:lang w:val="sv-SE"/>
        </w:rPr>
        <w:t xml:space="preserve"> November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67A82B9B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44850">
        <w:rPr>
          <w:rFonts w:ascii="Book Antiqua" w:hAnsi="Book Antiqua"/>
          <w:sz w:val="20"/>
          <w:szCs w:val="20"/>
          <w:lang w:val="en-ID"/>
        </w:rPr>
        <w:t>1 (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satu</w:t>
      </w:r>
      <w:proofErr w:type="spellEnd"/>
      <w:r w:rsidR="00044850">
        <w:rPr>
          <w:rFonts w:ascii="Book Antiqua" w:hAnsi="Book Antiqua"/>
          <w:sz w:val="20"/>
          <w:szCs w:val="20"/>
          <w:lang w:val="en-ID"/>
        </w:rPr>
        <w:t xml:space="preserve">) </w:t>
      </w:r>
      <w:proofErr w:type="spellStart"/>
      <w:r w:rsidR="00044850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5C0742BE" w14:textId="5E7E8030" w:rsidR="00B9588C" w:rsidRDefault="000E05AE" w:rsidP="00386799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386799">
        <w:rPr>
          <w:rFonts w:ascii="Book Antiqua" w:hAnsi="Book Antiqua"/>
          <w:sz w:val="20"/>
          <w:szCs w:val="20"/>
          <w:lang w:val="sv-SE"/>
        </w:rPr>
        <w:t>Undangan</w:t>
      </w:r>
    </w:p>
    <w:p w14:paraId="217D6058" w14:textId="77777777" w:rsidR="006C0F8E" w:rsidRPr="006C0F8E" w:rsidRDefault="006C0F8E" w:rsidP="006C0F8E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0ABD46EA" w14:textId="30174F46" w:rsidR="00CF1393" w:rsidRPr="00CF1393" w:rsidRDefault="0020156A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CF1393">
        <w:rPr>
          <w:rFonts w:ascii="Book Antiqua" w:hAnsi="Book Antiqua"/>
          <w:b w:val="0"/>
          <w:sz w:val="20"/>
          <w:szCs w:val="20"/>
          <w:lang w:val="id-ID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pada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Satuan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Kerja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 xml:space="preserve"> (</w:t>
      </w:r>
      <w:proofErr w:type="spellStart"/>
      <w:r w:rsidR="00BD1B63">
        <w:rPr>
          <w:rFonts w:ascii="Book Antiqua" w:hAnsi="Book Antiqua"/>
          <w:b w:val="0"/>
          <w:sz w:val="20"/>
          <w:szCs w:val="20"/>
        </w:rPr>
        <w:t>daftar</w:t>
      </w:r>
      <w:proofErr w:type="spellEnd"/>
      <w:r w:rsidR="00BD1B63">
        <w:rPr>
          <w:rFonts w:ascii="Book Antiqua" w:hAnsi="Book Antiqua"/>
          <w:b w:val="0"/>
          <w:sz w:val="20"/>
          <w:szCs w:val="20"/>
        </w:rPr>
        <w:t xml:space="preserve"> </w:t>
      </w:r>
      <w:proofErr w:type="spellStart"/>
      <w:r w:rsidR="00CF1393">
        <w:rPr>
          <w:rFonts w:ascii="Book Antiqua" w:hAnsi="Book Antiqua"/>
          <w:b w:val="0"/>
          <w:sz w:val="20"/>
          <w:szCs w:val="20"/>
        </w:rPr>
        <w:t>terlampir</w:t>
      </w:r>
      <w:proofErr w:type="spellEnd"/>
      <w:r w:rsidR="00CF1393">
        <w:rPr>
          <w:rFonts w:ascii="Book Antiqua" w:hAnsi="Book Antiqua"/>
          <w:b w:val="0"/>
          <w:sz w:val="20"/>
          <w:szCs w:val="20"/>
        </w:rPr>
        <w:t>)</w:t>
      </w:r>
    </w:p>
    <w:p w14:paraId="2834D5A0" w14:textId="1A564119" w:rsidR="0068710D" w:rsidRPr="00CF1393" w:rsidRDefault="0068710D" w:rsidP="00CF1393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CF1393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318D0494" w:rsidR="008727EE" w:rsidRPr="008539AB" w:rsidRDefault="009145AF" w:rsidP="00386799">
      <w:pPr>
        <w:pStyle w:val="Subtitle"/>
        <w:spacing w:line="360" w:lineRule="auto"/>
        <w:ind w:left="426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>
        <w:rPr>
          <w:rFonts w:ascii="Book Antiqua" w:hAnsi="Book Antiqua"/>
          <w:b w:val="0"/>
          <w:bCs w:val="0"/>
          <w:sz w:val="20"/>
          <w:szCs w:val="20"/>
          <w:lang w:val="fi-FI"/>
        </w:rPr>
        <w:tab/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="008727EE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4F274B9F" w:rsidR="00294CDD" w:rsidRDefault="009145AF" w:rsidP="00386799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pacing w:val="-3"/>
          <w:sz w:val="20"/>
          <w:szCs w:val="20"/>
        </w:rPr>
      </w:pPr>
      <w:r>
        <w:rPr>
          <w:rFonts w:ascii="Book Antiqua" w:hAnsi="Book Antiqua"/>
          <w:b w:val="0"/>
          <w:bCs w:val="0"/>
          <w:sz w:val="20"/>
          <w:szCs w:val="20"/>
        </w:rPr>
        <w:tab/>
      </w:r>
      <w:proofErr w:type="spellStart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0F18D6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Sekretaris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Mahkamah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Agung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RI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2198/SEK/KU.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03/10/ 2021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15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2021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Pene</w:t>
      </w:r>
      <w:r w:rsidR="006C0F8E">
        <w:rPr>
          <w:rFonts w:ascii="Book Antiqua" w:hAnsi="Book Antiqua"/>
          <w:b w:val="0"/>
          <w:bCs w:val="0"/>
          <w:sz w:val="20"/>
          <w:szCs w:val="20"/>
        </w:rPr>
        <w:t>rapan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Pengendalian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Intern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atas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Pelaporan</w:t>
      </w:r>
      <w:proofErr w:type="spellEnd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 w:rsidRPr="006C0F8E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04485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maka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6C0F8E">
        <w:rPr>
          <w:rFonts w:ascii="Book Antiqua" w:hAnsi="Book Antiqua"/>
          <w:b w:val="0"/>
          <w:bCs w:val="0"/>
          <w:sz w:val="20"/>
          <w:szCs w:val="20"/>
        </w:rPr>
        <w:t>ini</w:t>
      </w:r>
      <w:proofErr w:type="spellEnd"/>
      <w:r w:rsidR="006C0F8E">
        <w:rPr>
          <w:rFonts w:ascii="Book Antiqua" w:hAnsi="Book Antiqua"/>
          <w:b w:val="0"/>
          <w:bCs w:val="0"/>
          <w:sz w:val="20"/>
          <w:szCs w:val="20"/>
        </w:rPr>
        <w:t xml:space="preserve"> kami me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</w:t>
      </w:r>
      <w:proofErr w:type="spellStart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>menugaskan</w:t>
      </w:r>
      <w:proofErr w:type="spellEnd"/>
      <w:r w:rsidR="00D22548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Tim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Penerap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</w:t>
      </w:r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di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satuan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kerja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>Saudara</w:t>
      </w:r>
      <w:proofErr w:type="spellEnd"/>
      <w:r w:rsidR="0004485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untuk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mengikuti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kegiatan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Penilaian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atas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Penerapan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PIPK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oleh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Tim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Penilai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Tingkat Wilayah yang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akan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dilaksanakan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melalui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pacing w:val="-3"/>
          <w:sz w:val="20"/>
          <w:szCs w:val="20"/>
        </w:rPr>
        <w:t>aplikasi</w:t>
      </w:r>
      <w:proofErr w:type="spellEnd"/>
      <w:r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Zoom Meeting </w:t>
      </w:r>
      <w:proofErr w:type="spellStart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pada</w:t>
      </w:r>
      <w:proofErr w:type="spellEnd"/>
      <w:r w:rsidR="00386799">
        <w:rPr>
          <w:rFonts w:ascii="Book Antiqua" w:hAnsi="Book Antiqua"/>
          <w:b w:val="0"/>
          <w:bCs w:val="0"/>
          <w:spacing w:val="-3"/>
          <w:sz w:val="20"/>
          <w:szCs w:val="20"/>
        </w:rPr>
        <w:t>:</w:t>
      </w:r>
    </w:p>
    <w:p w14:paraId="1CD2BD83" w14:textId="5BCF8C3D" w:rsidR="009145AF" w:rsidRPr="0099297A" w:rsidRDefault="009145AF" w:rsidP="009145AF">
      <w:pPr>
        <w:pStyle w:val="Subtitle"/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Hari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>/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Tanggal</w:t>
      </w:r>
      <w:proofErr w:type="spellEnd"/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 xml:space="preserve">: </w:t>
      </w:r>
      <w:proofErr w:type="spellStart"/>
      <w:r>
        <w:rPr>
          <w:b w:val="0"/>
          <w:bCs w:val="0"/>
          <w:sz w:val="22"/>
          <w:szCs w:val="22"/>
          <w:lang w:val="en-ID"/>
        </w:rPr>
        <w:t>Kamis</w:t>
      </w:r>
      <w:proofErr w:type="spellEnd"/>
      <w:r>
        <w:rPr>
          <w:b w:val="0"/>
          <w:bCs w:val="0"/>
          <w:sz w:val="22"/>
          <w:szCs w:val="22"/>
          <w:lang w:val="en-ID"/>
        </w:rPr>
        <w:t xml:space="preserve"> </w:t>
      </w:r>
      <w:r w:rsidRPr="0099297A">
        <w:rPr>
          <w:b w:val="0"/>
          <w:bCs w:val="0"/>
          <w:sz w:val="22"/>
          <w:szCs w:val="22"/>
          <w:lang w:val="en-ID"/>
        </w:rPr>
        <w:t>/</w:t>
      </w:r>
      <w:r>
        <w:rPr>
          <w:b w:val="0"/>
          <w:bCs w:val="0"/>
          <w:sz w:val="22"/>
          <w:szCs w:val="22"/>
          <w:lang w:val="en-ID"/>
        </w:rPr>
        <w:t xml:space="preserve"> 11 November</w:t>
      </w:r>
      <w:r w:rsidRPr="0099297A">
        <w:rPr>
          <w:b w:val="0"/>
          <w:bCs w:val="0"/>
          <w:sz w:val="22"/>
          <w:szCs w:val="22"/>
          <w:lang w:val="en-ID"/>
        </w:rPr>
        <w:t xml:space="preserve"> 2021</w:t>
      </w:r>
    </w:p>
    <w:p w14:paraId="5BBD0662" w14:textId="097588AE" w:rsidR="009145AF" w:rsidRDefault="009145AF" w:rsidP="009145AF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proofErr w:type="spellStart"/>
      <w:r w:rsidRPr="0099297A">
        <w:rPr>
          <w:b w:val="0"/>
          <w:bCs w:val="0"/>
          <w:sz w:val="22"/>
          <w:szCs w:val="22"/>
          <w:lang w:val="en-ID"/>
        </w:rPr>
        <w:t>Waktu</w:t>
      </w:r>
      <w:proofErr w:type="spellEnd"/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 w:rsidRPr="0099297A">
        <w:rPr>
          <w:b w:val="0"/>
          <w:bCs w:val="0"/>
          <w:sz w:val="22"/>
          <w:szCs w:val="22"/>
          <w:lang w:val="en-ID"/>
        </w:rPr>
        <w:t xml:space="preserve">: 09.00 WIB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s.d</w:t>
      </w:r>
      <w:proofErr w:type="spellEnd"/>
      <w:r w:rsidRPr="0099297A">
        <w:rPr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Pr="0099297A">
        <w:rPr>
          <w:b w:val="0"/>
          <w:bCs w:val="0"/>
          <w:sz w:val="22"/>
          <w:szCs w:val="22"/>
          <w:lang w:val="en-ID"/>
        </w:rPr>
        <w:t>selesai</w:t>
      </w:r>
      <w:proofErr w:type="spellEnd"/>
    </w:p>
    <w:p w14:paraId="7DAAB57D" w14:textId="2E42CF52" w:rsidR="009145AF" w:rsidRDefault="009145AF" w:rsidP="009145AF">
      <w:pPr>
        <w:pStyle w:val="Subtitle"/>
        <w:tabs>
          <w:tab w:val="left" w:pos="2835"/>
        </w:tabs>
        <w:spacing w:line="360" w:lineRule="auto"/>
        <w:ind w:firstLine="720"/>
        <w:jc w:val="both"/>
        <w:rPr>
          <w:b w:val="0"/>
          <w:bCs w:val="0"/>
          <w:sz w:val="22"/>
          <w:szCs w:val="22"/>
          <w:lang w:val="en-ID"/>
        </w:rPr>
      </w:pPr>
      <w:r>
        <w:rPr>
          <w:b w:val="0"/>
          <w:bCs w:val="0"/>
          <w:sz w:val="22"/>
          <w:szCs w:val="22"/>
          <w:lang w:val="en-ID"/>
        </w:rPr>
        <w:t>Meeting ID</w:t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 xml:space="preserve">: </w:t>
      </w:r>
    </w:p>
    <w:p w14:paraId="320CA70A" w14:textId="2256A6F7" w:rsidR="00386799" w:rsidRPr="006C0F8E" w:rsidRDefault="009145AF" w:rsidP="009145AF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z w:val="20"/>
          <w:szCs w:val="20"/>
        </w:rPr>
      </w:pPr>
      <w:r>
        <w:rPr>
          <w:b w:val="0"/>
          <w:bCs w:val="0"/>
          <w:sz w:val="22"/>
          <w:szCs w:val="22"/>
          <w:lang w:val="en-ID"/>
        </w:rPr>
        <w:tab/>
        <w:t>Passcode</w:t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ab/>
      </w:r>
      <w:r>
        <w:rPr>
          <w:b w:val="0"/>
          <w:bCs w:val="0"/>
          <w:sz w:val="22"/>
          <w:szCs w:val="22"/>
          <w:lang w:val="en-ID"/>
        </w:rPr>
        <w:t xml:space="preserve">: </w:t>
      </w:r>
    </w:p>
    <w:p w14:paraId="71F4322D" w14:textId="77994CE1" w:rsidR="009145AF" w:rsidRDefault="009145AF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291260CD" w14:textId="0948F525" w:rsidR="009145AF" w:rsidRDefault="009145AF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Diharapkan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setiap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satker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dapat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mengikuti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terseb</w:t>
      </w:r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ut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tepat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waktu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sesuai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dengan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jadwal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yang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telah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ditentukan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(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daftar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terlampir</w:t>
      </w:r>
      <w:proofErr w:type="spellEnd"/>
      <w:r w:rsidR="00BD1B63">
        <w:rPr>
          <w:rFonts w:ascii="Book Antiqua" w:hAnsi="Book Antiqua"/>
          <w:b w:val="0"/>
          <w:bCs w:val="0"/>
          <w:sz w:val="20"/>
          <w:szCs w:val="20"/>
          <w:lang w:val="en-ID"/>
        </w:rPr>
        <w:t>).</w:t>
      </w:r>
    </w:p>
    <w:p w14:paraId="1F0D7388" w14:textId="09F5783D" w:rsidR="00205B5A" w:rsidRPr="008539AB" w:rsidRDefault="009145AF" w:rsidP="00386799">
      <w:pPr>
        <w:pStyle w:val="Subtitle"/>
        <w:spacing w:line="360" w:lineRule="auto"/>
        <w:ind w:firstLine="426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>
        <w:rPr>
          <w:rFonts w:ascii="Book Antiqua" w:hAnsi="Book Antiqua"/>
          <w:b w:val="0"/>
          <w:bCs w:val="0"/>
          <w:sz w:val="20"/>
          <w:szCs w:val="20"/>
          <w:lang w:val="id-ID"/>
        </w:rPr>
        <w:tab/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="00F42B48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3751DA70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0EFCCDAE" w:rsidR="00714573" w:rsidRPr="008539AB" w:rsidRDefault="00CD46AE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B58CC78" w14:textId="77777777" w:rsidR="004C6127" w:rsidRDefault="004C6127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CEF5BEE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5A67FE4" w14:textId="66680FB7" w:rsidR="00CF1393" w:rsidRDefault="003709D8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Tembusan</w:t>
      </w:r>
      <w:proofErr w:type="spellEnd"/>
      <w:r>
        <w:rPr>
          <w:rFonts w:ascii="Book Antiqua" w:hAnsi="Book Antiqua"/>
          <w:sz w:val="20"/>
          <w:szCs w:val="20"/>
          <w:lang w:val="en-ID"/>
        </w:rPr>
        <w:t>:</w:t>
      </w:r>
    </w:p>
    <w:p w14:paraId="412FC276" w14:textId="1F2C5228" w:rsidR="003709D8" w:rsidRDefault="003709D8" w:rsidP="003709D8">
      <w:pPr>
        <w:pStyle w:val="ListParagraph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Ketua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06BD5F5B" w14:textId="593A8391" w:rsidR="003709D8" w:rsidRDefault="003709D8" w:rsidP="003709D8">
      <w:pPr>
        <w:pStyle w:val="ListParagraph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Ketua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Padang</w:t>
      </w:r>
    </w:p>
    <w:p w14:paraId="73C6FF75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4ECC315F" w14:textId="77777777" w:rsidR="00CF1393" w:rsidRPr="00606249" w:rsidRDefault="00CF1393" w:rsidP="00CF1393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lastRenderedPageBreak/>
        <w:t>Lampiran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I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Surat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Pengadilan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Tinggi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Agama Padang</w:t>
      </w:r>
    </w:p>
    <w:p w14:paraId="0A8EF257" w14:textId="1A3662B2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Nomor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  </w:t>
      </w:r>
      <w:r w:rsidRPr="00606249">
        <w:rPr>
          <w:rFonts w:ascii="Bookman Old Style" w:hAnsi="Bookman Old Style"/>
          <w:sz w:val="18"/>
          <w:szCs w:val="18"/>
          <w:lang w:val="en-ID"/>
        </w:rPr>
        <w:t>: W3-A/</w:t>
      </w:r>
      <w:r w:rsidR="00044850">
        <w:rPr>
          <w:rFonts w:ascii="Bookman Old Style" w:hAnsi="Bookman Old Style"/>
          <w:sz w:val="18"/>
          <w:szCs w:val="18"/>
        </w:rPr>
        <w:t xml:space="preserve">       </w:t>
      </w:r>
      <w:r w:rsidR="003709D8">
        <w:rPr>
          <w:rFonts w:ascii="Bookman Old Style" w:hAnsi="Bookman Old Style"/>
          <w:sz w:val="18"/>
          <w:szCs w:val="18"/>
        </w:rPr>
        <w:t xml:space="preserve"> </w:t>
      </w:r>
      <w:r w:rsidRPr="00606249">
        <w:rPr>
          <w:rFonts w:ascii="Bookman Old Style" w:hAnsi="Bookman Old Style"/>
          <w:sz w:val="18"/>
          <w:szCs w:val="18"/>
          <w:lang w:val="en-ID"/>
        </w:rPr>
        <w:t>/KU.01/X</w:t>
      </w:r>
      <w:r w:rsidR="00044850">
        <w:rPr>
          <w:rFonts w:ascii="Bookman Old Style" w:hAnsi="Bookman Old Style"/>
          <w:sz w:val="18"/>
          <w:szCs w:val="18"/>
          <w:lang w:val="en-ID"/>
        </w:rPr>
        <w:t>I</w:t>
      </w:r>
      <w:r w:rsidRPr="00606249">
        <w:rPr>
          <w:rFonts w:ascii="Bookman Old Style" w:hAnsi="Bookman Old Style"/>
          <w:sz w:val="18"/>
          <w:szCs w:val="18"/>
          <w:lang w:val="en-ID"/>
        </w:rPr>
        <w:t>/2021</w:t>
      </w:r>
    </w:p>
    <w:p w14:paraId="28F3AB81" w14:textId="256EFDC5" w:rsidR="00CF1393" w:rsidRPr="00606249" w:rsidRDefault="00CF1393" w:rsidP="00CF139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proofErr w:type="gramStart"/>
      <w:r w:rsidRPr="00606249">
        <w:rPr>
          <w:rFonts w:ascii="Bookman Old Style" w:hAnsi="Bookman Old Style"/>
          <w:sz w:val="18"/>
          <w:szCs w:val="18"/>
          <w:lang w:val="en-ID"/>
        </w:rPr>
        <w:t>Tanggal</w:t>
      </w:r>
      <w:proofErr w:type="spellEnd"/>
      <w:r w:rsidR="003E7E11"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Pr="00606249">
        <w:rPr>
          <w:rFonts w:ascii="Bookman Old Style" w:hAnsi="Bookman Old Style"/>
          <w:sz w:val="18"/>
          <w:szCs w:val="18"/>
          <w:lang w:val="en-ID"/>
        </w:rPr>
        <w:t>:</w:t>
      </w:r>
      <w:proofErr w:type="gram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BD1B63">
        <w:rPr>
          <w:rFonts w:ascii="Bookman Old Style" w:hAnsi="Bookman Old Style"/>
          <w:sz w:val="18"/>
          <w:szCs w:val="18"/>
          <w:lang w:val="en-ID"/>
        </w:rPr>
        <w:t xml:space="preserve">    </w:t>
      </w:r>
      <w:r w:rsidR="00044850">
        <w:rPr>
          <w:rFonts w:ascii="Bookman Old Style" w:hAnsi="Bookman Old Style"/>
          <w:sz w:val="18"/>
          <w:szCs w:val="18"/>
          <w:lang w:val="en-ID"/>
        </w:rPr>
        <w:t xml:space="preserve"> </w:t>
      </w:r>
      <w:r w:rsidR="00BD1B63">
        <w:rPr>
          <w:rFonts w:ascii="Bookman Old Style" w:hAnsi="Bookman Old Style"/>
          <w:sz w:val="18"/>
          <w:szCs w:val="18"/>
          <w:lang w:val="en-ID"/>
        </w:rPr>
        <w:t xml:space="preserve">  </w:t>
      </w:r>
      <w:r w:rsidR="00044850">
        <w:rPr>
          <w:rFonts w:ascii="Bookman Old Style" w:hAnsi="Bookman Old Style"/>
          <w:sz w:val="18"/>
          <w:szCs w:val="18"/>
          <w:lang w:val="en-ID"/>
        </w:rPr>
        <w:t>Novem</w:t>
      </w:r>
      <w:r w:rsidRPr="00606249">
        <w:rPr>
          <w:rFonts w:ascii="Bookman Old Style" w:hAnsi="Bookman Old Style"/>
          <w:sz w:val="18"/>
          <w:szCs w:val="18"/>
          <w:lang w:val="en-ID"/>
        </w:rPr>
        <w:t>ber 2021</w:t>
      </w:r>
    </w:p>
    <w:p w14:paraId="27073AAC" w14:textId="77777777" w:rsidR="00CF1393" w:rsidRPr="004C6127" w:rsidRDefault="00CF1393" w:rsidP="00CF1393">
      <w:pPr>
        <w:tabs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7F18002A" w14:textId="21D0E6C0" w:rsidR="00CF1393" w:rsidRPr="007F5797" w:rsidRDefault="00CF1393" w:rsidP="003709D8">
      <w:pPr>
        <w:tabs>
          <w:tab w:val="left" w:pos="1276"/>
        </w:tabs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Daftar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7F5797">
        <w:rPr>
          <w:rFonts w:ascii="Bookman Old Style" w:hAnsi="Bookman Old Style"/>
          <w:sz w:val="18"/>
          <w:szCs w:val="18"/>
          <w:lang w:val="en-ID"/>
        </w:rPr>
        <w:t>Nama</w:t>
      </w:r>
      <w:proofErr w:type="spellEnd"/>
      <w:r w:rsidRPr="007F579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="003709D8">
        <w:rPr>
          <w:rFonts w:ascii="Bookman Old Style" w:hAnsi="Bookman Old Style"/>
          <w:sz w:val="18"/>
          <w:szCs w:val="18"/>
          <w:lang w:val="en-ID"/>
        </w:rPr>
        <w:t>Satuan</w:t>
      </w:r>
      <w:proofErr w:type="spellEnd"/>
      <w:r w:rsidR="003709D8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="003709D8">
        <w:rPr>
          <w:rFonts w:ascii="Bookman Old Style" w:hAnsi="Bookman Old Style"/>
          <w:sz w:val="18"/>
          <w:szCs w:val="18"/>
          <w:lang w:val="en-ID"/>
        </w:rPr>
        <w:t>Kerja</w:t>
      </w:r>
      <w:proofErr w:type="spellEnd"/>
    </w:p>
    <w:p w14:paraId="4B76B7A8" w14:textId="77777777" w:rsidR="00CF1393" w:rsidRDefault="00CF1393" w:rsidP="00CF1393">
      <w:pPr>
        <w:ind w:right="-45"/>
        <w:rPr>
          <w:rFonts w:asciiTheme="minorHAnsi" w:hAnsiTheme="minorHAnsi"/>
          <w:sz w:val="22"/>
          <w:szCs w:val="22"/>
          <w:lang w:val="en-ID"/>
        </w:rPr>
      </w:pPr>
    </w:p>
    <w:tbl>
      <w:tblPr>
        <w:tblW w:w="6748" w:type="dxa"/>
        <w:tblInd w:w="11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245"/>
        <w:gridCol w:w="3969"/>
      </w:tblGrid>
      <w:tr w:rsidR="00BD1B63" w:rsidRPr="007F5797" w14:paraId="53DC30B7" w14:textId="77777777" w:rsidTr="00D9497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67227" w14:textId="77777777" w:rsidR="00BD1B63" w:rsidRPr="007F5797" w:rsidRDefault="00BD1B6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0" w:name="RANGE!A4:B89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NO</w:t>
            </w:r>
            <w:bookmarkEnd w:id="0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E0A9" w14:textId="5C5FCF4B" w:rsidR="00BD1B63" w:rsidRPr="007F5797" w:rsidRDefault="00BD1B6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Kode</w:t>
            </w:r>
            <w:proofErr w:type="spellEnd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Satuan</w:t>
            </w:r>
            <w:proofErr w:type="spellEnd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Kerja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60B5F" w14:textId="59131B65" w:rsidR="00BD1B63" w:rsidRPr="007F5797" w:rsidRDefault="00BD1B6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bookmarkStart w:id="1" w:name="RANGE!B4"/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Satuan Kerja</w:t>
            </w:r>
            <w:bookmarkEnd w:id="1"/>
          </w:p>
        </w:tc>
      </w:tr>
      <w:tr w:rsidR="00BD1B63" w:rsidRPr="007F5797" w14:paraId="3BA20881" w14:textId="77777777" w:rsidTr="00D9497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0041C" w14:textId="024829BD" w:rsidR="00BD1B63" w:rsidRPr="003709D8" w:rsidRDefault="00BD1B6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C94C" w14:textId="09E1802B" w:rsidR="00BD1B63" w:rsidRPr="007F5797" w:rsidRDefault="00BD1B63" w:rsidP="007F579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A9046" w14:textId="1164EFAB" w:rsidR="00BD1B63" w:rsidRPr="007F5797" w:rsidRDefault="00BD1B63" w:rsidP="007F5797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Sawahlunto</w:t>
            </w:r>
          </w:p>
        </w:tc>
      </w:tr>
      <w:tr w:rsidR="00BD1B63" w:rsidRPr="007F5797" w14:paraId="4F0FDB9E" w14:textId="77777777" w:rsidTr="00D9497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58AA1" w14:textId="35D36606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4DF77" w14:textId="58BA777B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435E0" w14:textId="4B480BAE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Batusangkar</w:t>
            </w:r>
          </w:p>
        </w:tc>
      </w:tr>
      <w:tr w:rsidR="00BD1B63" w:rsidRPr="007F5797" w14:paraId="59791A2E" w14:textId="77777777" w:rsidTr="00D94977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C05FC" w14:textId="654ED018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EA53" w14:textId="3BA94CBA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E4E77" w14:textId="6D025DC9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Solok</w:t>
            </w:r>
          </w:p>
        </w:tc>
      </w:tr>
      <w:tr w:rsidR="00BD1B63" w:rsidRPr="007F5797" w14:paraId="14C3AF3C" w14:textId="77777777" w:rsidTr="00D9497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79A91" w14:textId="4F9ACA07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B79B" w14:textId="0B164976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18E28" w14:textId="335C7B16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Pariaman</w:t>
            </w:r>
          </w:p>
        </w:tc>
      </w:tr>
      <w:tr w:rsidR="00BD1B63" w:rsidRPr="007F5797" w14:paraId="21633DCD" w14:textId="77777777" w:rsidTr="00D9497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65AC1" w14:textId="7F974B02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97C2" w14:textId="17C064E2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45C4F" w14:textId="3092B37D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Painan</w:t>
            </w:r>
          </w:p>
        </w:tc>
      </w:tr>
      <w:tr w:rsidR="00BD1B63" w:rsidRPr="007F5797" w14:paraId="137E4349" w14:textId="77777777" w:rsidTr="00D9497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796E6" w14:textId="37737817" w:rsidR="00BD1B63" w:rsidRPr="00E855AD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E80B" w14:textId="339B0C3A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</w:t>
            </w:r>
            <w:bookmarkStart w:id="2" w:name="_GoBack"/>
            <w:bookmarkEnd w:id="2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6DCD1" w14:textId="20C03C99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 xml:space="preserve">Pengadilan Negeri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Bukittinggi</w:t>
            </w:r>
            <w:proofErr w:type="spellEnd"/>
          </w:p>
        </w:tc>
      </w:tr>
      <w:tr w:rsidR="00BD1B63" w:rsidRPr="007F5797" w14:paraId="25205E84" w14:textId="77777777" w:rsidTr="00D94977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42759" w14:textId="2DD0D518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9789" w14:textId="14931045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63E52" w14:textId="58641990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Lubuk Sikaping</w:t>
            </w:r>
          </w:p>
        </w:tc>
      </w:tr>
      <w:tr w:rsidR="00BD1B63" w:rsidRPr="007F5797" w14:paraId="5BD73340" w14:textId="77777777" w:rsidTr="00D94977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4B53F" w14:textId="70C477B0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1975" w14:textId="07DC5CD4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098832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A237A" w14:textId="723B3494" w:rsidR="00BD1B63" w:rsidRPr="007F5797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Payakumbuh</w:t>
            </w:r>
          </w:p>
        </w:tc>
      </w:tr>
      <w:tr w:rsidR="00BD1B63" w:rsidRPr="007F5797" w14:paraId="46C2081C" w14:textId="77777777" w:rsidTr="00D94977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2829C" w14:textId="7A0E629B" w:rsidR="00BD1B63" w:rsidRPr="007F5797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8A2A5" w14:textId="27A21D7E" w:rsidR="00BD1B63" w:rsidRPr="007F5797" w:rsidRDefault="00BD1B63" w:rsidP="00E855AD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400333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95F02" w14:textId="274E2B4A" w:rsidR="00BD1B63" w:rsidRPr="003709D8" w:rsidRDefault="00BD1B63" w:rsidP="00E855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 xml:space="preserve">Pengadilan Negeri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Lubuk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Basung</w:t>
            </w:r>
            <w:proofErr w:type="spellEnd"/>
          </w:p>
        </w:tc>
      </w:tr>
      <w:tr w:rsidR="00BD1B63" w:rsidRPr="007F5797" w14:paraId="3DFB9FB6" w14:textId="77777777" w:rsidTr="00D9497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7F7F7" w14:textId="66431D19" w:rsidR="00BD1B63" w:rsidRPr="007F5797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B713B" w14:textId="5264F4E8" w:rsidR="00BD1B63" w:rsidRPr="007F5797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400421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0A649" w14:textId="5302A7E1" w:rsidR="00BD1B63" w:rsidRPr="007F5797" w:rsidRDefault="00BD1B63" w:rsidP="003709D8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Tanjung Pati</w:t>
            </w:r>
          </w:p>
        </w:tc>
      </w:tr>
      <w:tr w:rsidR="00BD1B63" w:rsidRPr="007F5797" w14:paraId="66449611" w14:textId="77777777" w:rsidTr="00D9497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9050E" w14:textId="4E21AF02" w:rsidR="00BD1B63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D53C" w14:textId="48D3A6D6" w:rsidR="00BD1B63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400446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82EE5" w14:textId="7AB43B27" w:rsidR="00BD1B63" w:rsidRPr="007F5797" w:rsidRDefault="00BD1B63" w:rsidP="003709D8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Kotobaru</w:t>
            </w:r>
          </w:p>
        </w:tc>
      </w:tr>
      <w:tr w:rsidR="00BD1B63" w:rsidRPr="007F5797" w14:paraId="438E1506" w14:textId="77777777" w:rsidTr="00D94977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13CAF" w14:textId="019F64CA" w:rsidR="00BD1B63" w:rsidRPr="007F5797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9E644" w14:textId="107370DE" w:rsidR="00BD1B63" w:rsidRPr="007F5797" w:rsidRDefault="00BD1B63" w:rsidP="003709D8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  <w:lang w:eastAsia="id-ID"/>
              </w:rPr>
              <w:t>477352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1E0D6" w14:textId="3AD81C7E" w:rsidR="00BD1B63" w:rsidRPr="007F5797" w:rsidRDefault="00BD1B63" w:rsidP="003709D8">
            <w:pPr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</w:pPr>
            <w:r w:rsidRPr="007F5797">
              <w:rPr>
                <w:rFonts w:ascii="Bookman Old Style" w:hAnsi="Bookman Old Style"/>
                <w:color w:val="000000" w:themeColor="text1"/>
                <w:sz w:val="18"/>
                <w:szCs w:val="18"/>
                <w:lang w:val="id-ID" w:eastAsia="id-ID"/>
              </w:rPr>
              <w:t>Pengadilan Negeri Pasaman Barat</w:t>
            </w:r>
          </w:p>
        </w:tc>
      </w:tr>
    </w:tbl>
    <w:p w14:paraId="70471C7D" w14:textId="77777777" w:rsidR="00CF1393" w:rsidRDefault="00CF1393" w:rsidP="00CF1393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  <w:lang w:val="en-ID"/>
        </w:rPr>
      </w:pPr>
    </w:p>
    <w:p w14:paraId="731CC8AA" w14:textId="0D4EE6D2" w:rsidR="00CF1393" w:rsidRDefault="00CF1393" w:rsidP="00CF1393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324B1945" w14:textId="115237E1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Penanggung Jawab Korwil 005.01</w:t>
      </w:r>
    </w:p>
    <w:p w14:paraId="06153B1F" w14:textId="55AE4600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</w:rPr>
      </w:pP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Pengadilan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</w:t>
      </w: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Tinggi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Agama Padang</w:t>
      </w:r>
    </w:p>
    <w:p w14:paraId="7789B993" w14:textId="22641B23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9A127C5" w14:textId="01148CEE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67FBC02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5D5C73EA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ED7B405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421FFC0" w14:textId="77777777" w:rsidR="00CF1393" w:rsidRPr="00E855AD" w:rsidRDefault="00CF1393" w:rsidP="00CF139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sz w:val="20"/>
          <w:szCs w:val="20"/>
          <w:lang w:val="en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Irsyadi</w:t>
      </w:r>
    </w:p>
    <w:p w14:paraId="344310E2" w14:textId="77777777" w:rsidR="00CF1393" w:rsidRDefault="00CF139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10105B0F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E81FF9A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C3796C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BA03659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C51B6F2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5E427C0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CD5AF52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CB38399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DCC883C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A931ED0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9121A8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4690AEBE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78C990C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7D83C06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D8383C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29633BB7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EF6ADD3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8776965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8131730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6F6D81EC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5CBF2DAD" w14:textId="60351ED2" w:rsidR="00BD1B63" w:rsidRPr="00606249" w:rsidRDefault="00BD1B63" w:rsidP="00BD1B63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lastRenderedPageBreak/>
        <w:t>Lampiran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I</w:t>
      </w:r>
      <w:r>
        <w:rPr>
          <w:rFonts w:ascii="Bookman Old Style" w:hAnsi="Bookman Old Style"/>
          <w:sz w:val="18"/>
          <w:szCs w:val="18"/>
          <w:lang w:val="en-ID"/>
        </w:rPr>
        <w:t>I</w:t>
      </w:r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Surat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Pengadilan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Tinggi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Agama Padang</w:t>
      </w:r>
    </w:p>
    <w:p w14:paraId="2D4838B7" w14:textId="77777777" w:rsidR="00BD1B63" w:rsidRPr="00606249" w:rsidRDefault="00BD1B63" w:rsidP="00BD1B6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r w:rsidRPr="00606249">
        <w:rPr>
          <w:rFonts w:ascii="Bookman Old Style" w:hAnsi="Bookman Old Style"/>
          <w:sz w:val="18"/>
          <w:szCs w:val="18"/>
          <w:lang w:val="en-ID"/>
        </w:rPr>
        <w:t>Nomor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  : W3-A/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606249">
        <w:rPr>
          <w:rFonts w:ascii="Bookman Old Style" w:hAnsi="Bookman Old Style"/>
          <w:sz w:val="18"/>
          <w:szCs w:val="18"/>
          <w:lang w:val="en-ID"/>
        </w:rPr>
        <w:t>/KU.01/X</w:t>
      </w:r>
      <w:r>
        <w:rPr>
          <w:rFonts w:ascii="Bookman Old Style" w:hAnsi="Bookman Old Style"/>
          <w:sz w:val="18"/>
          <w:szCs w:val="18"/>
          <w:lang w:val="en-ID"/>
        </w:rPr>
        <w:t>I</w:t>
      </w:r>
      <w:r w:rsidRPr="00606249">
        <w:rPr>
          <w:rFonts w:ascii="Bookman Old Style" w:hAnsi="Bookman Old Style"/>
          <w:sz w:val="18"/>
          <w:szCs w:val="18"/>
          <w:lang w:val="en-ID"/>
        </w:rPr>
        <w:t>/2021</w:t>
      </w:r>
    </w:p>
    <w:p w14:paraId="46B4896A" w14:textId="77777777" w:rsidR="00BD1B63" w:rsidRPr="00606249" w:rsidRDefault="00BD1B63" w:rsidP="00BD1B6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man Old Style" w:hAnsi="Bookman Old Style"/>
          <w:sz w:val="18"/>
          <w:szCs w:val="18"/>
          <w:lang w:val="en-ID"/>
        </w:rPr>
      </w:pPr>
      <w:proofErr w:type="spellStart"/>
      <w:proofErr w:type="gramStart"/>
      <w:r w:rsidRPr="00606249">
        <w:rPr>
          <w:rFonts w:ascii="Bookman Old Style" w:hAnsi="Bookman Old Style"/>
          <w:sz w:val="18"/>
          <w:szCs w:val="18"/>
          <w:lang w:val="en-ID"/>
        </w:rPr>
        <w:t>Tanggal</w:t>
      </w:r>
      <w:proofErr w:type="spell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:</w:t>
      </w:r>
      <w:proofErr w:type="gramEnd"/>
      <w:r w:rsidRPr="00606249">
        <w:rPr>
          <w:rFonts w:ascii="Bookman Old Style" w:hAnsi="Bookman Old Style"/>
          <w:sz w:val="18"/>
          <w:szCs w:val="18"/>
          <w:lang w:val="en-ID"/>
        </w:rPr>
        <w:t xml:space="preserve"> </w:t>
      </w:r>
      <w:r>
        <w:rPr>
          <w:rFonts w:ascii="Bookman Old Style" w:hAnsi="Bookman Old Style"/>
          <w:sz w:val="18"/>
          <w:szCs w:val="18"/>
          <w:lang w:val="en-ID"/>
        </w:rPr>
        <w:t xml:space="preserve">       Novem</w:t>
      </w:r>
      <w:r w:rsidRPr="00606249">
        <w:rPr>
          <w:rFonts w:ascii="Bookman Old Style" w:hAnsi="Bookman Old Style"/>
          <w:sz w:val="18"/>
          <w:szCs w:val="18"/>
          <w:lang w:val="en-ID"/>
        </w:rPr>
        <w:t>ber 2021</w:t>
      </w:r>
    </w:p>
    <w:p w14:paraId="1708858C" w14:textId="77777777" w:rsidR="00BD1B63" w:rsidRPr="004C6127" w:rsidRDefault="00BD1B63" w:rsidP="00BD1B63">
      <w:pPr>
        <w:tabs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3CF7FDC3" w14:textId="14198250" w:rsidR="00BD1B63" w:rsidRDefault="00D94977" w:rsidP="00BD1B63">
      <w:pPr>
        <w:tabs>
          <w:tab w:val="left" w:pos="1276"/>
        </w:tabs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proofErr w:type="spellStart"/>
      <w:r>
        <w:rPr>
          <w:rFonts w:ascii="Bookman Old Style" w:hAnsi="Bookman Old Style"/>
          <w:sz w:val="18"/>
          <w:szCs w:val="18"/>
          <w:lang w:val="en-ID"/>
        </w:rPr>
        <w:t>Jadwal</w:t>
      </w:r>
      <w:proofErr w:type="spellEnd"/>
      <w:r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ID"/>
        </w:rPr>
        <w:t>Kegiatan</w:t>
      </w:r>
      <w:proofErr w:type="spellEnd"/>
      <w:r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D94977">
        <w:rPr>
          <w:rFonts w:ascii="Bookman Old Style" w:hAnsi="Bookman Old Style"/>
          <w:sz w:val="18"/>
          <w:szCs w:val="18"/>
          <w:lang w:val="en-ID"/>
        </w:rPr>
        <w:t>Penilaian</w:t>
      </w:r>
      <w:proofErr w:type="spellEnd"/>
      <w:r w:rsidRPr="00D9497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D94977">
        <w:rPr>
          <w:rFonts w:ascii="Bookman Old Style" w:hAnsi="Bookman Old Style"/>
          <w:sz w:val="18"/>
          <w:szCs w:val="18"/>
          <w:lang w:val="en-ID"/>
        </w:rPr>
        <w:t>atas</w:t>
      </w:r>
      <w:proofErr w:type="spellEnd"/>
      <w:r w:rsidRPr="00D94977">
        <w:rPr>
          <w:rFonts w:ascii="Bookman Old Style" w:hAnsi="Bookman Old Style"/>
          <w:sz w:val="18"/>
          <w:szCs w:val="18"/>
          <w:lang w:val="en-ID"/>
        </w:rPr>
        <w:t xml:space="preserve"> </w:t>
      </w:r>
      <w:proofErr w:type="spellStart"/>
      <w:r w:rsidRPr="00D94977">
        <w:rPr>
          <w:rFonts w:ascii="Bookman Old Style" w:hAnsi="Bookman Old Style"/>
          <w:sz w:val="18"/>
          <w:szCs w:val="18"/>
          <w:lang w:val="en-ID"/>
        </w:rPr>
        <w:t>Penerapan</w:t>
      </w:r>
      <w:proofErr w:type="spellEnd"/>
      <w:r w:rsidRPr="00D94977">
        <w:rPr>
          <w:rFonts w:ascii="Bookman Old Style" w:hAnsi="Bookman Old Style"/>
          <w:sz w:val="18"/>
          <w:szCs w:val="18"/>
          <w:lang w:val="en-ID"/>
        </w:rPr>
        <w:t xml:space="preserve"> PIPK </w:t>
      </w:r>
      <w:proofErr w:type="spellStart"/>
      <w:r w:rsidRPr="00D94977">
        <w:rPr>
          <w:rFonts w:ascii="Bookman Old Style" w:hAnsi="Bookman Old Style"/>
          <w:sz w:val="18"/>
          <w:szCs w:val="18"/>
          <w:lang w:val="en-ID"/>
        </w:rPr>
        <w:t>oleh</w:t>
      </w:r>
      <w:proofErr w:type="spellEnd"/>
      <w:r w:rsidRPr="00D94977">
        <w:rPr>
          <w:rFonts w:ascii="Bookman Old Style" w:hAnsi="Bookman Old Style"/>
          <w:sz w:val="18"/>
          <w:szCs w:val="18"/>
          <w:lang w:val="en-ID"/>
        </w:rPr>
        <w:t xml:space="preserve"> Tim </w:t>
      </w:r>
      <w:proofErr w:type="spellStart"/>
      <w:r w:rsidRPr="00D94977">
        <w:rPr>
          <w:rFonts w:ascii="Bookman Old Style" w:hAnsi="Bookman Old Style"/>
          <w:sz w:val="18"/>
          <w:szCs w:val="18"/>
          <w:lang w:val="en-ID"/>
        </w:rPr>
        <w:t>Penilai</w:t>
      </w:r>
      <w:proofErr w:type="spellEnd"/>
      <w:r w:rsidRPr="00D94977">
        <w:rPr>
          <w:rFonts w:ascii="Bookman Old Style" w:hAnsi="Bookman Old Style"/>
          <w:sz w:val="18"/>
          <w:szCs w:val="18"/>
          <w:lang w:val="en-ID"/>
        </w:rPr>
        <w:t xml:space="preserve"> Tingkat Wilayah</w:t>
      </w:r>
    </w:p>
    <w:p w14:paraId="31A8E8E4" w14:textId="01CB8C54" w:rsidR="00D94977" w:rsidRPr="007F5797" w:rsidRDefault="00D94977" w:rsidP="00BD1B63">
      <w:pPr>
        <w:tabs>
          <w:tab w:val="left" w:pos="1276"/>
        </w:tabs>
        <w:ind w:right="-45"/>
        <w:jc w:val="center"/>
        <w:rPr>
          <w:rFonts w:ascii="Bookman Old Style" w:hAnsi="Bookman Old Style"/>
          <w:sz w:val="18"/>
          <w:szCs w:val="18"/>
          <w:lang w:val="en-ID"/>
        </w:rPr>
      </w:pPr>
      <w:r>
        <w:rPr>
          <w:rFonts w:ascii="Bookman Old Style" w:hAnsi="Bookman Old Style"/>
          <w:sz w:val="18"/>
          <w:szCs w:val="18"/>
          <w:lang w:val="en-ID"/>
        </w:rPr>
        <w:t>Se- Sumatera Barat</w:t>
      </w:r>
    </w:p>
    <w:p w14:paraId="10CEFAA2" w14:textId="77777777" w:rsidR="00BD1B63" w:rsidRDefault="00BD1B63" w:rsidP="00BD1B63">
      <w:pPr>
        <w:ind w:right="-45"/>
        <w:rPr>
          <w:rFonts w:asciiTheme="minorHAnsi" w:hAnsiTheme="minorHAnsi"/>
          <w:sz w:val="22"/>
          <w:szCs w:val="22"/>
          <w:lang w:val="en-ID"/>
        </w:rPr>
      </w:pPr>
    </w:p>
    <w:tbl>
      <w:tblPr>
        <w:tblW w:w="8458" w:type="dxa"/>
        <w:tblInd w:w="278" w:type="dxa"/>
        <w:tblLook w:val="04A0" w:firstRow="1" w:lastRow="0" w:firstColumn="1" w:lastColumn="0" w:noHBand="0" w:noVBand="1"/>
      </w:tblPr>
      <w:tblGrid>
        <w:gridCol w:w="2680"/>
        <w:gridCol w:w="1289"/>
        <w:gridCol w:w="567"/>
        <w:gridCol w:w="1242"/>
        <w:gridCol w:w="2680"/>
      </w:tblGrid>
      <w:tr w:rsidR="00D94977" w:rsidRPr="00D94977" w14:paraId="56EECC5F" w14:textId="77777777" w:rsidTr="00D94977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1ABC" w14:textId="77777777" w:rsidR="00D94977" w:rsidRPr="00D94977" w:rsidRDefault="00D94977" w:rsidP="00D94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HARI/TANGGAL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182" w14:textId="77777777" w:rsidR="00D94977" w:rsidRPr="00D94977" w:rsidRDefault="00D94977" w:rsidP="00D94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PUKUL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F72" w14:textId="77777777" w:rsidR="00D94977" w:rsidRPr="00D94977" w:rsidRDefault="00D94977" w:rsidP="00D94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SATKER</w:t>
            </w:r>
          </w:p>
        </w:tc>
      </w:tr>
      <w:tr w:rsidR="00D94977" w:rsidRPr="00D94977" w14:paraId="3518A35D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F0D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, 11 November 2021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66D6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3A9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50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692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Sawahlunto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0214C39D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F83C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DA47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6BE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2804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7FF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Batusangkar</w:t>
            </w:r>
            <w:proofErr w:type="spellEnd"/>
          </w:p>
        </w:tc>
      </w:tr>
      <w:tr w:rsidR="00D94977" w:rsidRPr="00D94977" w14:paraId="2FDDB565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692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325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B6C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5BA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219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Solok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5C220663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523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EA8F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70E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188C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896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Pariaman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5B833C8C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93B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0A2E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D99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AD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ED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Painan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041E7B33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A9D7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74EB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5714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FE9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8BA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Bukittinggi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26B92082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CC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D913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A33E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662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4AB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ISHOMA</w:t>
            </w:r>
          </w:p>
        </w:tc>
      </w:tr>
      <w:tr w:rsidR="00D94977" w:rsidRPr="00D94977" w14:paraId="4DCE5A85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F3A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14E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A84C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914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C92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Lubuk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Sikaping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3992F20D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3FA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B142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DF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468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2E7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Payakumbuh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701D2C92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98F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7ECF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F91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48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10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Lubuk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Basung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45647239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27D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9C39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CC6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55E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459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Tanjung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Pati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7BC69C86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D10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7E43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BB31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B07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62C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Kotobaru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94977" w:rsidRPr="00D94977" w14:paraId="36669BBD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B90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D81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298A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E80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FF2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Coffe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Break </w:t>
            </w:r>
          </w:p>
        </w:tc>
      </w:tr>
      <w:tr w:rsidR="00D94977" w:rsidRPr="00D94977" w14:paraId="66B2DECA" w14:textId="77777777" w:rsidTr="00D9497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DAD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0B6C" w14:textId="77777777" w:rsidR="00D94977" w:rsidRPr="00D94977" w:rsidRDefault="00D94977" w:rsidP="00D949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0334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AFB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07E5" w14:textId="77777777" w:rsidR="00D94977" w:rsidRPr="00D94977" w:rsidRDefault="00D94977" w:rsidP="00D94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proofErr w:type="spellStart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>Pasaman</w:t>
            </w:r>
            <w:proofErr w:type="spellEnd"/>
            <w:r w:rsidRPr="00D94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Barat</w:t>
            </w:r>
          </w:p>
        </w:tc>
      </w:tr>
    </w:tbl>
    <w:p w14:paraId="5BC27D1F" w14:textId="77777777" w:rsidR="00BD1B63" w:rsidRDefault="00BD1B63" w:rsidP="00BD1B63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  <w:lang w:val="en-ID"/>
        </w:rPr>
      </w:pPr>
    </w:p>
    <w:p w14:paraId="4F46F360" w14:textId="77777777" w:rsidR="00BD1B63" w:rsidRDefault="00BD1B63" w:rsidP="00BD1B63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6FF39B9D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Penanggung Jawab Korwil 005.01</w:t>
      </w:r>
    </w:p>
    <w:p w14:paraId="6FA5CBE5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</w:rPr>
      </w:pP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Pengadilan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</w:t>
      </w:r>
      <w:proofErr w:type="spellStart"/>
      <w:r w:rsidRPr="00E855AD">
        <w:rPr>
          <w:rFonts w:ascii="Bookman Old Style" w:hAnsi="Bookman Old Style"/>
          <w:b w:val="0"/>
          <w:iCs/>
          <w:sz w:val="20"/>
          <w:szCs w:val="20"/>
        </w:rPr>
        <w:t>Tinggi</w:t>
      </w:r>
      <w:proofErr w:type="spellEnd"/>
      <w:r w:rsidRPr="00E855AD">
        <w:rPr>
          <w:rFonts w:ascii="Bookman Old Style" w:hAnsi="Bookman Old Style"/>
          <w:b w:val="0"/>
          <w:iCs/>
          <w:sz w:val="20"/>
          <w:szCs w:val="20"/>
        </w:rPr>
        <w:t xml:space="preserve"> Agama Padang</w:t>
      </w:r>
    </w:p>
    <w:p w14:paraId="468C05C1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04C596CE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2B372093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7CE962AB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207B2DF6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0"/>
          <w:szCs w:val="20"/>
          <w:lang w:val="id-ID"/>
        </w:rPr>
      </w:pPr>
    </w:p>
    <w:p w14:paraId="309F0950" w14:textId="77777777" w:rsidR="00BD1B63" w:rsidRPr="00E855AD" w:rsidRDefault="00BD1B63" w:rsidP="00BD1B6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sz w:val="20"/>
          <w:szCs w:val="20"/>
          <w:lang w:val="en-ID"/>
        </w:rPr>
      </w:pPr>
      <w:r w:rsidRPr="00E855AD">
        <w:rPr>
          <w:rFonts w:ascii="Bookman Old Style" w:hAnsi="Bookman Old Style"/>
          <w:b w:val="0"/>
          <w:iCs/>
          <w:sz w:val="20"/>
          <w:szCs w:val="20"/>
          <w:lang w:val="id-ID"/>
        </w:rPr>
        <w:t>Irsyadi</w:t>
      </w:r>
    </w:p>
    <w:p w14:paraId="571E33BE" w14:textId="77777777" w:rsidR="00BD1B63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CB3E75A" w14:textId="77777777" w:rsidR="00BD1B63" w:rsidRPr="00E855AD" w:rsidRDefault="00BD1B63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sectPr w:rsidR="00BD1B63" w:rsidRPr="00E855AD" w:rsidSect="008539AB">
      <w:headerReference w:type="even" r:id="rId10"/>
      <w:headerReference w:type="first" r:id="rId11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E7CF" w14:textId="77777777" w:rsidR="0032634C" w:rsidRDefault="0032634C" w:rsidP="00D16242">
      <w:r>
        <w:separator/>
      </w:r>
    </w:p>
  </w:endnote>
  <w:endnote w:type="continuationSeparator" w:id="0">
    <w:p w14:paraId="2FE78E01" w14:textId="77777777" w:rsidR="0032634C" w:rsidRDefault="0032634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A133" w14:textId="77777777" w:rsidR="0032634C" w:rsidRDefault="0032634C" w:rsidP="00D16242">
      <w:r>
        <w:separator/>
      </w:r>
    </w:p>
  </w:footnote>
  <w:footnote w:type="continuationSeparator" w:id="0">
    <w:p w14:paraId="40129D7D" w14:textId="77777777" w:rsidR="0032634C" w:rsidRDefault="0032634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7F56843C" w14:textId="77777777" w:rsidTr="00A128AD">
      <w:tc>
        <w:tcPr>
          <w:tcW w:w="988" w:type="dxa"/>
        </w:tcPr>
        <w:p w14:paraId="6A3F5788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42CBCEF1" w14:textId="77777777" w:rsidTr="00A128AD">
      <w:tc>
        <w:tcPr>
          <w:tcW w:w="988" w:type="dxa"/>
        </w:tcPr>
        <w:p w14:paraId="351BDD65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12E33FC6" w14:textId="77777777" w:rsidR="00AD39DD" w:rsidRDefault="00AD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837C0"/>
    <w:multiLevelType w:val="hybridMultilevel"/>
    <w:tmpl w:val="FB0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44850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150C"/>
    <w:rsid w:val="00123C8B"/>
    <w:rsid w:val="001254D0"/>
    <w:rsid w:val="00125D01"/>
    <w:rsid w:val="00126BAA"/>
    <w:rsid w:val="00132C8C"/>
    <w:rsid w:val="001349D0"/>
    <w:rsid w:val="001370E6"/>
    <w:rsid w:val="00137888"/>
    <w:rsid w:val="0014193D"/>
    <w:rsid w:val="00143574"/>
    <w:rsid w:val="00145DA6"/>
    <w:rsid w:val="00150942"/>
    <w:rsid w:val="001534DA"/>
    <w:rsid w:val="001561AB"/>
    <w:rsid w:val="001610E8"/>
    <w:rsid w:val="00166ECB"/>
    <w:rsid w:val="001746EF"/>
    <w:rsid w:val="0017676A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2634C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5E5A"/>
    <w:rsid w:val="003566A5"/>
    <w:rsid w:val="00361D76"/>
    <w:rsid w:val="003660D1"/>
    <w:rsid w:val="003709D8"/>
    <w:rsid w:val="00370FAF"/>
    <w:rsid w:val="00374FED"/>
    <w:rsid w:val="00383C69"/>
    <w:rsid w:val="00384648"/>
    <w:rsid w:val="00386799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E7E11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3B04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5E38"/>
    <w:rsid w:val="00566C52"/>
    <w:rsid w:val="0059273F"/>
    <w:rsid w:val="00593CBA"/>
    <w:rsid w:val="00594539"/>
    <w:rsid w:val="00596088"/>
    <w:rsid w:val="005A4BA5"/>
    <w:rsid w:val="005A7A93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06249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4C36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0F8E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797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45AF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571F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370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B63"/>
    <w:rsid w:val="00BD1FD6"/>
    <w:rsid w:val="00BD4E47"/>
    <w:rsid w:val="00BD5174"/>
    <w:rsid w:val="00BE3DFC"/>
    <w:rsid w:val="00BF0640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2932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393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2548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94977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0BF0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8520A"/>
    <w:rsid w:val="00E855AD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BB1A-A4C1-4B77-85DE-76BC8B3F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137</cp:revision>
  <cp:lastPrinted>2021-11-01T03:40:00Z</cp:lastPrinted>
  <dcterms:created xsi:type="dcterms:W3CDTF">2015-08-11T10:03:00Z</dcterms:created>
  <dcterms:modified xsi:type="dcterms:W3CDTF">2021-11-09T08:32:00Z</dcterms:modified>
</cp:coreProperties>
</file>