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25FD30B5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3210C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</w:t>
      </w:r>
      <w:r w:rsidR="0084440A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3210C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1B0DEF43" w:rsidR="0012291F" w:rsidRDefault="00705C79" w:rsidP="00BD3847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Litbang Diklat Hukum dan Peradilan Mahkamah Agung RI mengadakan </w:t>
      </w:r>
      <w:r w:rsidR="0053210C">
        <w:rPr>
          <w:rFonts w:ascii="Bookman Old Style" w:hAnsi="Bookman Old Style"/>
          <w:sz w:val="22"/>
          <w:szCs w:val="22"/>
        </w:rPr>
        <w:t>Pelatihan Kepemimpinan Pengadilan Mempersiapkan Generasi Emas Mahkamah Agung 2045</w:t>
      </w:r>
      <w:r w:rsidR="00E945A6">
        <w:rPr>
          <w:rFonts w:ascii="Bookman Old Style" w:hAnsi="Bookman Old Style"/>
          <w:sz w:val="22"/>
          <w:szCs w:val="22"/>
        </w:rPr>
        <w:t xml:space="preserve"> </w:t>
      </w:r>
      <w:r w:rsidR="006A693E">
        <w:rPr>
          <w:rFonts w:ascii="Bookman Old Style" w:hAnsi="Bookman Old Style"/>
          <w:sz w:val="22"/>
          <w:szCs w:val="22"/>
        </w:rPr>
        <w:t xml:space="preserve">yang diikuti antara lain oleh </w:t>
      </w:r>
      <w:r w:rsidR="004B6317">
        <w:rPr>
          <w:rFonts w:ascii="Bookman Old Style" w:hAnsi="Bookman Old Style"/>
          <w:sz w:val="22"/>
          <w:szCs w:val="22"/>
        </w:rPr>
        <w:t>aparatur</w:t>
      </w:r>
      <w:r w:rsidR="006A693E">
        <w:rPr>
          <w:rFonts w:ascii="Bookman Old Style" w:hAnsi="Bookman Old Style"/>
          <w:sz w:val="22"/>
          <w:szCs w:val="22"/>
        </w:rPr>
        <w:t xml:space="preserve"> pada </w:t>
      </w:r>
      <w:r w:rsidR="0053210C">
        <w:rPr>
          <w:rFonts w:ascii="Bookman Old Style" w:hAnsi="Bookman Old Style"/>
          <w:sz w:val="22"/>
          <w:szCs w:val="22"/>
        </w:rPr>
        <w:t>Pengadilan Tinggi Agama Padang</w:t>
      </w:r>
      <w:r w:rsidR="006A693E">
        <w:rPr>
          <w:rFonts w:ascii="Bookman Old Style" w:hAnsi="Bookman Old Style"/>
          <w:sz w:val="22"/>
          <w:szCs w:val="22"/>
        </w:rPr>
        <w:t xml:space="preserve">; </w:t>
      </w:r>
    </w:p>
    <w:p w14:paraId="67CCD19C" w14:textId="77777777" w:rsidR="0012291F" w:rsidRPr="009421FB" w:rsidRDefault="0012291F" w:rsidP="00BD384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43A246B3" w:rsidR="0012291F" w:rsidRPr="00BA0F92" w:rsidRDefault="00705C79" w:rsidP="00BD3847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Kepala </w:t>
      </w:r>
      <w:r w:rsidR="00B31587">
        <w:rPr>
          <w:rFonts w:ascii="Bookman Old Style" w:hAnsi="Bookman Old Style"/>
          <w:sz w:val="22"/>
          <w:szCs w:val="22"/>
        </w:rPr>
        <w:t xml:space="preserve">Badan Litbang Diklat Hukum dan </w:t>
      </w:r>
      <w:r w:rsidR="00DD681D">
        <w:rPr>
          <w:rFonts w:ascii="Bookman Old Style" w:hAnsi="Bookman Old Style"/>
          <w:sz w:val="22"/>
          <w:szCs w:val="22"/>
        </w:rPr>
        <w:t xml:space="preserve">Peradilan Mahkamah Agung RI </w:t>
      </w:r>
      <w:r w:rsidR="00372991">
        <w:rPr>
          <w:rFonts w:ascii="Bookman Old Style" w:hAnsi="Bookman Old Style"/>
          <w:sz w:val="22"/>
          <w:szCs w:val="22"/>
        </w:rPr>
        <w:t xml:space="preserve">Nomor </w:t>
      </w:r>
      <w:r w:rsidR="0053210C">
        <w:rPr>
          <w:rFonts w:ascii="Bookman Old Style" w:hAnsi="Bookman Old Style"/>
          <w:sz w:val="22"/>
          <w:szCs w:val="22"/>
        </w:rPr>
        <w:t>1158</w:t>
      </w:r>
      <w:r w:rsidR="00E159D6" w:rsidRPr="00E159D6">
        <w:rPr>
          <w:rFonts w:ascii="Bookman Old Style" w:hAnsi="Bookman Old Style"/>
          <w:sz w:val="22"/>
          <w:szCs w:val="22"/>
        </w:rPr>
        <w:t>/Bld/S/</w:t>
      </w:r>
      <w:r w:rsidR="0053210C">
        <w:rPr>
          <w:rFonts w:ascii="Bookman Old Style" w:hAnsi="Bookman Old Style"/>
          <w:sz w:val="22"/>
          <w:szCs w:val="22"/>
        </w:rPr>
        <w:t>10</w:t>
      </w:r>
      <w:r w:rsidR="00E159D6" w:rsidRPr="00E159D6">
        <w:rPr>
          <w:rFonts w:ascii="Bookman Old Style" w:hAnsi="Bookman Old Style"/>
          <w:sz w:val="22"/>
          <w:szCs w:val="22"/>
        </w:rPr>
        <w:t>/202</w:t>
      </w:r>
      <w:r w:rsidR="00E945A6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tanggal </w:t>
      </w:r>
      <w:r w:rsidR="0053210C">
        <w:rPr>
          <w:rFonts w:ascii="Bookman Old Style" w:hAnsi="Bookman Old Style"/>
          <w:sz w:val="22"/>
          <w:szCs w:val="22"/>
        </w:rPr>
        <w:t>19 Oktober 2022</w:t>
      </w:r>
      <w:r w:rsidR="00886288">
        <w:rPr>
          <w:rFonts w:ascii="Bookman Old Style" w:hAnsi="Bookman Old Style"/>
          <w:sz w:val="22"/>
          <w:szCs w:val="22"/>
        </w:rPr>
        <w:t xml:space="preserve"> </w:t>
      </w:r>
      <w:r w:rsidR="00372991">
        <w:rPr>
          <w:rFonts w:ascii="Bookman Old Style" w:hAnsi="Bookman Old Style"/>
          <w:sz w:val="22"/>
          <w:szCs w:val="22"/>
        </w:rPr>
        <w:t xml:space="preserve">perihal </w:t>
      </w:r>
      <w:r w:rsidR="004B6317">
        <w:rPr>
          <w:rFonts w:ascii="Bookman Old Style" w:hAnsi="Bookman Old Style"/>
          <w:sz w:val="22"/>
          <w:szCs w:val="22"/>
        </w:rPr>
        <w:t xml:space="preserve">Pemanggilan </w:t>
      </w:r>
      <w:r w:rsidR="00B31587">
        <w:rPr>
          <w:rFonts w:ascii="Bookman Old Style" w:hAnsi="Bookman Old Style"/>
          <w:sz w:val="22"/>
          <w:szCs w:val="22"/>
        </w:rPr>
        <w:t xml:space="preserve">Peserta </w:t>
      </w:r>
      <w:r w:rsidR="0053210C" w:rsidRPr="0053210C">
        <w:rPr>
          <w:rFonts w:ascii="Bookman Old Style" w:hAnsi="Bookman Old Style"/>
          <w:sz w:val="22"/>
          <w:szCs w:val="22"/>
        </w:rPr>
        <w:t>Pelatihan Kepemimpinan Pengadilan Mempersiapkan Generasi Emas Mahkamah Agung 2045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94131A" w:rsidRDefault="00E16B22" w:rsidP="00BD3847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BD384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BD384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BD384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77E6A44" w14:textId="3894D8E9" w:rsidR="00173DD4" w:rsidRPr="00173DD4" w:rsidRDefault="00705C79" w:rsidP="00173DD4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4B6317">
        <w:rPr>
          <w:rFonts w:ascii="Bookman Old Style" w:hAnsi="Bookman Old Style"/>
          <w:sz w:val="22"/>
          <w:szCs w:val="22"/>
        </w:rPr>
        <w:tab/>
      </w:r>
      <w:r w:rsidR="00173DD4" w:rsidRPr="00173DD4">
        <w:rPr>
          <w:rFonts w:ascii="Bookman Old Style" w:hAnsi="Bookman Old Style"/>
          <w:sz w:val="22"/>
          <w:szCs w:val="22"/>
        </w:rPr>
        <w:t>Nama</w:t>
      </w:r>
      <w:r w:rsidR="00173DD4" w:rsidRPr="00173DD4">
        <w:rPr>
          <w:rFonts w:ascii="Bookman Old Style" w:hAnsi="Bookman Old Style"/>
          <w:sz w:val="22"/>
          <w:szCs w:val="22"/>
        </w:rPr>
        <w:tab/>
        <w:t>: Winda Harza, S.H.</w:t>
      </w:r>
    </w:p>
    <w:p w14:paraId="77BFA7F6" w14:textId="4FAF81A8" w:rsidR="00173DD4" w:rsidRPr="00173DD4" w:rsidRDefault="00173DD4" w:rsidP="00173DD4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73DD4">
        <w:rPr>
          <w:rFonts w:ascii="Bookman Old Style" w:hAnsi="Bookman Old Style"/>
          <w:sz w:val="22"/>
          <w:szCs w:val="22"/>
        </w:rPr>
        <w:tab/>
      </w:r>
      <w:r w:rsidRPr="00173DD4">
        <w:rPr>
          <w:rFonts w:ascii="Bookman Old Style" w:hAnsi="Bookman Old Style"/>
          <w:sz w:val="22"/>
          <w:szCs w:val="22"/>
        </w:rPr>
        <w:tab/>
        <w:t>NIP</w:t>
      </w:r>
      <w:r w:rsidRPr="00173DD4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73DD4">
        <w:rPr>
          <w:rFonts w:ascii="Bookman Old Style" w:hAnsi="Bookman Old Style"/>
          <w:sz w:val="22"/>
          <w:szCs w:val="22"/>
        </w:rPr>
        <w:t>199501102019032006</w:t>
      </w:r>
    </w:p>
    <w:p w14:paraId="0E9B92D7" w14:textId="65FDABAA" w:rsidR="00173DD4" w:rsidRPr="00173DD4" w:rsidRDefault="00173DD4" w:rsidP="00173DD4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73DD4">
        <w:rPr>
          <w:rFonts w:ascii="Bookman Old Style" w:hAnsi="Bookman Old Style"/>
          <w:sz w:val="22"/>
          <w:szCs w:val="22"/>
        </w:rPr>
        <w:tab/>
      </w:r>
      <w:r w:rsidRPr="00173DD4">
        <w:rPr>
          <w:rFonts w:ascii="Bookman Old Style" w:hAnsi="Bookman Old Style"/>
          <w:sz w:val="22"/>
          <w:szCs w:val="22"/>
        </w:rPr>
        <w:tab/>
        <w:t>Pangkat/Gol. Ru</w:t>
      </w:r>
      <w:r w:rsidRPr="00173DD4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73DD4">
        <w:rPr>
          <w:rFonts w:ascii="Bookman Old Style" w:hAnsi="Bookman Old Style"/>
          <w:sz w:val="22"/>
          <w:szCs w:val="22"/>
        </w:rPr>
        <w:t>Penata Muda (III/a)</w:t>
      </w:r>
    </w:p>
    <w:p w14:paraId="7C26004B" w14:textId="396B9DE8" w:rsidR="009D7A9F" w:rsidRDefault="00173DD4" w:rsidP="00173DD4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73DD4">
        <w:rPr>
          <w:rFonts w:ascii="Bookman Old Style" w:hAnsi="Bookman Old Style"/>
          <w:sz w:val="22"/>
          <w:szCs w:val="22"/>
        </w:rPr>
        <w:tab/>
      </w:r>
      <w:r w:rsidRPr="00173DD4">
        <w:rPr>
          <w:rFonts w:ascii="Bookman Old Style" w:hAnsi="Bookman Old Style"/>
          <w:sz w:val="22"/>
          <w:szCs w:val="22"/>
        </w:rPr>
        <w:tab/>
        <w:t>Jabatan</w:t>
      </w:r>
      <w:r w:rsidRPr="00173DD4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173DD4">
        <w:rPr>
          <w:rFonts w:ascii="Bookman Old Style" w:hAnsi="Bookman Old Style"/>
          <w:sz w:val="22"/>
          <w:szCs w:val="22"/>
        </w:rPr>
        <w:t>Analis Perkara Peradilan</w:t>
      </w:r>
    </w:p>
    <w:p w14:paraId="70959728" w14:textId="443CD3F9" w:rsidR="00C6678D" w:rsidRDefault="00C6678D" w:rsidP="00173DD4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66A66916" w14:textId="1782488D" w:rsidR="006A693E" w:rsidRDefault="006F142B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2017444E" w:rsidR="009D7A9F" w:rsidRDefault="006A693E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</w:r>
      <w:r w:rsidR="00B06043">
        <w:rPr>
          <w:rFonts w:ascii="Bookman Old Style" w:hAnsi="Bookman Old Style"/>
          <w:sz w:val="22"/>
          <w:szCs w:val="22"/>
        </w:rPr>
        <w:t xml:space="preserve">mengikuti </w:t>
      </w:r>
      <w:r w:rsidR="0053210C" w:rsidRPr="0053210C">
        <w:rPr>
          <w:rFonts w:ascii="Bookman Old Style" w:hAnsi="Bookman Old Style"/>
          <w:sz w:val="22"/>
          <w:szCs w:val="22"/>
        </w:rPr>
        <w:t xml:space="preserve">Pelatihan Kepemimpinan Pengadilan Mempersiapkan Generasi Emas Mahkamah Agung 2045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4B6317">
        <w:rPr>
          <w:rFonts w:ascii="Bookman Old Style" w:hAnsi="Bookman Old Style"/>
          <w:sz w:val="22"/>
          <w:szCs w:val="22"/>
          <w:lang w:val="en-AU"/>
        </w:rPr>
        <w:br/>
      </w:r>
      <w:r w:rsidR="0053210C">
        <w:rPr>
          <w:rFonts w:ascii="Bookman Old Style" w:hAnsi="Bookman Old Style"/>
          <w:sz w:val="22"/>
          <w:szCs w:val="22"/>
          <w:lang w:val="en-AU"/>
        </w:rPr>
        <w:t>16 s.d 25 November 2022</w:t>
      </w:r>
      <w:r w:rsidR="00F0440A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210C">
        <w:rPr>
          <w:rFonts w:ascii="Bookman Old Style" w:hAnsi="Bookman Old Style"/>
          <w:sz w:val="22"/>
          <w:szCs w:val="22"/>
          <w:lang w:val="en-AU"/>
        </w:rPr>
        <w:t>di Kampus Badan Litbang Diklat Hukum dan Peradilan Mahkamah Agung RI, Jl. Cikopo Selatan, Desa Sukamaju, Kec. Megamendung, Bogor, Jawa Barat</w:t>
      </w:r>
      <w:r w:rsidR="00F0440A">
        <w:rPr>
          <w:rFonts w:ascii="Bookman Old Style" w:hAnsi="Bookman Old Style"/>
          <w:sz w:val="22"/>
          <w:szCs w:val="22"/>
          <w:lang w:val="en-AU"/>
        </w:rPr>
        <w:t>;</w:t>
      </w:r>
    </w:p>
    <w:p w14:paraId="43839841" w14:textId="37A42FDD" w:rsidR="006A693E" w:rsidRPr="002E589F" w:rsidRDefault="006A693E" w:rsidP="00BD384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26119D3A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698ED4A0" w14:textId="352B6DD6" w:rsidR="00BD3847" w:rsidRDefault="00BD3847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45BA9617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3318D9E4" w:rsidR="0012291F" w:rsidRPr="003D5A94" w:rsidRDefault="003943B6" w:rsidP="00B20AA9">
      <w:pPr>
        <w:spacing w:line="276" w:lineRule="auto"/>
        <w:ind w:left="4820" w:firstLine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</w:t>
      </w:r>
      <w:r w:rsidR="00DE4210">
        <w:rPr>
          <w:rFonts w:ascii="Bookman Old Style" w:hAnsi="Bookman Old Style"/>
          <w:sz w:val="22"/>
          <w:szCs w:val="22"/>
        </w:rPr>
        <w:t xml:space="preserve"> </w:t>
      </w:r>
      <w:r w:rsidR="00EE25DE">
        <w:rPr>
          <w:rFonts w:ascii="Bookman Old Style" w:hAnsi="Bookman Old Style"/>
          <w:sz w:val="22"/>
          <w:szCs w:val="22"/>
        </w:rPr>
        <w:t xml:space="preserve">November </w:t>
      </w:r>
      <w:r w:rsidR="00F0440A">
        <w:rPr>
          <w:rFonts w:ascii="Bookman Old Style" w:hAnsi="Bookman Old Style"/>
          <w:sz w:val="22"/>
          <w:szCs w:val="22"/>
        </w:rPr>
        <w:t>2022</w:t>
      </w:r>
    </w:p>
    <w:p w14:paraId="79C1EAFD" w14:textId="77777777" w:rsidR="0053210C" w:rsidRPr="0053210C" w:rsidRDefault="0053210C" w:rsidP="0053210C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  <w:r w:rsidRPr="0053210C">
        <w:rPr>
          <w:rFonts w:ascii="Bookman Old Style" w:hAnsi="Bookman Old Style"/>
          <w:b/>
          <w:sz w:val="22"/>
          <w:szCs w:val="22"/>
        </w:rPr>
        <w:t>Wakil Ketua,</w:t>
      </w:r>
    </w:p>
    <w:p w14:paraId="1F60D4E3" w14:textId="77777777" w:rsidR="0053210C" w:rsidRPr="0053210C" w:rsidRDefault="0053210C" w:rsidP="0053210C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</w:p>
    <w:p w14:paraId="60D3CE5F" w14:textId="77777777" w:rsidR="0053210C" w:rsidRPr="0053210C" w:rsidRDefault="0053210C" w:rsidP="0053210C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</w:p>
    <w:p w14:paraId="38A0FE69" w14:textId="77777777" w:rsidR="0053210C" w:rsidRPr="0053210C" w:rsidRDefault="0053210C" w:rsidP="0053210C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</w:p>
    <w:p w14:paraId="134CCB34" w14:textId="77777777" w:rsidR="0053210C" w:rsidRPr="0053210C" w:rsidRDefault="0053210C" w:rsidP="0053210C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  <w:r w:rsidRPr="0053210C">
        <w:rPr>
          <w:rFonts w:ascii="Bookman Old Style" w:hAnsi="Bookman Old Style"/>
          <w:b/>
          <w:sz w:val="22"/>
          <w:szCs w:val="22"/>
        </w:rPr>
        <w:t>Dr. Drs. Hamdani S., S.H., M.H.I.</w:t>
      </w:r>
    </w:p>
    <w:p w14:paraId="13450848" w14:textId="041C4131" w:rsidR="00B20AA9" w:rsidRPr="0053210C" w:rsidRDefault="0053210C" w:rsidP="0053210C">
      <w:pPr>
        <w:spacing w:line="276" w:lineRule="auto"/>
        <w:ind w:left="4820" w:firstLine="567"/>
        <w:rPr>
          <w:rFonts w:ascii="Bookman Old Style" w:hAnsi="Bookman Old Style"/>
          <w:bCs/>
          <w:sz w:val="22"/>
          <w:szCs w:val="22"/>
        </w:rPr>
      </w:pPr>
      <w:r w:rsidRPr="0053210C">
        <w:rPr>
          <w:rFonts w:ascii="Bookman Old Style" w:hAnsi="Bookman Old Style"/>
          <w:bCs/>
          <w:sz w:val="22"/>
          <w:szCs w:val="22"/>
        </w:rPr>
        <w:t>NIP. 195602121984031001</w:t>
      </w:r>
    </w:p>
    <w:p w14:paraId="596F776B" w14:textId="77777777" w:rsidR="00B20AA9" w:rsidRDefault="00B20AA9" w:rsidP="00F0440A">
      <w:pPr>
        <w:spacing w:line="276" w:lineRule="auto"/>
        <w:rPr>
          <w:rFonts w:ascii="Bookman Old Style" w:hAnsi="Bookman Old Style"/>
          <w:bCs/>
          <w:sz w:val="18"/>
          <w:szCs w:val="18"/>
        </w:rPr>
      </w:pPr>
    </w:p>
    <w:p w14:paraId="0A6682BC" w14:textId="086C4CA4" w:rsidR="00B20AA9" w:rsidRDefault="0053210C" w:rsidP="00F0440A">
      <w:pPr>
        <w:spacing w:line="276" w:lineRule="auto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Tembusan : </w:t>
      </w:r>
    </w:p>
    <w:p w14:paraId="3DC4D1F8" w14:textId="6E372AFC" w:rsidR="0053210C" w:rsidRDefault="0053210C" w:rsidP="00F0440A">
      <w:pPr>
        <w:spacing w:line="276" w:lineRule="auto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Ketua Pengadilan Tinggi Agama Padang (sebagai laporan).</w:t>
      </w:r>
    </w:p>
    <w:sectPr w:rsidR="0053210C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7D6"/>
    <w:multiLevelType w:val="hybridMultilevel"/>
    <w:tmpl w:val="F5C0792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35E23"/>
    <w:rsid w:val="00150B90"/>
    <w:rsid w:val="00166F8D"/>
    <w:rsid w:val="00173DD4"/>
    <w:rsid w:val="00176C42"/>
    <w:rsid w:val="001918A0"/>
    <w:rsid w:val="001B002F"/>
    <w:rsid w:val="001D27DE"/>
    <w:rsid w:val="001E1C0C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943B6"/>
    <w:rsid w:val="003A39D2"/>
    <w:rsid w:val="003B1596"/>
    <w:rsid w:val="003D5A94"/>
    <w:rsid w:val="003F606E"/>
    <w:rsid w:val="00421610"/>
    <w:rsid w:val="00463345"/>
    <w:rsid w:val="004A0D89"/>
    <w:rsid w:val="004B0DBF"/>
    <w:rsid w:val="004B6317"/>
    <w:rsid w:val="004D03B3"/>
    <w:rsid w:val="0050793C"/>
    <w:rsid w:val="00511EBB"/>
    <w:rsid w:val="0053210C"/>
    <w:rsid w:val="005325EB"/>
    <w:rsid w:val="005379DE"/>
    <w:rsid w:val="00550C71"/>
    <w:rsid w:val="00552A85"/>
    <w:rsid w:val="00586DA1"/>
    <w:rsid w:val="005B45A5"/>
    <w:rsid w:val="005C1C7E"/>
    <w:rsid w:val="005C20B7"/>
    <w:rsid w:val="005C342D"/>
    <w:rsid w:val="005C6FD0"/>
    <w:rsid w:val="005C71A0"/>
    <w:rsid w:val="006073A6"/>
    <w:rsid w:val="00612F22"/>
    <w:rsid w:val="00613AF1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C7E9F"/>
    <w:rsid w:val="007E522A"/>
    <w:rsid w:val="007E750D"/>
    <w:rsid w:val="00802F5B"/>
    <w:rsid w:val="00804CBF"/>
    <w:rsid w:val="0080727B"/>
    <w:rsid w:val="00810F18"/>
    <w:rsid w:val="00815443"/>
    <w:rsid w:val="008227B4"/>
    <w:rsid w:val="0084440A"/>
    <w:rsid w:val="008473EF"/>
    <w:rsid w:val="008713B5"/>
    <w:rsid w:val="008715CB"/>
    <w:rsid w:val="00874661"/>
    <w:rsid w:val="00883591"/>
    <w:rsid w:val="00884986"/>
    <w:rsid w:val="008849CD"/>
    <w:rsid w:val="00886288"/>
    <w:rsid w:val="00892FEB"/>
    <w:rsid w:val="008934D4"/>
    <w:rsid w:val="008A5EB3"/>
    <w:rsid w:val="008C47E6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A9F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20AA9"/>
    <w:rsid w:val="00B31587"/>
    <w:rsid w:val="00B34866"/>
    <w:rsid w:val="00B54FEB"/>
    <w:rsid w:val="00BA0F92"/>
    <w:rsid w:val="00BA7D10"/>
    <w:rsid w:val="00BD3847"/>
    <w:rsid w:val="00BE09E2"/>
    <w:rsid w:val="00BF2F57"/>
    <w:rsid w:val="00C423DD"/>
    <w:rsid w:val="00C44A21"/>
    <w:rsid w:val="00C4692C"/>
    <w:rsid w:val="00C5412E"/>
    <w:rsid w:val="00C6678D"/>
    <w:rsid w:val="00C8334C"/>
    <w:rsid w:val="00C95FBE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B7F67"/>
    <w:rsid w:val="00DC71E8"/>
    <w:rsid w:val="00DD2CAF"/>
    <w:rsid w:val="00DD681D"/>
    <w:rsid w:val="00DE4210"/>
    <w:rsid w:val="00DF200D"/>
    <w:rsid w:val="00E159D6"/>
    <w:rsid w:val="00E16B22"/>
    <w:rsid w:val="00E3774D"/>
    <w:rsid w:val="00E70409"/>
    <w:rsid w:val="00E945A6"/>
    <w:rsid w:val="00EA09D3"/>
    <w:rsid w:val="00EC583A"/>
    <w:rsid w:val="00ED04B9"/>
    <w:rsid w:val="00EE25DE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E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D8F53B-40E6-4004-B070-D7CF7C30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5</cp:revision>
  <cp:lastPrinted>2022-11-10T04:17:00Z</cp:lastPrinted>
  <dcterms:created xsi:type="dcterms:W3CDTF">2022-11-10T04:18:00Z</dcterms:created>
  <dcterms:modified xsi:type="dcterms:W3CDTF">2022-11-10T04:24:00Z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