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Pr="00B261B3" w:rsidRDefault="001A6620">
      <w:pPr>
        <w:spacing w:line="360" w:lineRule="auto"/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4737D703" w14:textId="77777777" w:rsidR="00172EF2" w:rsidRDefault="00172EF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AA2EBA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5F0315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04D8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172EF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3E0CD0E2" w14:textId="77777777" w:rsidR="00172EF2" w:rsidRDefault="00172EF2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78596B0B" w14:textId="77777777" w:rsidR="001A6620" w:rsidRPr="00B261B3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3D3720D" w14:textId="19B5BFE4" w:rsidR="00C70226" w:rsidRPr="00B261B3" w:rsidRDefault="00C70226" w:rsidP="00C70226">
      <w:pPr>
        <w:jc w:val="center"/>
        <w:rPr>
          <w:rFonts w:ascii="Bookman Old Style" w:hAnsi="Bookman Old Style"/>
          <w:bCs/>
          <w:sz w:val="4"/>
          <w:szCs w:val="4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EB157B5" w:rsidR="0012291F" w:rsidRDefault="00705C79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melakukan </w:t>
      </w:r>
      <w:proofErr w:type="spellStart"/>
      <w:r w:rsidR="0029494B">
        <w:rPr>
          <w:rFonts w:ascii="Bookman Old Style" w:hAnsi="Bookman Old Style"/>
          <w:sz w:val="22"/>
          <w:szCs w:val="22"/>
        </w:rPr>
        <w:t>konsultasi</w:t>
      </w:r>
      <w:proofErr w:type="spellEnd"/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 dengan pejabat terkait pada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Pr="00B261B3" w:rsidRDefault="001A6620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CE37F3" w14:textId="1F75AC5B" w:rsidR="006D66AF" w:rsidRPr="00EF7668" w:rsidRDefault="006D66AF" w:rsidP="00604D8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33CAF98" w:rsidR="0012291F" w:rsidRDefault="00705C79" w:rsidP="00604D83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604D83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Pr="00B261B3" w:rsidRDefault="0012291F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"/>
          <w:szCs w:val="4"/>
        </w:rPr>
      </w:pPr>
    </w:p>
    <w:p w14:paraId="71DA574F" w14:textId="77777777" w:rsidR="001A6620" w:rsidRPr="00C70226" w:rsidRDefault="001A6620" w:rsidP="00604D83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604D8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Pr="00B261B3" w:rsidRDefault="001A6620" w:rsidP="00604D83">
      <w:pPr>
        <w:ind w:left="1843" w:hanging="1843"/>
        <w:jc w:val="center"/>
        <w:rPr>
          <w:rFonts w:ascii="Bookman Old Style" w:hAnsi="Bookman Old Style"/>
          <w:sz w:val="8"/>
          <w:szCs w:val="8"/>
        </w:rPr>
      </w:pPr>
    </w:p>
    <w:p w14:paraId="0DF04A7A" w14:textId="0D76B190" w:rsidR="0012291F" w:rsidRPr="00EF7668" w:rsidRDefault="0012291F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5D863E9" w:rsidR="009D6B79" w:rsidRDefault="009D6B79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97DD197" w14:textId="77777777" w:rsidR="00172EF2" w:rsidRPr="009D6B79" w:rsidRDefault="00172EF2" w:rsidP="00604D8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179F9813" w14:textId="68925D4A" w:rsidR="00002E70" w:rsidRPr="00172EF2" w:rsidRDefault="004633FC" w:rsidP="00172EF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2EF2">
        <w:rPr>
          <w:rFonts w:ascii="Bookman Old Style" w:hAnsi="Bookman Old Style"/>
          <w:sz w:val="22"/>
          <w:szCs w:val="22"/>
        </w:rPr>
        <w:t xml:space="preserve">   </w:t>
      </w:r>
      <w:r w:rsidR="00B261B3">
        <w:rPr>
          <w:rFonts w:ascii="Bookman Old Style" w:hAnsi="Bookman Old Style"/>
          <w:sz w:val="22"/>
          <w:szCs w:val="22"/>
          <w:lang w:val="id-ID"/>
        </w:rPr>
        <w:t>Nama</w:t>
      </w:r>
      <w:r w:rsidR="00B261B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02E70" w:rsidRPr="00043925">
        <w:rPr>
          <w:rFonts w:ascii="Bookman Old Style" w:hAnsi="Bookman Old Style"/>
          <w:noProof/>
          <w:sz w:val="22"/>
          <w:szCs w:val="22"/>
        </w:rPr>
        <w:t>Dr. Abd. Hakim, M.H.I.</w:t>
      </w:r>
    </w:p>
    <w:p w14:paraId="6099CA12" w14:textId="284098EF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196108311987031003</w:t>
      </w:r>
    </w:p>
    <w:p w14:paraId="06EA0516" w14:textId="5137DBB2" w:rsidR="00002E70" w:rsidRPr="0070600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5AD1C9B9" w14:textId="66F41174" w:rsidR="00002E70" w:rsidRDefault="00002E70" w:rsidP="00002E7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Wakil Ketua</w:t>
      </w:r>
    </w:p>
    <w:p w14:paraId="06407865" w14:textId="3D34A8E8" w:rsidR="00B261B3" w:rsidRPr="00604D83" w:rsidRDefault="00B261B3" w:rsidP="00002E7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BAA5F29" w14:textId="60F59917" w:rsidR="00B261B3" w:rsidRDefault="00B261B3" w:rsidP="00172E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8FEE65D" w14:textId="77777777" w:rsidR="00172EF2" w:rsidRDefault="00172EF2" w:rsidP="00172E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Pr="00B261B3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10031219" w:rsidR="0012291F" w:rsidRPr="00316090" w:rsidRDefault="0012291F" w:rsidP="00604D8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4276588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9494B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72EF2">
        <w:rPr>
          <w:rFonts w:ascii="Bookman Old Style" w:hAnsi="Bookman Old Style"/>
          <w:spacing w:val="2"/>
          <w:sz w:val="22"/>
          <w:szCs w:val="22"/>
        </w:rPr>
        <w:t>dengan</w:t>
      </w:r>
      <w:proofErr w:type="spellEnd"/>
      <w:r w:rsidR="00172EF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72EF2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172EF2">
        <w:rPr>
          <w:rFonts w:ascii="Bookman Old Style" w:hAnsi="Bookman Old Style"/>
          <w:spacing w:val="2"/>
          <w:sz w:val="22"/>
          <w:szCs w:val="22"/>
        </w:rPr>
        <w:t xml:space="preserve"> Kamar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Agama</w:t>
      </w:r>
      <w:r w:rsidR="00172EF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72EF2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172EF2">
        <w:rPr>
          <w:rFonts w:ascii="Bookman Old Style" w:hAnsi="Bookman Old Style"/>
          <w:spacing w:val="2"/>
          <w:sz w:val="22"/>
          <w:szCs w:val="22"/>
        </w:rPr>
        <w:t xml:space="preserve"> Agung RI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72EF2">
        <w:rPr>
          <w:rFonts w:ascii="Bookman Old Style" w:hAnsi="Bookman Old Style"/>
          <w:spacing w:val="2"/>
          <w:sz w:val="22"/>
          <w:szCs w:val="22"/>
        </w:rPr>
        <w:t>6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72EF2">
        <w:rPr>
          <w:rFonts w:ascii="Bookman Old Style" w:hAnsi="Bookman Old Style"/>
          <w:spacing w:val="2"/>
          <w:sz w:val="22"/>
          <w:szCs w:val="22"/>
        </w:rPr>
        <w:t>9</w:t>
      </w:r>
      <w:r w:rsidR="00604D8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04D83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C56B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202</w:t>
      </w:r>
      <w:r w:rsidR="002C56BE">
        <w:rPr>
          <w:rFonts w:ascii="Bookman Old Style" w:hAnsi="Bookman Old Style"/>
          <w:spacing w:val="2"/>
          <w:sz w:val="22"/>
          <w:szCs w:val="22"/>
        </w:rPr>
        <w:t>1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172EF2" w:rsidRPr="00172EF2">
        <w:rPr>
          <w:rFonts w:ascii="Bookman Old Style" w:hAnsi="Bookman Old Style"/>
          <w:spacing w:val="2"/>
          <w:sz w:val="22"/>
          <w:szCs w:val="22"/>
        </w:rPr>
        <w:t>J</w:t>
      </w:r>
      <w:r w:rsidR="00172EF2">
        <w:rPr>
          <w:rFonts w:ascii="Bookman Old Style" w:hAnsi="Bookman Old Style"/>
          <w:spacing w:val="2"/>
          <w:sz w:val="22"/>
          <w:szCs w:val="22"/>
        </w:rPr>
        <w:t>alan</w:t>
      </w:r>
      <w:r w:rsidR="00172EF2" w:rsidRPr="00172EF2">
        <w:rPr>
          <w:rFonts w:ascii="Bookman Old Style" w:hAnsi="Bookman Old Style"/>
          <w:spacing w:val="2"/>
          <w:sz w:val="22"/>
          <w:szCs w:val="22"/>
        </w:rPr>
        <w:t xml:space="preserve"> Medan Merdeka Utara No. 9-13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066F06EC" w14:textId="77777777" w:rsidR="00172EF2" w:rsidRDefault="00172EF2" w:rsidP="00172EF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228A4DC2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6C695084" w:rsidR="00EF7668" w:rsidRDefault="00604D83" w:rsidP="00B261B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noProof/>
        </w:rPr>
      </w:pPr>
      <w:r>
        <w:rPr>
          <w:noProof/>
        </w:rPr>
        <w:t xml:space="preserve"> </w:t>
      </w:r>
    </w:p>
    <w:p w14:paraId="1F42CE6B" w14:textId="77777777" w:rsidR="00172EF2" w:rsidRPr="00EF7668" w:rsidRDefault="00172EF2" w:rsidP="00B261B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6952E8A" w:rsidR="00873454" w:rsidRDefault="00172EF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01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6F3FABE7" w14:textId="718A025E" w:rsidR="00EF7668" w:rsidRPr="00EF7668" w:rsidRDefault="00873454" w:rsidP="00B261B3">
      <w:pPr>
        <w:ind w:left="504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2E70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2EF2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9494B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04D83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261B3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E22AE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2021-11-25T03:25:00Z</cp:lastPrinted>
  <dcterms:created xsi:type="dcterms:W3CDTF">2021-12-01T08:36:00Z</dcterms:created>
  <dcterms:modified xsi:type="dcterms:W3CDTF">2021-12-01T08:36:00Z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