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567"/>
        </w:tabs>
        <w:spacing w:line="360" w:lineRule="auto"/>
        <w:rPr>
          <w:sz w:val="22"/>
          <w:szCs w:val="22"/>
          <w:lang w:val="id-ID"/>
        </w:rPr>
      </w:pPr>
      <w:r>
        <w:drawing>
          <wp:anchor distT="0" distB="0" distL="114300" distR="114300" simplePos="0" relativeHeight="251660288" behindDoc="1" locked="0" layoutInCell="1" allowOverlap="1">
            <wp:simplePos x="0" y="0"/>
            <wp:positionH relativeFrom="column">
              <wp:posOffset>16510</wp:posOffset>
            </wp:positionH>
            <wp:positionV relativeFrom="paragraph">
              <wp:posOffset>220345</wp:posOffset>
            </wp:positionV>
            <wp:extent cx="774700" cy="966470"/>
            <wp:effectExtent l="19050" t="0" r="6350" b="0"/>
            <wp:wrapNone/>
            <wp:docPr id="2"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PTA Padang100"/>
                    <pic:cNvPicPr>
                      <a:picLocks noChangeAspect="1" noChangeArrowheads="1"/>
                    </pic:cNvPicPr>
                  </pic:nvPicPr>
                  <pic:blipFill>
                    <a:blip r:embed="rId4"/>
                    <a:srcRect/>
                    <a:stretch>
                      <a:fillRect/>
                    </a:stretch>
                  </pic:blipFill>
                  <pic:spPr>
                    <a:xfrm>
                      <a:off x="0" y="0"/>
                      <a:ext cx="774700" cy="966470"/>
                    </a:xfrm>
                    <a:prstGeom prst="rect">
                      <a:avLst/>
                    </a:prstGeom>
                    <a:noFill/>
                  </pic:spPr>
                </pic:pic>
              </a:graphicData>
            </a:graphic>
          </wp:anchor>
        </w:drawing>
      </w:r>
    </w:p>
    <w:tbl>
      <w:tblPr>
        <w:tblStyle w:val="3"/>
        <w:tblW w:w="7540" w:type="dxa"/>
        <w:tblInd w:w="1440" w:type="dxa"/>
        <w:tblLayout w:type="autofit"/>
        <w:tblCellMar>
          <w:top w:w="0" w:type="dxa"/>
          <w:left w:w="108" w:type="dxa"/>
          <w:bottom w:w="0" w:type="dxa"/>
          <w:right w:w="108" w:type="dxa"/>
        </w:tblCellMar>
      </w:tblPr>
      <w:tblGrid>
        <w:gridCol w:w="7540"/>
      </w:tblGrid>
      <w:tr>
        <w:tblPrEx>
          <w:tblCellMar>
            <w:top w:w="0" w:type="dxa"/>
            <w:left w:w="108" w:type="dxa"/>
            <w:bottom w:w="0" w:type="dxa"/>
            <w:right w:w="108" w:type="dxa"/>
          </w:tblCellMar>
        </w:tblPrEx>
        <w:trPr>
          <w:trHeight w:val="443" w:hRule="atLeast"/>
        </w:trPr>
        <w:tc>
          <w:tcPr>
            <w:tcW w:w="7540" w:type="dxa"/>
          </w:tcPr>
          <w:p>
            <w:pPr>
              <w:jc w:val="center"/>
              <w:rPr>
                <w:rFonts w:ascii="Arial Narrow" w:hAnsi="Arial Narrow"/>
                <w:b/>
                <w:sz w:val="40"/>
                <w:szCs w:val="40"/>
              </w:rPr>
            </w:pPr>
            <w:r>
              <w:rPr>
                <w:rFonts w:ascii="Arial Narrow" w:hAnsi="Arial Narrow" w:eastAsia="Calibri"/>
                <w:b/>
                <w:sz w:val="40"/>
                <w:szCs w:val="40"/>
              </w:rPr>
              <w:t>PENGADILAN TINGGI AGAMA PADANG</w:t>
            </w:r>
          </w:p>
        </w:tc>
      </w:tr>
      <w:tr>
        <w:tblPrEx>
          <w:tblCellMar>
            <w:top w:w="0" w:type="dxa"/>
            <w:left w:w="108" w:type="dxa"/>
            <w:bottom w:w="0" w:type="dxa"/>
            <w:right w:w="108" w:type="dxa"/>
          </w:tblCellMar>
        </w:tblPrEx>
        <w:trPr>
          <w:trHeight w:val="532" w:hRule="atLeast"/>
        </w:trPr>
        <w:tc>
          <w:tcPr>
            <w:tcW w:w="7540" w:type="dxa"/>
          </w:tcPr>
          <w:p>
            <w:pPr>
              <w:jc w:val="center"/>
              <w:rPr>
                <w:rFonts w:ascii="Arial Narrow" w:hAnsi="Arial Narrow"/>
                <w:spacing w:val="10"/>
              </w:rPr>
            </w:pPr>
            <w:r>
              <w:rPr>
                <w:rFonts w:ascii="Arial Narrow" w:hAnsi="Arial Narrow"/>
                <w:spacing w:val="10"/>
              </w:rPr>
              <w:t>Jl. By Pass Km 24 Anak Air, Batipuh Panjang, Koto Tangah</w:t>
            </w:r>
          </w:p>
          <w:p>
            <w:pPr>
              <w:jc w:val="center"/>
            </w:pPr>
            <w:r>
              <w:rPr>
                <w:rFonts w:ascii="Arial Narrow" w:hAnsi="Arial Narrow"/>
                <w:spacing w:val="10"/>
              </w:rPr>
              <w:t>Telp.(0751) 7054806 fax (0751) 40537</w:t>
            </w:r>
          </w:p>
        </w:tc>
      </w:tr>
      <w:tr>
        <w:tblPrEx>
          <w:tblCellMar>
            <w:top w:w="0" w:type="dxa"/>
            <w:left w:w="108" w:type="dxa"/>
            <w:bottom w:w="0" w:type="dxa"/>
            <w:right w:w="108" w:type="dxa"/>
          </w:tblCellMar>
        </w:tblPrEx>
        <w:trPr>
          <w:trHeight w:val="266" w:hRule="atLeast"/>
        </w:trPr>
        <w:tc>
          <w:tcPr>
            <w:tcW w:w="7540" w:type="dxa"/>
          </w:tcPr>
          <w:p>
            <w:pPr>
              <w:jc w:val="center"/>
              <w:rPr>
                <w:i/>
              </w:rPr>
            </w:pPr>
            <w:r>
              <w:t xml:space="preserve">Website: </w:t>
            </w:r>
            <w:r>
              <w:fldChar w:fldCharType="begin"/>
            </w:r>
            <w:r>
              <w:instrText xml:space="preserve"> HYPERLINK "http://www.pta-padang.go.id" </w:instrText>
            </w:r>
            <w:r>
              <w:fldChar w:fldCharType="separate"/>
            </w:r>
            <w:r>
              <w:rPr>
                <w:rStyle w:val="8"/>
                <w:i/>
                <w:color w:val="auto"/>
                <w:u w:val="none"/>
              </w:rPr>
              <w:t>www.pta-padang.go.id</w:t>
            </w:r>
            <w:r>
              <w:rPr>
                <w:rStyle w:val="8"/>
                <w:i/>
                <w:color w:val="auto"/>
                <w:u w:val="none"/>
              </w:rPr>
              <w:fldChar w:fldCharType="end"/>
            </w:r>
            <w:r>
              <w:rPr>
                <w:lang w:val="id-ID"/>
              </w:rPr>
              <w:t xml:space="preserve"> </w:t>
            </w:r>
            <w:r>
              <w:t xml:space="preserve">Email: </w:t>
            </w:r>
            <w:r>
              <w:rPr>
                <w:i/>
              </w:rPr>
              <w:t>admin@pta-padang.go.id</w:t>
            </w:r>
          </w:p>
        </w:tc>
      </w:tr>
      <w:tr>
        <w:tblPrEx>
          <w:tblCellMar>
            <w:top w:w="0" w:type="dxa"/>
            <w:left w:w="108" w:type="dxa"/>
            <w:bottom w:w="0" w:type="dxa"/>
            <w:right w:w="108" w:type="dxa"/>
          </w:tblCellMar>
        </w:tblPrEx>
        <w:trPr>
          <w:trHeight w:val="283" w:hRule="atLeast"/>
        </w:trPr>
        <w:tc>
          <w:tcPr>
            <w:tcW w:w="7540" w:type="dxa"/>
          </w:tcPr>
          <w:p>
            <w:pPr>
              <w:jc w:val="center"/>
              <w:rPr>
                <w:rFonts w:ascii="Calibri" w:hAnsi="Calibri" w:eastAsia="Calibri"/>
              </w:rPr>
            </w:pPr>
            <w:r>
              <w:rPr>
                <w:rFonts w:ascii="Calibri" w:hAnsi="Calibri" w:eastAsia="Calibri"/>
              </w:rPr>
              <w:t>PADANG</w:t>
            </w:r>
            <w:r>
              <w:rPr>
                <w:rFonts w:ascii="Calibri" w:hAnsi="Calibri" w:eastAsia="Calibri"/>
                <w:lang w:val="id-ID"/>
              </w:rPr>
              <w:t xml:space="preserve"> </w:t>
            </w:r>
            <w:r>
              <w:rPr>
                <w:rFonts w:ascii="Calibri" w:hAnsi="Calibri" w:eastAsia="Calibri"/>
              </w:rPr>
              <w:t>25171</w:t>
            </w:r>
          </w:p>
        </w:tc>
      </w:tr>
    </w:tbl>
    <w:p>
      <w:pPr>
        <w:tabs>
          <w:tab w:val="left" w:pos="1148"/>
          <w:tab w:val="left" w:pos="7230"/>
          <w:tab w:val="right" w:pos="9960"/>
        </w:tabs>
        <w:jc w:val="both"/>
        <w:rPr>
          <w:lang w:val="id-ID"/>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658485" cy="5715"/>
                <wp:effectExtent l="0" t="19050" r="18415" b="3238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58485" cy="5715"/>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0pt;margin-top:0.35pt;height:0.45pt;width:445.55pt;z-index:251659264;mso-width-relative:page;mso-height-relative:page;" filled="f" stroked="t" coordsize="21600,21600" o:gfxdata="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4NYJNIAAAADAQAADwAAAAAAAAABACAAAAAiAAAA&#10;ZHJzL2Rvd25yZXYueG1sUEsBAhQAFAAAAAgAh07iQPDNROjUAQAArgMAAA4AAAAAAAAAAQAgAAAA&#10;IQEAAGRycy9lMm9Eb2MueG1sUEsFBgAAAAAGAAYAWQEAAGcFAAAAAA==&#10;">
                <v:fill on="f" focussize="0,0"/>
                <v:stroke weight="3pt" color="#000000" linestyle="thinThin" joinstyle="round"/>
                <v:imagedata o:title=""/>
                <o:lock v:ext="edit" aspectratio="f"/>
              </v:line>
            </w:pict>
          </mc:Fallback>
        </mc:AlternateContent>
      </w:r>
    </w:p>
    <w:p>
      <w:pPr>
        <w:tabs>
          <w:tab w:val="left" w:pos="960"/>
          <w:tab w:val="left" w:pos="990"/>
          <w:tab w:val="right" w:pos="9270"/>
        </w:tabs>
        <w:spacing w:line="240" w:lineRule="auto"/>
        <w:ind w:left="240" w:hanging="239" w:hangingChars="109"/>
        <w:rPr>
          <w:rFonts w:hint="default" w:ascii="Bookman Old Style" w:hAnsi="Bookman Old Style" w:cs="Bookman Old Style"/>
          <w:sz w:val="22"/>
          <w:szCs w:val="22"/>
        </w:rPr>
      </w:pPr>
      <w:r>
        <w:rPr>
          <w:rFonts w:ascii="Bookman Old Style" w:hAnsi="Bookman Old Style"/>
          <w:sz w:val="22"/>
          <w:szCs w:val="22"/>
          <w:lang w:val="sv-SE"/>
        </w:rPr>
        <w:t>N</w:t>
      </w:r>
      <w:r>
        <w:rPr>
          <w:rFonts w:hint="default" w:ascii="Bookman Old Style" w:hAnsi="Bookman Old Style" w:cs="Bookman Old Style"/>
          <w:sz w:val="22"/>
          <w:szCs w:val="22"/>
          <w:lang w:val="sv-SE"/>
        </w:rPr>
        <w:t>omor</w:t>
      </w:r>
      <w:r>
        <w:rPr>
          <w:rFonts w:hint="default" w:ascii="Bookman Old Style" w:hAnsi="Bookman Old Style" w:cs="Bookman Old Style"/>
          <w:sz w:val="22"/>
          <w:szCs w:val="22"/>
          <w:lang w:val="sv-SE"/>
        </w:rPr>
        <w:tab/>
      </w:r>
      <w:r>
        <w:rPr>
          <w:rFonts w:hint="default" w:ascii="Bookman Old Style" w:hAnsi="Bookman Old Style" w:cs="Bookman Old Style"/>
          <w:sz w:val="22"/>
          <w:szCs w:val="22"/>
          <w:lang w:val="sv-SE"/>
        </w:rPr>
        <w:t>: W3-A/</w:t>
      </w:r>
      <w:r>
        <w:rPr>
          <w:rFonts w:hint="default" w:ascii="Bookman Old Style" w:hAnsi="Bookman Old Style" w:cs="Bookman Old Style"/>
          <w:sz w:val="22"/>
          <w:szCs w:val="22"/>
          <w:lang w:val="en-US"/>
        </w:rPr>
        <w:t>2851</w:t>
      </w:r>
      <w:r>
        <w:rPr>
          <w:rFonts w:hint="default" w:ascii="Bookman Old Style" w:hAnsi="Bookman Old Style" w:cs="Bookman Old Style"/>
          <w:sz w:val="22"/>
          <w:szCs w:val="22"/>
          <w:lang w:val="sv-SE"/>
        </w:rPr>
        <w:t>/</w:t>
      </w:r>
      <w:r>
        <w:rPr>
          <w:rFonts w:hint="default" w:ascii="Bookman Old Style" w:hAnsi="Bookman Old Style" w:cs="Bookman Old Style"/>
          <w:sz w:val="22"/>
          <w:szCs w:val="22"/>
          <w:lang w:val="en-US"/>
        </w:rPr>
        <w:t>HK.05</w:t>
      </w:r>
      <w:r>
        <w:rPr>
          <w:rFonts w:hint="default" w:ascii="Bookman Old Style" w:hAnsi="Bookman Old Style" w:cs="Bookman Old Style"/>
          <w:sz w:val="22"/>
          <w:szCs w:val="22"/>
          <w:lang w:val="sv-SE"/>
        </w:rPr>
        <w:t>/</w:t>
      </w:r>
      <w:r>
        <w:rPr>
          <w:rFonts w:hint="default" w:ascii="Bookman Old Style" w:hAnsi="Bookman Old Style" w:cs="Bookman Old Style"/>
          <w:sz w:val="22"/>
          <w:szCs w:val="22"/>
          <w:lang w:val="en-US"/>
        </w:rPr>
        <w:t>XII</w:t>
      </w:r>
      <w:r>
        <w:rPr>
          <w:rFonts w:hint="default" w:ascii="Bookman Old Style" w:hAnsi="Bookman Old Style" w:cs="Bookman Old Style"/>
          <w:sz w:val="22"/>
          <w:szCs w:val="22"/>
          <w:lang w:val="sv-SE"/>
        </w:rPr>
        <w:t>/20</w:t>
      </w:r>
      <w:r>
        <w:rPr>
          <w:rFonts w:hint="default" w:ascii="Bookman Old Style" w:hAnsi="Bookman Old Style" w:cs="Bookman Old Style"/>
          <w:sz w:val="22"/>
          <w:szCs w:val="22"/>
          <w:lang w:val="id-ID"/>
        </w:rPr>
        <w:t>2</w:t>
      </w:r>
      <w:r>
        <w:rPr>
          <w:rFonts w:hint="default" w:ascii="Bookman Old Style" w:hAnsi="Bookman Old Style" w:cs="Bookman Old Style"/>
          <w:sz w:val="22"/>
          <w:szCs w:val="22"/>
        </w:rPr>
        <w:t>1</w:t>
      </w:r>
      <w:r>
        <w:rPr>
          <w:rFonts w:hint="default" w:ascii="Bookman Old Style" w:hAnsi="Bookman Old Style" w:cs="Bookman Old Style"/>
          <w:sz w:val="22"/>
          <w:szCs w:val="22"/>
          <w:lang w:val="en-US"/>
        </w:rPr>
        <w:t xml:space="preserve">                     </w:t>
      </w:r>
      <w:r>
        <w:rPr>
          <w:rFonts w:hint="default" w:ascii="Bookman Old Style" w:hAnsi="Bookman Old Style" w:cs="Bookman Old Style"/>
          <w:sz w:val="22"/>
          <w:szCs w:val="22"/>
          <w:lang w:val="id-ID"/>
        </w:rPr>
        <w:t>Padang,</w:t>
      </w:r>
      <w:r>
        <w:rPr>
          <w:rFonts w:hint="default" w:ascii="Bookman Old Style" w:hAnsi="Bookman Old Style" w:cs="Bookman Old Style"/>
          <w:sz w:val="22"/>
          <w:szCs w:val="22"/>
          <w:lang w:val="en-US"/>
        </w:rPr>
        <w:t xml:space="preserve"> 02 Desember</w:t>
      </w:r>
      <w:bookmarkStart w:id="0" w:name="_GoBack"/>
      <w:bookmarkEnd w:id="0"/>
      <w:r>
        <w:rPr>
          <w:rFonts w:hint="default" w:ascii="Bookman Old Style" w:hAnsi="Bookman Old Style" w:cs="Bookman Old Style"/>
          <w:sz w:val="22"/>
          <w:szCs w:val="22"/>
          <w:lang w:val="id-ID"/>
        </w:rPr>
        <w:t xml:space="preserve"> 202</w:t>
      </w:r>
      <w:r>
        <w:rPr>
          <w:rFonts w:hint="default" w:ascii="Bookman Old Style" w:hAnsi="Bookman Old Style" w:cs="Bookman Old Style"/>
          <w:sz w:val="22"/>
          <w:szCs w:val="22"/>
        </w:rPr>
        <w:t>1</w:t>
      </w:r>
    </w:p>
    <w:p>
      <w:pPr>
        <w:tabs>
          <w:tab w:val="left" w:pos="960"/>
          <w:tab w:val="left" w:pos="1080"/>
        </w:tabs>
        <w:spacing w:line="240" w:lineRule="auto"/>
        <w:rPr>
          <w:rFonts w:hint="default" w:ascii="Bookman Old Style" w:hAnsi="Bookman Old Style" w:cs="Bookman Old Style"/>
          <w:sz w:val="22"/>
          <w:szCs w:val="22"/>
          <w:lang w:val="en-US"/>
        </w:rPr>
      </w:pPr>
      <w:r>
        <w:rPr>
          <w:rFonts w:hint="default" w:ascii="Bookman Old Style" w:hAnsi="Bookman Old Style" w:cs="Bookman Old Style"/>
          <w:sz w:val="22"/>
          <w:szCs w:val="22"/>
          <w:lang w:val="sv-SE"/>
        </w:rPr>
        <w:t>Lamp.</w:t>
      </w:r>
      <w:r>
        <w:rPr>
          <w:rFonts w:hint="default" w:ascii="Bookman Old Style" w:hAnsi="Bookman Old Style" w:cs="Bookman Old Style"/>
          <w:sz w:val="22"/>
          <w:szCs w:val="22"/>
        </w:rPr>
        <w:t xml:space="preserve"> </w:t>
      </w:r>
      <w:r>
        <w:rPr>
          <w:rFonts w:hint="default" w:ascii="Bookman Old Style" w:hAnsi="Bookman Old Style" w:cs="Bookman Old Style"/>
          <w:sz w:val="22"/>
          <w:szCs w:val="22"/>
        </w:rPr>
        <w:tab/>
      </w:r>
      <w:r>
        <w:rPr>
          <w:rFonts w:hint="default" w:ascii="Bookman Old Style" w:hAnsi="Bookman Old Style" w:cs="Bookman Old Style"/>
          <w:sz w:val="22"/>
          <w:szCs w:val="22"/>
          <w:lang w:val="sv-SE"/>
        </w:rPr>
        <w:t>:</w:t>
      </w:r>
      <w:r>
        <w:rPr>
          <w:rFonts w:hint="default" w:ascii="Bookman Old Style" w:hAnsi="Bookman Old Style" w:cs="Bookman Old Style"/>
          <w:sz w:val="22"/>
          <w:szCs w:val="22"/>
          <w:lang w:val="sv-SE"/>
        </w:rPr>
        <w:tab/>
      </w:r>
      <w:r>
        <w:rPr>
          <w:rFonts w:hint="default" w:ascii="Bookman Old Style" w:hAnsi="Bookman Old Style" w:cs="Bookman Old Style"/>
          <w:sz w:val="22"/>
          <w:szCs w:val="22"/>
          <w:lang w:val="en-US"/>
        </w:rPr>
        <w:t>-</w:t>
      </w:r>
    </w:p>
    <w:p>
      <w:pPr>
        <w:spacing w:line="240" w:lineRule="auto"/>
        <w:ind w:left="959" w:leftChars="0" w:hanging="959" w:hangingChars="436"/>
        <w:rPr>
          <w:rFonts w:hint="default" w:ascii="Bookman Old Style" w:hAnsi="Bookman Old Style" w:cs="Bookman Old Style"/>
          <w:b w:val="0"/>
          <w:bCs w:val="0"/>
          <w:sz w:val="22"/>
          <w:szCs w:val="22"/>
          <w:lang w:val="en-US"/>
        </w:rPr>
      </w:pPr>
      <w:r>
        <w:rPr>
          <w:rFonts w:hint="default" w:ascii="Bookman Old Style" w:hAnsi="Bookman Old Style" w:cs="Bookman Old Style"/>
          <w:sz w:val="22"/>
          <w:szCs w:val="22"/>
          <w:lang w:val="sv-SE"/>
        </w:rPr>
        <w:t>Hal</w:t>
      </w:r>
      <w:r>
        <w:rPr>
          <w:rFonts w:hint="default" w:ascii="Bookman Old Style" w:hAnsi="Bookman Old Style" w:cs="Bookman Old Style"/>
          <w:sz w:val="22"/>
          <w:szCs w:val="22"/>
          <w:lang w:val="en-US"/>
        </w:rPr>
        <w:tab/>
      </w:r>
      <w:r>
        <w:rPr>
          <w:rFonts w:hint="default" w:ascii="Bookman Old Style" w:hAnsi="Bookman Old Style" w:cs="Bookman Old Style"/>
          <w:sz w:val="22"/>
          <w:szCs w:val="22"/>
          <w:lang w:val="sv-SE"/>
        </w:rPr>
        <w:t>:</w:t>
      </w:r>
      <w:r>
        <w:rPr>
          <w:rFonts w:hint="default" w:ascii="Bookman Old Style" w:hAnsi="Bookman Old Style" w:cs="Bookman Old Style"/>
          <w:b w:val="0"/>
          <w:bCs w:val="0"/>
          <w:sz w:val="22"/>
          <w:szCs w:val="22"/>
        </w:rPr>
        <w:t xml:space="preserve"> </w:t>
      </w:r>
      <w:r>
        <w:rPr>
          <w:rFonts w:hint="default" w:ascii="Bookman Old Style" w:hAnsi="Bookman Old Style" w:cs="Bookman Old Style"/>
          <w:b w:val="0"/>
          <w:bCs w:val="0"/>
          <w:sz w:val="22"/>
          <w:szCs w:val="22"/>
          <w:lang w:val="en-US"/>
        </w:rPr>
        <w:t>Selisih Keuangan Perkara PA Pariaman</w:t>
      </w:r>
    </w:p>
    <w:p>
      <w:pPr>
        <w:tabs>
          <w:tab w:val="left" w:pos="900"/>
          <w:tab w:val="left" w:pos="990"/>
          <w:tab w:val="left" w:pos="5387"/>
          <w:tab w:val="left" w:pos="5529"/>
        </w:tabs>
        <w:spacing w:line="240" w:lineRule="auto"/>
        <w:ind w:left="990" w:right="3356" w:hanging="990"/>
        <w:rPr>
          <w:rFonts w:hint="default" w:ascii="Bookman Old Style" w:hAnsi="Bookman Old Style" w:cs="Bookman Old Style"/>
          <w:b w:val="0"/>
          <w:bCs w:val="0"/>
          <w:sz w:val="22"/>
          <w:szCs w:val="22"/>
        </w:rPr>
      </w:pPr>
    </w:p>
    <w:p>
      <w:pPr>
        <w:spacing w:line="240" w:lineRule="auto"/>
        <w:ind w:left="1080" w:right="4439"/>
        <w:rPr>
          <w:rFonts w:hint="default" w:ascii="Bookman Old Style" w:hAnsi="Bookman Old Style" w:cs="Bookman Old Style"/>
          <w:b w:val="0"/>
          <w:bCs w:val="0"/>
          <w:sz w:val="22"/>
          <w:szCs w:val="22"/>
          <w:lang w:val="sv-SE"/>
        </w:rPr>
      </w:pPr>
    </w:p>
    <w:p>
      <w:pPr>
        <w:pStyle w:val="10"/>
        <w:spacing w:line="240" w:lineRule="auto"/>
        <w:ind w:left="0" w:leftChars="0" w:firstLine="0" w:firstLineChars="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Yth.</w:t>
      </w:r>
    </w:p>
    <w:p>
      <w:pPr>
        <w:pStyle w:val="10"/>
        <w:spacing w:line="240" w:lineRule="auto"/>
        <w:ind w:left="0" w:leftChars="0" w:firstLine="0" w:firstLineChars="0"/>
        <w:jc w:val="both"/>
        <w:rPr>
          <w:rFonts w:hint="default" w:ascii="Bookman Old Style" w:hAnsi="Bookman Old Style" w:cs="Bookman Old Style"/>
          <w:b w:val="0"/>
          <w:bCs w:val="0"/>
          <w:sz w:val="22"/>
          <w:szCs w:val="22"/>
          <w:lang w:val="en-US"/>
        </w:rPr>
      </w:pPr>
      <w:r>
        <w:rPr>
          <w:rFonts w:hint="default" w:ascii="Bookman Old Style" w:hAnsi="Bookman Old Style" w:cs="Bookman Old Style"/>
          <w:b w:val="0"/>
          <w:bCs w:val="0"/>
          <w:sz w:val="22"/>
          <w:szCs w:val="22"/>
          <w:lang w:val="id-ID"/>
        </w:rPr>
        <w:t>Ketua Pengadilan Agama</w:t>
      </w:r>
      <w:r>
        <w:rPr>
          <w:rFonts w:hint="default" w:ascii="Bookman Old Style" w:hAnsi="Bookman Old Style" w:cs="Bookman Old Style"/>
          <w:b w:val="0"/>
          <w:bCs w:val="0"/>
          <w:sz w:val="22"/>
          <w:szCs w:val="22"/>
          <w:lang w:val="en-US"/>
        </w:rPr>
        <w:t xml:space="preserve"> Padang</w:t>
      </w:r>
    </w:p>
    <w:p>
      <w:pPr>
        <w:pStyle w:val="10"/>
        <w:spacing w:line="240" w:lineRule="auto"/>
        <w:ind w:left="0" w:leftChars="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id-ID"/>
        </w:rPr>
        <w:t>Di -</w:t>
      </w:r>
      <w:r>
        <w:rPr>
          <w:rFonts w:hint="default" w:ascii="Bookman Old Style" w:hAnsi="Bookman Old Style" w:cs="Bookman Old Style"/>
          <w:b w:val="0"/>
          <w:bCs w:val="0"/>
          <w:sz w:val="22"/>
          <w:szCs w:val="22"/>
        </w:rPr>
        <w:t xml:space="preserve"> </w:t>
      </w:r>
    </w:p>
    <w:p>
      <w:pPr>
        <w:pStyle w:val="10"/>
        <w:spacing w:line="240" w:lineRule="auto"/>
        <w:ind w:left="0" w:leftChars="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id-ID"/>
        </w:rPr>
        <w:t>Tempat</w:t>
      </w:r>
    </w:p>
    <w:p>
      <w:pPr>
        <w:pStyle w:val="10"/>
        <w:spacing w:line="240" w:lineRule="auto"/>
        <w:ind w:left="0" w:leftChars="0" w:firstLine="0" w:firstLineChars="0"/>
        <w:jc w:val="both"/>
        <w:rPr>
          <w:rFonts w:hint="default" w:ascii="Bookman Old Style" w:hAnsi="Bookman Old Style" w:cs="Bookman Old Style"/>
          <w:b w:val="0"/>
          <w:bCs w:val="0"/>
          <w:sz w:val="22"/>
          <w:szCs w:val="22"/>
          <w:lang w:val="id-ID"/>
        </w:rPr>
      </w:pPr>
    </w:p>
    <w:p>
      <w:pPr>
        <w:pStyle w:val="10"/>
        <w:spacing w:line="360" w:lineRule="auto"/>
        <w:ind w:left="0" w:leftChars="0" w:firstLine="0" w:firstLineChars="0"/>
        <w:jc w:val="both"/>
        <w:rPr>
          <w:rFonts w:hint="default" w:ascii="Bookman Old Style" w:hAnsi="Bookman Old Style" w:cs="Bookman Old Style"/>
          <w:b w:val="0"/>
          <w:bCs w:val="0"/>
          <w:i/>
          <w:sz w:val="22"/>
          <w:szCs w:val="22"/>
          <w:lang w:val="fi-FI"/>
        </w:rPr>
      </w:pPr>
      <w:r>
        <w:rPr>
          <w:rFonts w:hint="default" w:ascii="Bookman Old Style" w:hAnsi="Bookman Old Style" w:cs="Bookman Old Style"/>
          <w:b w:val="0"/>
          <w:bCs w:val="0"/>
          <w:i/>
          <w:sz w:val="22"/>
          <w:szCs w:val="22"/>
          <w:lang w:val="fi-FI"/>
        </w:rPr>
        <w:t>Assalamu’alaikum Wr. Wb.</w:t>
      </w:r>
    </w:p>
    <w:p>
      <w:pPr>
        <w:pStyle w:val="10"/>
        <w:spacing w:line="360" w:lineRule="auto"/>
        <w:ind w:left="0" w:leftChars="0" w:firstLine="0" w:firstLineChars="0"/>
        <w:jc w:val="both"/>
        <w:rPr>
          <w:rFonts w:hint="default" w:ascii="Bookman Old Style" w:hAnsi="Bookman Old Style" w:cs="Bookman Old Style"/>
          <w:b w:val="0"/>
          <w:bCs w:val="0"/>
          <w:i/>
          <w:sz w:val="22"/>
          <w:szCs w:val="22"/>
          <w:lang w:val="fi-FI"/>
        </w:rPr>
      </w:pPr>
    </w:p>
    <w:p>
      <w:pPr>
        <w:pStyle w:val="10"/>
        <w:spacing w:line="360" w:lineRule="auto"/>
        <w:ind w:left="0" w:leftChars="0" w:firstLine="720" w:firstLineChars="0"/>
        <w:jc w:val="both"/>
        <w:rPr>
          <w:rFonts w:hint="default"/>
          <w:b w:val="0"/>
          <w:bCs w:val="0"/>
          <w:lang w:val="en-US"/>
        </w:rPr>
      </w:pPr>
      <w:r>
        <w:rPr>
          <w:rFonts w:hint="default" w:ascii="Bookman Old Style" w:hAnsi="Bookman Old Style" w:cs="Bookman Old Style"/>
          <w:b w:val="0"/>
          <w:bCs w:val="0"/>
          <w:sz w:val="22"/>
          <w:szCs w:val="22"/>
          <w:lang w:val="en-US"/>
        </w:rPr>
        <w:t xml:space="preserve">Menindaklanjuti surat saudara No. W3-A2/1441.b/HK.05/XII/2021 tanggal 1 Desember 2021 tentang Mohon petunjuk tentang selisih keuangan perkara di APS Badilag, dengan ini kami sampaikan kepada Saudara karena selisih saldo keuangan sebesar Rp 11.625.000 (sebelas enam ratus dua puluh lima ribu rupiah) tersebut sudah lama diumumkan sejak tanggal 4 Juni 2021, maka sesuai dengan Surat Edaran Mahkamah Agung Nomor 4 Tahun 2008 tentang Pemungutan Biaya Perkara, </w:t>
      </w:r>
      <w:r>
        <w:rPr>
          <w:rFonts w:hint="default" w:ascii="Bookman Old Style" w:hAnsi="Bookman Old Style"/>
          <w:b w:val="0"/>
          <w:bCs w:val="0"/>
          <w:sz w:val="22"/>
          <w:szCs w:val="22"/>
          <w:lang w:val="en-US"/>
        </w:rPr>
        <w:t>bahwa apabila terdapat sisa biaya perkara yang tidak terpakai dalam proses perkara, maka biaya tersebut wajib dikembalikan kepada pihak yang berhak. Bilamana biaya tersebut tidak diambil dalam waktu 6 (enam) bulan setelah pihak yang bersangkutan diberitahu, maka uang kelebihan tersebut dikeluarkan dari buku jurnal yang bersangkutan dan dicatat dalam buku tersendiri sebagai uang tak bertuan (1984 KUHPerdata). Uang tak bertuan tersebut secara berkala disetor ke kas negara sebagai penenmaan negara;</w:t>
      </w:r>
      <w:r>
        <w:rPr>
          <w:rFonts w:hint="default" w:ascii="Bookman Old Style" w:hAnsi="Bookman Old Style" w:cs="Bookman Old Style"/>
          <w:b w:val="0"/>
          <w:bCs w:val="0"/>
          <w:sz w:val="22"/>
          <w:szCs w:val="22"/>
          <w:lang w:val="en-US"/>
        </w:rPr>
        <w:t xml:space="preserve"> Maka diizinkan Pengadilan Agama Pariaman untuk mengembalikan ke negara melalui mekanisme yang ada.</w:t>
      </w:r>
    </w:p>
    <w:p>
      <w:pPr>
        <w:pStyle w:val="10"/>
        <w:spacing w:before="240" w:line="360" w:lineRule="auto"/>
        <w:ind w:left="0" w:leftChars="0" w:firstLine="72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fi-FI"/>
        </w:rPr>
        <w:t xml:space="preserve">Demikian </w:t>
      </w:r>
      <w:r>
        <w:rPr>
          <w:rFonts w:hint="default" w:ascii="Bookman Old Style" w:hAnsi="Bookman Old Style" w:cs="Bookman Old Style"/>
          <w:b w:val="0"/>
          <w:bCs w:val="0"/>
          <w:sz w:val="22"/>
          <w:szCs w:val="22"/>
          <w:lang w:val="id-ID"/>
        </w:rPr>
        <w:t xml:space="preserve">disampaikan </w:t>
      </w:r>
      <w:r>
        <w:rPr>
          <w:rFonts w:hint="default" w:ascii="Bookman Old Style" w:hAnsi="Bookman Old Style" w:cs="Bookman Old Style"/>
          <w:b w:val="0"/>
          <w:bCs w:val="0"/>
          <w:sz w:val="22"/>
          <w:szCs w:val="22"/>
        </w:rPr>
        <w:t>untuk dilaksanakan.</w:t>
      </w:r>
    </w:p>
    <w:p>
      <w:pPr>
        <w:pStyle w:val="10"/>
        <w:spacing w:line="360" w:lineRule="auto"/>
        <w:ind w:left="6240" w:leftChars="2600" w:firstLine="0" w:firstLineChars="0"/>
        <w:jc w:val="both"/>
        <w:rPr>
          <w:rFonts w:hint="default" w:ascii="Bookman Old Style" w:hAnsi="Bookman Old Style" w:cs="Bookman Old Style"/>
          <w:b w:val="0"/>
          <w:bCs w:val="0"/>
          <w:sz w:val="22"/>
          <w:szCs w:val="22"/>
        </w:rPr>
      </w:pPr>
    </w:p>
    <w:p>
      <w:pPr>
        <w:pStyle w:val="10"/>
        <w:tabs>
          <w:tab w:val="left" w:pos="1800"/>
        </w:tabs>
        <w:spacing w:line="360" w:lineRule="auto"/>
        <w:ind w:left="6000" w:leftChars="2500" w:firstLine="0" w:firstLineChars="0"/>
        <w:jc w:val="both"/>
        <w:rPr>
          <w:rFonts w:hint="default" w:ascii="Bookman Old Style" w:hAnsi="Bookman Old Style" w:cs="Bookman Old Style"/>
          <w:b w:val="0"/>
          <w:bCs w:val="0"/>
          <w:sz w:val="22"/>
          <w:szCs w:val="22"/>
          <w:lang w:val="fi-FI"/>
        </w:rPr>
      </w:pPr>
      <w:r>
        <w:rPr>
          <w:rFonts w:hint="default" w:ascii="Bookman Old Style" w:hAnsi="Bookman Old Style" w:cs="Bookman Old Style"/>
          <w:b w:val="0"/>
          <w:bCs w:val="0"/>
          <w:sz w:val="22"/>
          <w:szCs w:val="22"/>
          <w:lang w:val="fi-FI"/>
        </w:rPr>
        <w:t>Wassalam</w:t>
      </w:r>
    </w:p>
    <w:p>
      <w:pPr>
        <w:pStyle w:val="10"/>
        <w:tabs>
          <w:tab w:val="left" w:pos="1800"/>
        </w:tabs>
        <w:spacing w:line="360" w:lineRule="auto"/>
        <w:ind w:left="6000" w:leftChars="250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rPr>
        <w:t>Ketua</w:t>
      </w:r>
    </w:p>
    <w:p>
      <w:pPr>
        <w:pStyle w:val="10"/>
        <w:tabs>
          <w:tab w:val="left" w:pos="1800"/>
        </w:tabs>
        <w:spacing w:line="360" w:lineRule="auto"/>
        <w:ind w:left="6000" w:leftChars="2500" w:firstLine="0" w:firstLineChars="0"/>
        <w:jc w:val="both"/>
        <w:rPr>
          <w:rFonts w:hint="default" w:ascii="Bookman Old Style" w:hAnsi="Bookman Old Style" w:cs="Bookman Old Style"/>
          <w:b w:val="0"/>
          <w:bCs w:val="0"/>
          <w:sz w:val="22"/>
          <w:szCs w:val="22"/>
          <w:lang w:val="fi-FI"/>
        </w:rPr>
      </w:pPr>
      <w:r>
        <w:rPr>
          <w:rFonts w:hint="default" w:ascii="Bookman Old Style" w:hAnsi="Bookman Old Style" w:cs="Bookman Old Style"/>
          <w:b w:val="0"/>
          <w:bCs w:val="0"/>
          <w:iCs/>
          <w:sz w:val="22"/>
          <w:szCs w:val="22"/>
          <w:lang w:val="fi-FI"/>
        </w:rPr>
        <w:tab/>
      </w:r>
    </w:p>
    <w:p>
      <w:pPr>
        <w:spacing w:line="360" w:lineRule="auto"/>
        <w:ind w:left="6000" w:leftChars="2500" w:firstLine="0" w:firstLineChars="0"/>
        <w:jc w:val="both"/>
        <w:rPr>
          <w:rFonts w:hint="default" w:ascii="Bookman Old Style" w:hAnsi="Bookman Old Style" w:cs="Bookman Old Style"/>
          <w:b w:val="0"/>
          <w:bCs w:val="0"/>
          <w:sz w:val="22"/>
          <w:szCs w:val="22"/>
        </w:rPr>
      </w:pPr>
    </w:p>
    <w:p>
      <w:pPr>
        <w:spacing w:line="360" w:lineRule="auto"/>
        <w:ind w:left="6000" w:leftChars="2500" w:firstLine="0" w:firstLineChars="0"/>
        <w:jc w:val="both"/>
        <w:rPr>
          <w:rFonts w:hint="default" w:ascii="Bookman Old Style" w:hAnsi="Bookman Old Style" w:cs="Bookman Old Style"/>
          <w:b w:val="0"/>
          <w:bCs w:val="0"/>
          <w:sz w:val="22"/>
          <w:szCs w:val="22"/>
          <w:lang w:val="fi-FI"/>
        </w:rPr>
      </w:pPr>
    </w:p>
    <w:p>
      <w:pPr>
        <w:pStyle w:val="17"/>
        <w:tabs>
          <w:tab w:val="left" w:pos="567"/>
        </w:tabs>
        <w:spacing w:line="360" w:lineRule="auto"/>
        <w:ind w:left="6000" w:leftChars="2500" w:firstLine="0" w:firstLineChars="0"/>
        <w:rPr>
          <w:rFonts w:hint="default" w:ascii="Bookman Old Style" w:hAnsi="Bookman Old Style" w:eastAsia="Times New Roman" w:cs="Bookman Old Style"/>
          <w:b w:val="0"/>
          <w:bCs w:val="0"/>
          <w:color w:val="535B5A"/>
          <w:spacing w:val="0"/>
          <w:w w:val="69"/>
          <w:sz w:val="22"/>
          <w:szCs w:val="22"/>
          <w:lang w:val="en-US"/>
        </w:rPr>
        <w:sectPr>
          <w:pgSz w:w="12140" w:h="17020"/>
          <w:pgMar w:top="850" w:right="1584" w:bottom="562" w:left="1728" w:header="720" w:footer="720" w:gutter="0"/>
          <w:cols w:space="0" w:num="1"/>
          <w:rtlGutter w:val="0"/>
          <w:docGrid w:linePitch="0" w:charSpace="0"/>
        </w:sectPr>
      </w:pPr>
      <w:r>
        <w:rPr>
          <w:rFonts w:hint="default" w:ascii="Bookman Old Style" w:hAnsi="Bookman Old Style" w:cs="Bookman Old Style"/>
          <w:b w:val="0"/>
          <w:bCs w:val="0"/>
          <w:sz w:val="22"/>
          <w:szCs w:val="22"/>
        </w:rPr>
        <w:t>Drs. H</w:t>
      </w:r>
      <w:r>
        <w:rPr>
          <w:rFonts w:hint="default" w:ascii="Bookman Old Style" w:hAnsi="Bookman Old Style" w:cs="Bookman Old Style"/>
          <w:b w:val="0"/>
          <w:bCs w:val="0"/>
          <w:sz w:val="22"/>
          <w:szCs w:val="22"/>
          <w:lang w:val="id-ID"/>
        </w:rPr>
        <w:t>.</w:t>
      </w:r>
      <w:r>
        <w:rPr>
          <w:rFonts w:hint="default" w:ascii="Bookman Old Style" w:hAnsi="Bookman Old Style" w:cs="Bookman Old Style"/>
          <w:b w:val="0"/>
          <w:bCs w:val="0"/>
          <w:sz w:val="22"/>
          <w:szCs w:val="22"/>
        </w:rPr>
        <w:t xml:space="preserve"> Zein Ahsan, M</w:t>
      </w:r>
      <w:r>
        <w:rPr>
          <w:rFonts w:hint="default" w:ascii="Bookman Old Style" w:hAnsi="Bookman Old Style" w:cs="Bookman Old Style"/>
          <w:b w:val="0"/>
          <w:bCs w:val="0"/>
          <w:sz w:val="22"/>
          <w:szCs w:val="22"/>
          <w:lang w:val="en-US"/>
        </w:rPr>
        <w:t>.H</w:t>
      </w:r>
    </w:p>
    <w:p>
      <w:pPr>
        <w:pStyle w:val="17"/>
        <w:tabs>
          <w:tab w:val="left" w:pos="567"/>
        </w:tabs>
        <w:rPr>
          <w:rFonts w:hint="default" w:ascii="Bookman Old Style" w:hAnsi="Bookman Old Style" w:cs="Bookman Old Style"/>
          <w:b/>
          <w:bCs/>
          <w:sz w:val="22"/>
          <w:szCs w:val="22"/>
          <w:lang w:val="id-ID"/>
        </w:rPr>
      </w:pPr>
    </w:p>
    <w:sectPr>
      <w:pgSz w:w="11906" w:h="16838"/>
      <w:pgMar w:top="851" w:right="1440" w:bottom="56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3B49"/>
    <w:rsid w:val="00010C31"/>
    <w:rsid w:val="000120AF"/>
    <w:rsid w:val="00013723"/>
    <w:rsid w:val="00014E73"/>
    <w:rsid w:val="00024294"/>
    <w:rsid w:val="000302AC"/>
    <w:rsid w:val="0003564C"/>
    <w:rsid w:val="0003776D"/>
    <w:rsid w:val="000447DC"/>
    <w:rsid w:val="00063072"/>
    <w:rsid w:val="00072EF7"/>
    <w:rsid w:val="00081AA6"/>
    <w:rsid w:val="00081E40"/>
    <w:rsid w:val="0008685E"/>
    <w:rsid w:val="000940B5"/>
    <w:rsid w:val="000A5A61"/>
    <w:rsid w:val="000A7823"/>
    <w:rsid w:val="000B3353"/>
    <w:rsid w:val="000B6543"/>
    <w:rsid w:val="000C6C87"/>
    <w:rsid w:val="000E040A"/>
    <w:rsid w:val="000E05AE"/>
    <w:rsid w:val="000E6278"/>
    <w:rsid w:val="000E6FB6"/>
    <w:rsid w:val="000F21E0"/>
    <w:rsid w:val="000F2908"/>
    <w:rsid w:val="000F3C68"/>
    <w:rsid w:val="001078BF"/>
    <w:rsid w:val="00113947"/>
    <w:rsid w:val="001147D2"/>
    <w:rsid w:val="00123DC0"/>
    <w:rsid w:val="00125D01"/>
    <w:rsid w:val="00126BAA"/>
    <w:rsid w:val="00145DA6"/>
    <w:rsid w:val="00150942"/>
    <w:rsid w:val="0016003C"/>
    <w:rsid w:val="00173818"/>
    <w:rsid w:val="00186124"/>
    <w:rsid w:val="001A380B"/>
    <w:rsid w:val="001B36B8"/>
    <w:rsid w:val="001D375D"/>
    <w:rsid w:val="001D3950"/>
    <w:rsid w:val="001E3416"/>
    <w:rsid w:val="001E4B83"/>
    <w:rsid w:val="001F070F"/>
    <w:rsid w:val="001F32E1"/>
    <w:rsid w:val="001F4FA8"/>
    <w:rsid w:val="001F5952"/>
    <w:rsid w:val="001F6146"/>
    <w:rsid w:val="00200A0C"/>
    <w:rsid w:val="002045A9"/>
    <w:rsid w:val="00210C81"/>
    <w:rsid w:val="00224901"/>
    <w:rsid w:val="00224BB6"/>
    <w:rsid w:val="00230485"/>
    <w:rsid w:val="002348E9"/>
    <w:rsid w:val="00235186"/>
    <w:rsid w:val="00235341"/>
    <w:rsid w:val="002475F3"/>
    <w:rsid w:val="002475FF"/>
    <w:rsid w:val="00253019"/>
    <w:rsid w:val="00277597"/>
    <w:rsid w:val="002850F5"/>
    <w:rsid w:val="0028645A"/>
    <w:rsid w:val="002C31C7"/>
    <w:rsid w:val="002C5861"/>
    <w:rsid w:val="002E217C"/>
    <w:rsid w:val="002F5AF2"/>
    <w:rsid w:val="00300A2E"/>
    <w:rsid w:val="0030556A"/>
    <w:rsid w:val="003269CC"/>
    <w:rsid w:val="003278AD"/>
    <w:rsid w:val="00334A68"/>
    <w:rsid w:val="003417B6"/>
    <w:rsid w:val="0034232F"/>
    <w:rsid w:val="00355969"/>
    <w:rsid w:val="00355E81"/>
    <w:rsid w:val="00361D76"/>
    <w:rsid w:val="00365AA4"/>
    <w:rsid w:val="003660D1"/>
    <w:rsid w:val="00370FAF"/>
    <w:rsid w:val="00372552"/>
    <w:rsid w:val="00386584"/>
    <w:rsid w:val="00395482"/>
    <w:rsid w:val="003A2E48"/>
    <w:rsid w:val="003A5836"/>
    <w:rsid w:val="003C3614"/>
    <w:rsid w:val="003C612C"/>
    <w:rsid w:val="003D7FF2"/>
    <w:rsid w:val="003E07E3"/>
    <w:rsid w:val="003E41FB"/>
    <w:rsid w:val="0040088C"/>
    <w:rsid w:val="0044316B"/>
    <w:rsid w:val="0044571A"/>
    <w:rsid w:val="00450A61"/>
    <w:rsid w:val="00462D51"/>
    <w:rsid w:val="00462D79"/>
    <w:rsid w:val="0047465A"/>
    <w:rsid w:val="004872C9"/>
    <w:rsid w:val="0049778C"/>
    <w:rsid w:val="004A3605"/>
    <w:rsid w:val="004B263A"/>
    <w:rsid w:val="004E3D9E"/>
    <w:rsid w:val="004F31D8"/>
    <w:rsid w:val="00502E1B"/>
    <w:rsid w:val="005071B2"/>
    <w:rsid w:val="00507848"/>
    <w:rsid w:val="005134D7"/>
    <w:rsid w:val="00542C78"/>
    <w:rsid w:val="00547719"/>
    <w:rsid w:val="005505D4"/>
    <w:rsid w:val="0055106C"/>
    <w:rsid w:val="00560638"/>
    <w:rsid w:val="00565F16"/>
    <w:rsid w:val="00577FE5"/>
    <w:rsid w:val="00587278"/>
    <w:rsid w:val="00594539"/>
    <w:rsid w:val="005A4BA5"/>
    <w:rsid w:val="005A6366"/>
    <w:rsid w:val="005C56C5"/>
    <w:rsid w:val="005C5F07"/>
    <w:rsid w:val="005C66A0"/>
    <w:rsid w:val="005C7E26"/>
    <w:rsid w:val="005E1554"/>
    <w:rsid w:val="005E45F5"/>
    <w:rsid w:val="005E5364"/>
    <w:rsid w:val="005F0FEE"/>
    <w:rsid w:val="005F374E"/>
    <w:rsid w:val="006106B9"/>
    <w:rsid w:val="00622205"/>
    <w:rsid w:val="00622FB3"/>
    <w:rsid w:val="00624805"/>
    <w:rsid w:val="00640B07"/>
    <w:rsid w:val="006433C3"/>
    <w:rsid w:val="006443E0"/>
    <w:rsid w:val="00644BB7"/>
    <w:rsid w:val="00664616"/>
    <w:rsid w:val="00664C93"/>
    <w:rsid w:val="00677E56"/>
    <w:rsid w:val="006913F4"/>
    <w:rsid w:val="006A1B07"/>
    <w:rsid w:val="006A3081"/>
    <w:rsid w:val="006B0860"/>
    <w:rsid w:val="006B3CE8"/>
    <w:rsid w:val="006B626C"/>
    <w:rsid w:val="006C0D41"/>
    <w:rsid w:val="006E0E38"/>
    <w:rsid w:val="006E13C4"/>
    <w:rsid w:val="006E4C81"/>
    <w:rsid w:val="006F1677"/>
    <w:rsid w:val="006F4689"/>
    <w:rsid w:val="006F52B3"/>
    <w:rsid w:val="007110F7"/>
    <w:rsid w:val="007179A5"/>
    <w:rsid w:val="00722BA7"/>
    <w:rsid w:val="00725F23"/>
    <w:rsid w:val="00736F61"/>
    <w:rsid w:val="00745CC7"/>
    <w:rsid w:val="00751E52"/>
    <w:rsid w:val="00755162"/>
    <w:rsid w:val="00782111"/>
    <w:rsid w:val="007838C7"/>
    <w:rsid w:val="007911C9"/>
    <w:rsid w:val="007A04A1"/>
    <w:rsid w:val="007A3ACD"/>
    <w:rsid w:val="007A3B8D"/>
    <w:rsid w:val="007C1F1F"/>
    <w:rsid w:val="007C58D0"/>
    <w:rsid w:val="007E6444"/>
    <w:rsid w:val="007F1F5A"/>
    <w:rsid w:val="007F4280"/>
    <w:rsid w:val="007F5A4F"/>
    <w:rsid w:val="00800ED1"/>
    <w:rsid w:val="00803A50"/>
    <w:rsid w:val="008040A9"/>
    <w:rsid w:val="0080478C"/>
    <w:rsid w:val="00806BA6"/>
    <w:rsid w:val="00807897"/>
    <w:rsid w:val="00810753"/>
    <w:rsid w:val="00816132"/>
    <w:rsid w:val="00824AB0"/>
    <w:rsid w:val="00826E4C"/>
    <w:rsid w:val="00834425"/>
    <w:rsid w:val="00836481"/>
    <w:rsid w:val="00840F0D"/>
    <w:rsid w:val="0084497D"/>
    <w:rsid w:val="0084503E"/>
    <w:rsid w:val="00845FC3"/>
    <w:rsid w:val="00851CCF"/>
    <w:rsid w:val="0085526D"/>
    <w:rsid w:val="008562B5"/>
    <w:rsid w:val="00864710"/>
    <w:rsid w:val="0086792D"/>
    <w:rsid w:val="00871D33"/>
    <w:rsid w:val="008727EE"/>
    <w:rsid w:val="00887408"/>
    <w:rsid w:val="008C5250"/>
    <w:rsid w:val="008D1338"/>
    <w:rsid w:val="008D1FF9"/>
    <w:rsid w:val="008D6B07"/>
    <w:rsid w:val="008E70D1"/>
    <w:rsid w:val="008F0906"/>
    <w:rsid w:val="009001EF"/>
    <w:rsid w:val="00905A38"/>
    <w:rsid w:val="00906686"/>
    <w:rsid w:val="0091655C"/>
    <w:rsid w:val="0092109D"/>
    <w:rsid w:val="009212FB"/>
    <w:rsid w:val="00921E81"/>
    <w:rsid w:val="00922978"/>
    <w:rsid w:val="00923253"/>
    <w:rsid w:val="00940FC0"/>
    <w:rsid w:val="00945CCE"/>
    <w:rsid w:val="00946D94"/>
    <w:rsid w:val="00950D80"/>
    <w:rsid w:val="0095748D"/>
    <w:rsid w:val="00961FF8"/>
    <w:rsid w:val="0097262A"/>
    <w:rsid w:val="00973F5A"/>
    <w:rsid w:val="00976B56"/>
    <w:rsid w:val="00990D6A"/>
    <w:rsid w:val="0099357E"/>
    <w:rsid w:val="009941D1"/>
    <w:rsid w:val="009A11ED"/>
    <w:rsid w:val="009A2F88"/>
    <w:rsid w:val="009A3561"/>
    <w:rsid w:val="009B19D6"/>
    <w:rsid w:val="009B2083"/>
    <w:rsid w:val="009B2BC5"/>
    <w:rsid w:val="009B737D"/>
    <w:rsid w:val="009B7969"/>
    <w:rsid w:val="009D0238"/>
    <w:rsid w:val="009D1A08"/>
    <w:rsid w:val="009D59F7"/>
    <w:rsid w:val="009D6FBF"/>
    <w:rsid w:val="009E0257"/>
    <w:rsid w:val="009E1E01"/>
    <w:rsid w:val="009E3427"/>
    <w:rsid w:val="009E360D"/>
    <w:rsid w:val="009E61E0"/>
    <w:rsid w:val="009F4948"/>
    <w:rsid w:val="00A16DD2"/>
    <w:rsid w:val="00A21217"/>
    <w:rsid w:val="00A215C1"/>
    <w:rsid w:val="00A21648"/>
    <w:rsid w:val="00A228FE"/>
    <w:rsid w:val="00A265AD"/>
    <w:rsid w:val="00A26AC1"/>
    <w:rsid w:val="00A35E44"/>
    <w:rsid w:val="00A4339A"/>
    <w:rsid w:val="00A456A0"/>
    <w:rsid w:val="00A47A8B"/>
    <w:rsid w:val="00A535D2"/>
    <w:rsid w:val="00A5566A"/>
    <w:rsid w:val="00A71A44"/>
    <w:rsid w:val="00A77520"/>
    <w:rsid w:val="00A80F90"/>
    <w:rsid w:val="00A9216C"/>
    <w:rsid w:val="00A93CD0"/>
    <w:rsid w:val="00A95F57"/>
    <w:rsid w:val="00AB1000"/>
    <w:rsid w:val="00AB2AE2"/>
    <w:rsid w:val="00AB2FC0"/>
    <w:rsid w:val="00AB67A7"/>
    <w:rsid w:val="00AC1E43"/>
    <w:rsid w:val="00AC636A"/>
    <w:rsid w:val="00AD5C98"/>
    <w:rsid w:val="00AE3951"/>
    <w:rsid w:val="00AF2E66"/>
    <w:rsid w:val="00B125EE"/>
    <w:rsid w:val="00B13169"/>
    <w:rsid w:val="00B149D8"/>
    <w:rsid w:val="00B159EE"/>
    <w:rsid w:val="00B251A8"/>
    <w:rsid w:val="00B55C63"/>
    <w:rsid w:val="00B57A09"/>
    <w:rsid w:val="00B60F6F"/>
    <w:rsid w:val="00B717FB"/>
    <w:rsid w:val="00B835DC"/>
    <w:rsid w:val="00B9047B"/>
    <w:rsid w:val="00B9467B"/>
    <w:rsid w:val="00B952AF"/>
    <w:rsid w:val="00B95385"/>
    <w:rsid w:val="00B956D3"/>
    <w:rsid w:val="00B9676D"/>
    <w:rsid w:val="00BA4CDA"/>
    <w:rsid w:val="00BA5754"/>
    <w:rsid w:val="00BA7DF4"/>
    <w:rsid w:val="00BC11FE"/>
    <w:rsid w:val="00BC1CC2"/>
    <w:rsid w:val="00BC27EB"/>
    <w:rsid w:val="00BC70D9"/>
    <w:rsid w:val="00BD33BF"/>
    <w:rsid w:val="00BE4727"/>
    <w:rsid w:val="00BE6368"/>
    <w:rsid w:val="00BE7050"/>
    <w:rsid w:val="00BE7359"/>
    <w:rsid w:val="00BF7755"/>
    <w:rsid w:val="00C0018E"/>
    <w:rsid w:val="00C02F1D"/>
    <w:rsid w:val="00C061C4"/>
    <w:rsid w:val="00C10731"/>
    <w:rsid w:val="00C16397"/>
    <w:rsid w:val="00C221EA"/>
    <w:rsid w:val="00C26229"/>
    <w:rsid w:val="00C34C8B"/>
    <w:rsid w:val="00C376B1"/>
    <w:rsid w:val="00C430AC"/>
    <w:rsid w:val="00C43BDF"/>
    <w:rsid w:val="00C464F6"/>
    <w:rsid w:val="00C569DC"/>
    <w:rsid w:val="00C56BBE"/>
    <w:rsid w:val="00C56F1A"/>
    <w:rsid w:val="00C61C55"/>
    <w:rsid w:val="00C6382B"/>
    <w:rsid w:val="00C76946"/>
    <w:rsid w:val="00C77C8A"/>
    <w:rsid w:val="00C9715F"/>
    <w:rsid w:val="00C972FB"/>
    <w:rsid w:val="00CA017D"/>
    <w:rsid w:val="00CA57D3"/>
    <w:rsid w:val="00CB0399"/>
    <w:rsid w:val="00CB0F3C"/>
    <w:rsid w:val="00CB20BD"/>
    <w:rsid w:val="00CB3926"/>
    <w:rsid w:val="00CB5A3B"/>
    <w:rsid w:val="00CB700D"/>
    <w:rsid w:val="00CC096C"/>
    <w:rsid w:val="00CC2535"/>
    <w:rsid w:val="00CD2A5C"/>
    <w:rsid w:val="00CE05EC"/>
    <w:rsid w:val="00CE1D75"/>
    <w:rsid w:val="00CE43FD"/>
    <w:rsid w:val="00CE6269"/>
    <w:rsid w:val="00CE6505"/>
    <w:rsid w:val="00CF26A2"/>
    <w:rsid w:val="00CF586B"/>
    <w:rsid w:val="00D16242"/>
    <w:rsid w:val="00D1669A"/>
    <w:rsid w:val="00D20AA2"/>
    <w:rsid w:val="00D20E9C"/>
    <w:rsid w:val="00D2530C"/>
    <w:rsid w:val="00D33B28"/>
    <w:rsid w:val="00D51F62"/>
    <w:rsid w:val="00D621DE"/>
    <w:rsid w:val="00D64386"/>
    <w:rsid w:val="00D7334A"/>
    <w:rsid w:val="00D75D2E"/>
    <w:rsid w:val="00D81131"/>
    <w:rsid w:val="00D91A65"/>
    <w:rsid w:val="00D954BE"/>
    <w:rsid w:val="00DA3F44"/>
    <w:rsid w:val="00DB0472"/>
    <w:rsid w:val="00DB40F8"/>
    <w:rsid w:val="00DB6192"/>
    <w:rsid w:val="00DC4652"/>
    <w:rsid w:val="00DE0CAB"/>
    <w:rsid w:val="00DE5FFC"/>
    <w:rsid w:val="00DE6131"/>
    <w:rsid w:val="00DE7395"/>
    <w:rsid w:val="00DF5773"/>
    <w:rsid w:val="00DF5A01"/>
    <w:rsid w:val="00E07FFE"/>
    <w:rsid w:val="00E23FFC"/>
    <w:rsid w:val="00E27D1C"/>
    <w:rsid w:val="00E56AC2"/>
    <w:rsid w:val="00E57E66"/>
    <w:rsid w:val="00E6061B"/>
    <w:rsid w:val="00E6389E"/>
    <w:rsid w:val="00E72B98"/>
    <w:rsid w:val="00E9497F"/>
    <w:rsid w:val="00EA6FCA"/>
    <w:rsid w:val="00EB0817"/>
    <w:rsid w:val="00EB3547"/>
    <w:rsid w:val="00EB7BDC"/>
    <w:rsid w:val="00EC1D43"/>
    <w:rsid w:val="00EC676B"/>
    <w:rsid w:val="00EC726A"/>
    <w:rsid w:val="00ED065F"/>
    <w:rsid w:val="00ED716D"/>
    <w:rsid w:val="00EF6892"/>
    <w:rsid w:val="00F0498B"/>
    <w:rsid w:val="00F15F78"/>
    <w:rsid w:val="00F225B9"/>
    <w:rsid w:val="00F241A4"/>
    <w:rsid w:val="00F26119"/>
    <w:rsid w:val="00F27729"/>
    <w:rsid w:val="00F571DB"/>
    <w:rsid w:val="00F76ADF"/>
    <w:rsid w:val="00F81482"/>
    <w:rsid w:val="00F83C80"/>
    <w:rsid w:val="00F85122"/>
    <w:rsid w:val="00F860BF"/>
    <w:rsid w:val="00FA6912"/>
    <w:rsid w:val="00FB5A41"/>
    <w:rsid w:val="00FC60AE"/>
    <w:rsid w:val="00FD588F"/>
    <w:rsid w:val="00FD7841"/>
    <w:rsid w:val="00FE01E4"/>
    <w:rsid w:val="00FE56C8"/>
    <w:rsid w:val="00FE5977"/>
    <w:rsid w:val="00FF7934"/>
    <w:rsid w:val="04AA0D51"/>
    <w:rsid w:val="07740CAF"/>
    <w:rsid w:val="084A5878"/>
    <w:rsid w:val="11DC24A1"/>
    <w:rsid w:val="14E25188"/>
    <w:rsid w:val="198A7DD1"/>
    <w:rsid w:val="1AB218E4"/>
    <w:rsid w:val="205F29E2"/>
    <w:rsid w:val="2A216DC0"/>
    <w:rsid w:val="2CFA2475"/>
    <w:rsid w:val="38BD56FE"/>
    <w:rsid w:val="56135E27"/>
    <w:rsid w:val="588568A7"/>
    <w:rsid w:val="5A1A6A38"/>
    <w:rsid w:val="6C487EE3"/>
    <w:rsid w:val="7F01543E"/>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6">
    <w:name w:val="footer"/>
    <w:basedOn w:val="1"/>
    <w:link w:val="14"/>
    <w:semiHidden/>
    <w:unhideWhenUsed/>
    <w:qFormat/>
    <w:uiPriority w:val="99"/>
    <w:pPr>
      <w:tabs>
        <w:tab w:val="center" w:pos="4680"/>
        <w:tab w:val="right" w:pos="9360"/>
      </w:tabs>
    </w:pPr>
  </w:style>
  <w:style w:type="paragraph" w:styleId="7">
    <w:name w:val="header"/>
    <w:basedOn w:val="1"/>
    <w:link w:val="13"/>
    <w:semiHidden/>
    <w:unhideWhenUsed/>
    <w:qFormat/>
    <w:uiPriority w:val="99"/>
    <w:pPr>
      <w:tabs>
        <w:tab w:val="center" w:pos="4680"/>
        <w:tab w:val="right" w:pos="9360"/>
      </w:tabs>
    </w:pPr>
  </w:style>
  <w:style w:type="character" w:styleId="8">
    <w:name w:val="Hyperlink"/>
    <w:basedOn w:val="2"/>
    <w:unhideWhenUsed/>
    <w:qFormat/>
    <w:uiPriority w:val="0"/>
    <w:rPr>
      <w:color w:val="0000FF"/>
      <w:u w:val="single"/>
    </w:rPr>
  </w:style>
  <w:style w:type="character" w:styleId="9">
    <w:name w:val="Strong"/>
    <w:basedOn w:val="2"/>
    <w:qFormat/>
    <w:uiPriority w:val="22"/>
    <w:rPr>
      <w:b/>
      <w:bCs/>
    </w:rPr>
  </w:style>
  <w:style w:type="paragraph" w:styleId="10">
    <w:name w:val="Subtitle"/>
    <w:basedOn w:val="1"/>
    <w:link w:val="15"/>
    <w:qFormat/>
    <w:uiPriority w:val="0"/>
    <w:pPr>
      <w:jc w:val="center"/>
    </w:pPr>
    <w:rPr>
      <w:b/>
      <w:bCs/>
      <w:sz w:val="28"/>
    </w:rPr>
  </w:style>
  <w:style w:type="table" w:styleId="11">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7"/>
    <w:semiHidden/>
    <w:qFormat/>
    <w:uiPriority w:val="99"/>
    <w:rPr>
      <w:rFonts w:ascii="Times New Roman" w:hAnsi="Times New Roman" w:eastAsia="Times New Roman" w:cs="Times New Roman"/>
      <w:sz w:val="24"/>
      <w:szCs w:val="24"/>
    </w:rPr>
  </w:style>
  <w:style w:type="character" w:customStyle="1" w:styleId="14">
    <w:name w:val="Footer Char"/>
    <w:basedOn w:val="2"/>
    <w:link w:val="6"/>
    <w:semiHidden/>
    <w:qFormat/>
    <w:uiPriority w:val="99"/>
    <w:rPr>
      <w:rFonts w:ascii="Times New Roman" w:hAnsi="Times New Roman" w:eastAsia="Times New Roman" w:cs="Times New Roman"/>
      <w:sz w:val="24"/>
      <w:szCs w:val="24"/>
    </w:rPr>
  </w:style>
  <w:style w:type="character" w:customStyle="1" w:styleId="15">
    <w:name w:val="Subtitle Char"/>
    <w:basedOn w:val="2"/>
    <w:link w:val="10"/>
    <w:qFormat/>
    <w:uiPriority w:val="0"/>
    <w:rPr>
      <w:rFonts w:ascii="Times New Roman" w:hAnsi="Times New Roman" w:eastAsia="Times New Roman" w:cs="Times New Roman"/>
      <w:b/>
      <w:bCs/>
      <w:sz w:val="28"/>
      <w:szCs w:val="24"/>
    </w:rPr>
  </w:style>
  <w:style w:type="character" w:customStyle="1" w:styleId="16">
    <w:name w:val="Balloon Text Char"/>
    <w:basedOn w:val="2"/>
    <w:link w:val="4"/>
    <w:semiHidden/>
    <w:qFormat/>
    <w:uiPriority w:val="99"/>
    <w:rPr>
      <w:rFonts w:ascii="Tahoma" w:hAnsi="Tahoma" w:eastAsia="Times New Roman" w:cs="Tahoma"/>
      <w:sz w:val="16"/>
      <w:szCs w:val="16"/>
    </w:rPr>
  </w:style>
  <w:style w:type="paragraph" w:styleId="17">
    <w:name w:val="No Spacing"/>
    <w:qFormat/>
    <w:uiPriority w:val="1"/>
    <w:rPr>
      <w:rFonts w:ascii="Times New Roman" w:hAnsi="Times New Roman" w:eastAsia="Times New Roman" w:cs="Times New Roman"/>
      <w:sz w:val="24"/>
      <w:szCs w:val="24"/>
      <w:lang w:val="en-US" w:eastAsia="en-US" w:bidi="ar-SA"/>
    </w:rPr>
  </w:style>
  <w:style w:type="character" w:customStyle="1" w:styleId="18">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80B3A-FA1C-4A11-B53A-1C64B3F151AA}">
  <ds:schemaRefs/>
</ds:datastoreItem>
</file>

<file path=docProps/app.xml><?xml version="1.0" encoding="utf-8"?>
<Properties xmlns="http://schemas.openxmlformats.org/officeDocument/2006/extended-properties" xmlns:vt="http://schemas.openxmlformats.org/officeDocument/2006/docPropsVTypes">
  <Template>Normal.dotm</Template>
  <Company>PTA-PADANG</Company>
  <Pages>2</Pages>
  <Words>111</Words>
  <Characters>716</Characters>
  <Lines>8</Lines>
  <Paragraphs>2</Paragraphs>
  <TotalTime>35</TotalTime>
  <ScaleCrop>false</ScaleCrop>
  <LinksUpToDate>false</LinksUpToDate>
  <CharactersWithSpaces>844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2021-08-16T03:27:00Z</dcterms:created>
  <dc:creator>Subag Umum</dc:creator>
  <cp:lastModifiedBy>LENOVO</cp:lastModifiedBy>
  <cp:lastPrinted>2021-11-02T05:58:00Z</cp:lastPrinted>
  <dcterms:modified xsi:type="dcterms:W3CDTF">2021-12-20T06:47:32Z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1103458397</vt:i4>
  </property>
  <property fmtid="{D5CDD505-2E9C-101B-9397-08002B2CF9AE}" pid="3" name="KSOProductBuildVer">
    <vt:lpwstr>1033-11.2.0.10382</vt:lpwstr>
  </property>
  <property fmtid="{D5CDD505-2E9C-101B-9397-08002B2CF9AE}" pid="4" name="ICV">
    <vt:lpwstr>49573CFB6A324DE39B8462621299272E</vt:lpwstr>
  </property>
</Properties>
</file>