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167645B" w14:textId="678F8DCC" w:rsidR="00422CD3" w:rsidRPr="00100CAC" w:rsidRDefault="00CA51AB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DE5E09" w:rsidRPr="00DE5E09">
        <w:rPr>
          <w:rFonts w:ascii="Bookman Old Style" w:hAnsi="Bookman Old Style"/>
          <w:bCs/>
        </w:rPr>
        <w:t>0317/KPTA.W3-A/KU2.2/I/2024</w:t>
      </w:r>
    </w:p>
    <w:p w14:paraId="7A94579D" w14:textId="77777777" w:rsidR="00422CD3" w:rsidRPr="00100CAC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Pr="00100CAC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1FFA19F0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Pengadilan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akan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mengadakan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63D9" w:rsidRPr="00DB63D9">
        <w:rPr>
          <w:rFonts w:ascii="Bookman Old Style" w:hAnsi="Bookman Old Style"/>
          <w:sz w:val="21"/>
          <w:szCs w:val="21"/>
        </w:rPr>
        <w:t>Konsolidasi</w:t>
      </w:r>
      <w:proofErr w:type="spellEnd"/>
      <w:r w:rsidR="00DB63D9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63D9" w:rsidRPr="00DB63D9">
        <w:rPr>
          <w:rFonts w:ascii="Bookman Old Style" w:hAnsi="Bookman Old Style"/>
          <w:sz w:val="21"/>
          <w:szCs w:val="21"/>
        </w:rPr>
        <w:t>Laporan</w:t>
      </w:r>
      <w:proofErr w:type="spellEnd"/>
      <w:r w:rsidR="00DB63D9" w:rsidRPr="00DB63D9">
        <w:rPr>
          <w:rFonts w:ascii="Bookman Old Style" w:hAnsi="Bookman Old Style"/>
          <w:sz w:val="21"/>
          <w:szCs w:val="21"/>
        </w:rPr>
        <w:t xml:space="preserve"> Keuangan Wilayah Sumatera Barat </w:t>
      </w:r>
      <w:r w:rsidR="001C01D3" w:rsidRPr="00DB63D9">
        <w:rPr>
          <w:rFonts w:ascii="Bookman Old Style" w:hAnsi="Bookman Old Style"/>
          <w:sz w:val="21"/>
          <w:szCs w:val="21"/>
        </w:rPr>
        <w:t xml:space="preserve">(005.800) </w:t>
      </w:r>
      <w:proofErr w:type="spellStart"/>
      <w:r w:rsidR="001C01D3">
        <w:rPr>
          <w:rFonts w:ascii="Bookman Old Style" w:hAnsi="Bookman Old Style"/>
          <w:sz w:val="21"/>
          <w:szCs w:val="21"/>
        </w:rPr>
        <w:t>Tahun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Anggaran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2023 </w:t>
      </w:r>
      <w:r w:rsidR="001C01D3">
        <w:rPr>
          <w:rFonts w:ascii="Bookman Old Style" w:hAnsi="Bookman Old Style"/>
          <w:sz w:val="21"/>
          <w:szCs w:val="21"/>
        </w:rPr>
        <w:t xml:space="preserve">DIPA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Urusan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Administrasi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(005.01) dan DIPA </w:t>
      </w:r>
      <w:proofErr w:type="spellStart"/>
      <w:r w:rsidR="001C01D3">
        <w:rPr>
          <w:rFonts w:ascii="Bookman Old Style" w:hAnsi="Bookman Old Style"/>
          <w:sz w:val="21"/>
          <w:szCs w:val="21"/>
        </w:rPr>
        <w:t>Direktorat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Jenderal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Peradilan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Agama (005.04)</w:t>
      </w:r>
      <w:r w:rsidR="00FB3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393A">
        <w:rPr>
          <w:rFonts w:ascii="Bookman Old Style" w:hAnsi="Bookman Old Style"/>
          <w:sz w:val="21"/>
          <w:szCs w:val="21"/>
        </w:rPr>
        <w:t>dipandang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393A">
        <w:rPr>
          <w:rFonts w:ascii="Bookman Old Style" w:hAnsi="Bookman Old Style"/>
          <w:sz w:val="21"/>
          <w:szCs w:val="21"/>
        </w:rPr>
        <w:t>perlu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393A">
        <w:rPr>
          <w:rFonts w:ascii="Bookman Old Style" w:hAnsi="Bookman Old Style"/>
          <w:sz w:val="21"/>
          <w:szCs w:val="21"/>
        </w:rPr>
        <w:t>menugaskan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Pranata </w:t>
      </w:r>
      <w:proofErr w:type="spellStart"/>
      <w:r w:rsidR="00FB393A">
        <w:rPr>
          <w:rFonts w:ascii="Bookman Old Style" w:hAnsi="Bookman Old Style"/>
          <w:sz w:val="21"/>
          <w:szCs w:val="21"/>
        </w:rPr>
        <w:t>Komputer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393A">
        <w:rPr>
          <w:rFonts w:ascii="Bookman Old Style" w:hAnsi="Bookman Old Style"/>
          <w:sz w:val="21"/>
          <w:szCs w:val="21"/>
        </w:rPr>
        <w:t>Pengadilan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FB393A">
        <w:rPr>
          <w:rFonts w:ascii="Bookman Old Style" w:hAnsi="Bookman Old Style"/>
          <w:sz w:val="21"/>
          <w:szCs w:val="21"/>
        </w:rPr>
        <w:t>untuk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393A">
        <w:rPr>
          <w:rFonts w:ascii="Bookman Old Style" w:hAnsi="Bookman Old Style"/>
          <w:sz w:val="21"/>
          <w:szCs w:val="21"/>
        </w:rPr>
        <w:t>membantu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393A">
        <w:rPr>
          <w:rFonts w:ascii="Bookman Old Style" w:hAnsi="Bookman Old Style"/>
          <w:sz w:val="21"/>
          <w:szCs w:val="21"/>
        </w:rPr>
        <w:t>penyelenggaraan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393A">
        <w:rPr>
          <w:rFonts w:ascii="Bookman Old Style" w:hAnsi="Bookman Old Style"/>
          <w:sz w:val="21"/>
          <w:szCs w:val="21"/>
        </w:rPr>
        <w:t>kegiatan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393A">
        <w:rPr>
          <w:rFonts w:ascii="Bookman Old Style" w:hAnsi="Bookman Old Style"/>
          <w:sz w:val="21"/>
          <w:szCs w:val="21"/>
        </w:rPr>
        <w:t>dimaksud</w:t>
      </w:r>
      <w:proofErr w:type="spellEnd"/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6A8B5716" w:rsidR="00317FD4" w:rsidRPr="00DB63D9" w:rsidRDefault="00422CD3" w:rsidP="00317FD4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317FD4" w:rsidRPr="00DB63D9">
        <w:rPr>
          <w:rFonts w:ascii="Bookman Old Style" w:hAnsi="Bookman Old Style"/>
          <w:sz w:val="21"/>
          <w:szCs w:val="21"/>
        </w:rPr>
        <w:t>1.</w:t>
      </w:r>
      <w:r w:rsidR="00317FD4" w:rsidRPr="00DB63D9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Ketua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Pengadilan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Nomor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r w:rsidR="00317FD4" w:rsidRPr="00DB63D9">
        <w:rPr>
          <w:rFonts w:ascii="Bookman Old Style" w:hAnsi="Bookman Old Style"/>
          <w:sz w:val="21"/>
          <w:szCs w:val="21"/>
        </w:rPr>
        <w:br/>
      </w:r>
      <w:r w:rsidR="001C01D3">
        <w:rPr>
          <w:rFonts w:ascii="Bookman Old Style" w:hAnsi="Bookman Old Style"/>
          <w:sz w:val="21"/>
          <w:szCs w:val="21"/>
        </w:rPr>
        <w:t>0259/KPTA.W3-A/KU2.2/I/2024</w:t>
      </w:r>
      <w:r w:rsidR="00317FD4" w:rsidRPr="00DB63D9">
        <w:rPr>
          <w:rFonts w:ascii="Bookman Old Style" w:hAnsi="Bookman Old Style"/>
          <w:sz w:val="21"/>
          <w:szCs w:val="21"/>
        </w:rPr>
        <w:t xml:space="preserve"> tangga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l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r w:rsidR="001C01D3">
        <w:rPr>
          <w:rFonts w:ascii="Bookman Old Style" w:hAnsi="Bookman Old Style"/>
          <w:sz w:val="21"/>
          <w:szCs w:val="21"/>
        </w:rPr>
        <w:t>8 Januari 2024</w:t>
      </w:r>
      <w:r w:rsidR="00317FD4" w:rsidRPr="00DB63D9">
        <w:rPr>
          <w:rFonts w:ascii="Bookman Old Style" w:hAnsi="Bookman Old Style"/>
          <w:sz w:val="21"/>
          <w:szCs w:val="21"/>
        </w:rPr>
        <w:t xml:space="preserve"> tentan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g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Penunjukan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Panitia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Kegiatan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Konsolidasi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Laporan</w:t>
      </w:r>
      <w:proofErr w:type="spellEnd"/>
      <w:r w:rsidR="00317FD4" w:rsidRPr="00DB63D9">
        <w:rPr>
          <w:rFonts w:ascii="Bookman Old Style" w:hAnsi="Bookman Old Style"/>
          <w:sz w:val="21"/>
          <w:szCs w:val="21"/>
        </w:rPr>
        <w:t xml:space="preserve"> Keuangan Wilayah Sumatera Barat (005.800) </w:t>
      </w:r>
      <w:r w:rsidR="001C01D3">
        <w:rPr>
          <w:rFonts w:ascii="Bookman Old Style" w:hAnsi="Bookman Old Style"/>
          <w:sz w:val="21"/>
          <w:szCs w:val="21"/>
        </w:rPr>
        <w:t xml:space="preserve">DIPA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Urusan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Administrasi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(005.01) dan DIPA </w:t>
      </w:r>
      <w:proofErr w:type="spellStart"/>
      <w:r w:rsidR="001C01D3">
        <w:rPr>
          <w:rFonts w:ascii="Bookman Old Style" w:hAnsi="Bookman Old Style"/>
          <w:sz w:val="21"/>
          <w:szCs w:val="21"/>
        </w:rPr>
        <w:t>Direktorat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Jenderal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Peradilan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Agama </w:t>
      </w:r>
      <w:r w:rsidR="001C01D3">
        <w:rPr>
          <w:rFonts w:ascii="Bookman Old Style" w:hAnsi="Bookman Old Style"/>
          <w:sz w:val="21"/>
          <w:szCs w:val="21"/>
        </w:rPr>
        <w:t>(005.0</w:t>
      </w:r>
      <w:r w:rsidR="001C01D3">
        <w:rPr>
          <w:rFonts w:ascii="Bookman Old Style" w:hAnsi="Bookman Old Style"/>
          <w:sz w:val="21"/>
          <w:szCs w:val="21"/>
        </w:rPr>
        <w:t>4</w:t>
      </w:r>
      <w:r w:rsidR="001C01D3">
        <w:rPr>
          <w:rFonts w:ascii="Bookman Old Style" w:hAnsi="Bookman Old Style"/>
          <w:sz w:val="21"/>
          <w:szCs w:val="21"/>
        </w:rPr>
        <w:t>)</w:t>
      </w:r>
      <w:r w:rsidR="00317FD4" w:rsidRPr="00DB63D9">
        <w:rPr>
          <w:rFonts w:ascii="Bookman Old Style" w:hAnsi="Bookman Old Style"/>
          <w:sz w:val="21"/>
          <w:szCs w:val="21"/>
        </w:rPr>
        <w:t>;</w:t>
      </w:r>
    </w:p>
    <w:p w14:paraId="1402D5F0" w14:textId="2386FA8F" w:rsidR="00D516A6" w:rsidRPr="00DB63D9" w:rsidRDefault="00317FD4" w:rsidP="00100CAC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ab/>
        <w:t xml:space="preserve">     2.  </w:t>
      </w:r>
      <w:r w:rsidRPr="00DB63D9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</w:t>
      </w:r>
      <w:r w:rsidRPr="00DB63D9">
        <w:rPr>
          <w:rFonts w:ascii="Bookman Old Style" w:hAnsi="Bookman Old Style"/>
          <w:sz w:val="21"/>
          <w:szCs w:val="21"/>
        </w:rPr>
        <w:t xml:space="preserve"> </w:t>
      </w:r>
      <w:r w:rsidRPr="00DB63D9">
        <w:rPr>
          <w:rFonts w:ascii="Bookman Old Style" w:hAnsi="Bookman Old Style"/>
          <w:sz w:val="21"/>
          <w:szCs w:val="21"/>
          <w:lang w:val="id-ID"/>
        </w:rPr>
        <w:t>Nomor SP DIPA-005.0</w:t>
      </w:r>
      <w:r w:rsidRPr="00DB63D9">
        <w:rPr>
          <w:rFonts w:ascii="Bookman Old Style" w:hAnsi="Bookman Old Style"/>
          <w:sz w:val="21"/>
          <w:szCs w:val="21"/>
        </w:rPr>
        <w:t>1</w:t>
      </w:r>
      <w:r w:rsidRPr="00DB63D9">
        <w:rPr>
          <w:rFonts w:ascii="Bookman Old Style" w:hAnsi="Bookman Old Style"/>
          <w:sz w:val="21"/>
          <w:szCs w:val="21"/>
          <w:lang w:val="id-ID"/>
        </w:rPr>
        <w:t>.2.40190</w:t>
      </w:r>
      <w:r w:rsidRPr="00DB63D9">
        <w:rPr>
          <w:rFonts w:ascii="Bookman Old Style" w:hAnsi="Bookman Old Style"/>
          <w:sz w:val="21"/>
          <w:szCs w:val="21"/>
          <w:lang w:val="en-ID"/>
        </w:rPr>
        <w:t>0</w:t>
      </w:r>
      <w:r w:rsidRPr="00DB63D9">
        <w:rPr>
          <w:rFonts w:ascii="Bookman Old Style" w:hAnsi="Bookman Old Style"/>
          <w:sz w:val="21"/>
          <w:szCs w:val="21"/>
          <w:lang w:val="id-ID"/>
        </w:rPr>
        <w:t>/202</w:t>
      </w:r>
      <w:r w:rsidRPr="00DB63D9">
        <w:rPr>
          <w:rFonts w:ascii="Bookman Old Style" w:hAnsi="Bookman Old Style"/>
          <w:sz w:val="21"/>
          <w:szCs w:val="21"/>
        </w:rPr>
        <w:t>3</w:t>
      </w:r>
      <w:r w:rsidRPr="00DB63D9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Pr="00DB63D9">
        <w:rPr>
          <w:rFonts w:ascii="Bookman Old Style" w:hAnsi="Bookman Old Style"/>
          <w:sz w:val="21"/>
          <w:szCs w:val="21"/>
        </w:rPr>
        <w:t>30 November 2022</w:t>
      </w:r>
      <w:r w:rsidRPr="00DB63D9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7AE4D408" w14:textId="77777777" w:rsidR="00E23994" w:rsidRPr="00560CF3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16"/>
          <w:szCs w:val="16"/>
        </w:rPr>
      </w:pP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2B341EE2" w14:textId="35B0200F" w:rsidR="00DE1F01" w:rsidRPr="00DB63D9" w:rsidRDefault="00422CD3" w:rsidP="00FB393A">
      <w:pPr>
        <w:tabs>
          <w:tab w:val="left" w:pos="1418"/>
          <w:tab w:val="left" w:pos="1843"/>
          <w:tab w:val="left" w:pos="2268"/>
        </w:tabs>
        <w:ind w:left="1843" w:hanging="1810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FB393A">
        <w:rPr>
          <w:rFonts w:ascii="Bookman Old Style" w:hAnsi="Bookman Old Style"/>
          <w:noProof/>
          <w:sz w:val="21"/>
          <w:szCs w:val="21"/>
        </w:rPr>
        <w:t xml:space="preserve">Yasirli Amri, S.Kom., 199412282019031008, Penata Muda (III/a), </w:t>
      </w:r>
      <w:r w:rsidR="00FB393A">
        <w:rPr>
          <w:rFonts w:ascii="Bookman Old Style" w:hAnsi="Bookman Old Style"/>
          <w:noProof/>
          <w:sz w:val="21"/>
          <w:szCs w:val="21"/>
        </w:rPr>
        <w:br/>
        <w:t>Pranata Komputer Ahli Pertama</w:t>
      </w:r>
    </w:p>
    <w:p w14:paraId="008CB61C" w14:textId="63C02EE8" w:rsidR="00422CD3" w:rsidRPr="00560CF3" w:rsidRDefault="00422CD3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7D337223" w14:textId="16DA412A" w:rsidR="00100CAC" w:rsidRPr="00DB63D9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Me</w:t>
      </w:r>
      <w:r w:rsidR="00FB393A">
        <w:rPr>
          <w:rFonts w:ascii="Bookman Old Style" w:hAnsi="Bookman Old Style"/>
          <w:sz w:val="21"/>
          <w:szCs w:val="21"/>
        </w:rPr>
        <w:t>mbantu</w:t>
      </w:r>
      <w:proofErr w:type="spellEnd"/>
      <w:r w:rsidR="00FB3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393A">
        <w:rPr>
          <w:rFonts w:ascii="Bookman Old Style" w:hAnsi="Bookman Old Style"/>
          <w:sz w:val="21"/>
          <w:szCs w:val="21"/>
        </w:rPr>
        <w:t>pelaksanaan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kegiatan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 w:rsidRPr="00DB63D9">
        <w:rPr>
          <w:rFonts w:ascii="Bookman Old Style" w:hAnsi="Bookman Old Style"/>
          <w:sz w:val="21"/>
          <w:szCs w:val="21"/>
        </w:rPr>
        <w:t>Konsolidasi</w:t>
      </w:r>
      <w:proofErr w:type="spellEnd"/>
      <w:r w:rsidR="001C01D3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 w:rsidRPr="00DB63D9">
        <w:rPr>
          <w:rFonts w:ascii="Bookman Old Style" w:hAnsi="Bookman Old Style"/>
          <w:sz w:val="21"/>
          <w:szCs w:val="21"/>
        </w:rPr>
        <w:t>Laporan</w:t>
      </w:r>
      <w:proofErr w:type="spellEnd"/>
      <w:r w:rsidR="001C01D3" w:rsidRPr="00DB63D9">
        <w:rPr>
          <w:rFonts w:ascii="Bookman Old Style" w:hAnsi="Bookman Old Style"/>
          <w:sz w:val="21"/>
          <w:szCs w:val="21"/>
        </w:rPr>
        <w:t xml:space="preserve"> Keuangan Wilayah Sumatera Barat (005.800) </w:t>
      </w:r>
      <w:proofErr w:type="spellStart"/>
      <w:r w:rsidR="001C01D3">
        <w:rPr>
          <w:rFonts w:ascii="Bookman Old Style" w:hAnsi="Bookman Old Style"/>
          <w:sz w:val="21"/>
          <w:szCs w:val="21"/>
        </w:rPr>
        <w:t>Tahun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Anggaran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2023 DIPA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Urusan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Administrasi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(005.01) dan DIPA </w:t>
      </w:r>
      <w:proofErr w:type="spellStart"/>
      <w:r w:rsidR="001C01D3">
        <w:rPr>
          <w:rFonts w:ascii="Bookman Old Style" w:hAnsi="Bookman Old Style"/>
          <w:sz w:val="21"/>
          <w:szCs w:val="21"/>
        </w:rPr>
        <w:t>Direktorat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C01D3">
        <w:rPr>
          <w:rFonts w:ascii="Bookman Old Style" w:hAnsi="Bookman Old Style"/>
          <w:sz w:val="21"/>
          <w:szCs w:val="21"/>
        </w:rPr>
        <w:t>Jenderal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1C01D3">
        <w:rPr>
          <w:rFonts w:ascii="Bookman Old Style" w:hAnsi="Bookman Old Style"/>
          <w:sz w:val="21"/>
          <w:szCs w:val="21"/>
        </w:rPr>
        <w:t>Peradilan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Agama (005.04)</w:t>
      </w:r>
      <w:r w:rsidR="001C01D3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1C01D3">
        <w:rPr>
          <w:rFonts w:ascii="Bookman Old Style" w:hAnsi="Bookman Old Style"/>
          <w:sz w:val="21"/>
          <w:szCs w:val="21"/>
        </w:rPr>
        <w:t xml:space="preserve">15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s.d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1</w:t>
      </w:r>
      <w:r w:rsidR="001C01D3">
        <w:rPr>
          <w:rFonts w:ascii="Bookman Old Style" w:hAnsi="Bookman Old Style"/>
          <w:sz w:val="21"/>
          <w:szCs w:val="21"/>
        </w:rPr>
        <w:t>9</w:t>
      </w:r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1C01D3">
        <w:rPr>
          <w:rFonts w:ascii="Bookman Old Style" w:hAnsi="Bookman Old Style"/>
          <w:sz w:val="21"/>
          <w:szCs w:val="21"/>
        </w:rPr>
        <w:t>Januari 2024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 </w:t>
      </w:r>
      <w:r w:rsidR="001C01D3">
        <w:rPr>
          <w:rFonts w:ascii="Bookman Old Style" w:hAnsi="Bookman Old Style"/>
          <w:sz w:val="21"/>
          <w:szCs w:val="21"/>
        </w:rPr>
        <w:t xml:space="preserve">Hotel </w:t>
      </w:r>
      <w:proofErr w:type="spellStart"/>
      <w:r w:rsidR="001C01D3">
        <w:rPr>
          <w:rFonts w:ascii="Bookman Old Style" w:hAnsi="Bookman Old Style"/>
          <w:sz w:val="21"/>
          <w:szCs w:val="21"/>
        </w:rPr>
        <w:t>Pangeran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Beach</w:t>
      </w:r>
      <w:r w:rsidR="00DB63D9" w:rsidRPr="00DB63D9">
        <w:rPr>
          <w:rFonts w:ascii="Bookman Old Style" w:hAnsi="Bookman Old Style"/>
          <w:sz w:val="21"/>
          <w:szCs w:val="21"/>
        </w:rPr>
        <w:t>,</w:t>
      </w:r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1C01D3" w:rsidRPr="001C01D3">
        <w:rPr>
          <w:rFonts w:ascii="Bookman Old Style" w:hAnsi="Bookman Old Style"/>
          <w:sz w:val="21"/>
          <w:szCs w:val="21"/>
        </w:rPr>
        <w:t>J</w:t>
      </w:r>
      <w:r w:rsidR="001C01D3">
        <w:rPr>
          <w:rFonts w:ascii="Bookman Old Style" w:hAnsi="Bookman Old Style"/>
          <w:sz w:val="21"/>
          <w:szCs w:val="21"/>
        </w:rPr>
        <w:t>alan</w:t>
      </w:r>
      <w:r w:rsidR="001C01D3" w:rsidRPr="001C01D3">
        <w:rPr>
          <w:rFonts w:ascii="Bookman Old Style" w:hAnsi="Bookman Old Style"/>
          <w:sz w:val="21"/>
          <w:szCs w:val="21"/>
        </w:rPr>
        <w:t xml:space="preserve"> Ir. H. Juanda No.79, Kota Padang</w:t>
      </w:r>
      <w:r w:rsidR="00100CAC" w:rsidRPr="00DB63D9">
        <w:rPr>
          <w:rFonts w:ascii="Bookman Old Style" w:hAnsi="Bookman Old Style"/>
          <w:sz w:val="21"/>
          <w:szCs w:val="21"/>
        </w:rPr>
        <w:t>, Sumatera Barat;</w:t>
      </w:r>
    </w:p>
    <w:p w14:paraId="5345FCA1" w14:textId="77777777" w:rsidR="00100CAC" w:rsidRPr="00560CF3" w:rsidRDefault="00100CAC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1D2EE193" w14:textId="2FF31729" w:rsidR="00CE5A2B" w:rsidRPr="00DB63D9" w:rsidRDefault="001B4DF9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65BC1" w:rsidRPr="00DB63D9">
        <w:rPr>
          <w:rFonts w:ascii="Bookman Old Style" w:hAnsi="Bookman Old Style"/>
          <w:sz w:val="21"/>
          <w:szCs w:val="21"/>
        </w:rPr>
        <w:t xml:space="preserve">Segala </w:t>
      </w:r>
      <w:proofErr w:type="spellStart"/>
      <w:r w:rsidR="00D65BC1" w:rsidRPr="00DB63D9">
        <w:rPr>
          <w:rFonts w:ascii="Bookman Old Style" w:hAnsi="Bookman Old Style"/>
          <w:sz w:val="21"/>
          <w:szCs w:val="21"/>
        </w:rPr>
        <w:t>biaya</w:t>
      </w:r>
      <w:proofErr w:type="spellEnd"/>
      <w:r w:rsidR="00D65BC1" w:rsidRPr="00DB63D9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65BC1" w:rsidRPr="00DB63D9">
        <w:rPr>
          <w:rFonts w:ascii="Bookman Old Style" w:hAnsi="Bookman Old Style"/>
          <w:sz w:val="21"/>
          <w:szCs w:val="21"/>
        </w:rPr>
        <w:t>timbul</w:t>
      </w:r>
      <w:proofErr w:type="spellEnd"/>
      <w:r w:rsidR="00D65BC1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65BC1" w:rsidRPr="00DB63D9">
        <w:rPr>
          <w:rFonts w:ascii="Bookman Old Style" w:hAnsi="Bookman Old Style"/>
          <w:sz w:val="21"/>
          <w:szCs w:val="21"/>
        </w:rPr>
        <w:t>dibebankan</w:t>
      </w:r>
      <w:proofErr w:type="spellEnd"/>
      <w:r w:rsidR="00D65BC1" w:rsidRPr="00DB63D9">
        <w:rPr>
          <w:rFonts w:ascii="Bookman Old Style" w:hAnsi="Bookman Old Style"/>
          <w:sz w:val="21"/>
          <w:szCs w:val="21"/>
        </w:rPr>
        <w:t xml:space="preserve"> pada DIPA </w:t>
      </w:r>
      <w:proofErr w:type="spellStart"/>
      <w:r w:rsidR="00D65BC1" w:rsidRPr="00DB63D9">
        <w:rPr>
          <w:rFonts w:ascii="Bookman Old Style" w:hAnsi="Bookman Old Style"/>
          <w:sz w:val="21"/>
          <w:szCs w:val="21"/>
        </w:rPr>
        <w:t>Pengadilan</w:t>
      </w:r>
      <w:proofErr w:type="spellEnd"/>
      <w:r w:rsidR="00D65BC1" w:rsidRPr="00DB63D9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Tinggi </w:t>
      </w:r>
      <w:r w:rsidR="00D65BC1" w:rsidRPr="00DB63D9">
        <w:rPr>
          <w:rFonts w:ascii="Bookman Old Style" w:hAnsi="Bookman Old Style"/>
          <w:sz w:val="21"/>
          <w:szCs w:val="21"/>
        </w:rPr>
        <w:t xml:space="preserve">Agama </w:t>
      </w:r>
      <w:r w:rsidR="00287FFA" w:rsidRPr="00DB63D9">
        <w:rPr>
          <w:rFonts w:ascii="Bookman Old Style" w:hAnsi="Bookman Old Style"/>
          <w:sz w:val="21"/>
          <w:szCs w:val="21"/>
        </w:rPr>
        <w:t>Padang</w:t>
      </w:r>
      <w:r w:rsidR="0089414A" w:rsidRPr="00DB63D9">
        <w:rPr>
          <w:rFonts w:ascii="Bookman Old Style" w:hAnsi="Bookman Old Style"/>
          <w:sz w:val="21"/>
          <w:szCs w:val="21"/>
        </w:rPr>
        <w:t>;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07E86D02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1C01D3">
        <w:rPr>
          <w:rFonts w:ascii="Bookman Old Style" w:hAnsi="Bookman Old Style"/>
          <w:sz w:val="21"/>
          <w:szCs w:val="21"/>
        </w:rPr>
        <w:t>12 Januari 2024</w:t>
      </w:r>
    </w:p>
    <w:p w14:paraId="70FD4838" w14:textId="20A218F6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Plt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0749E6B9" w:rsidR="00422CD3" w:rsidRPr="00DB6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1C01D3">
        <w:rPr>
          <w:rFonts w:ascii="Bookman Old Style" w:hAnsi="Bookman Old Style"/>
          <w:sz w:val="21"/>
          <w:szCs w:val="21"/>
          <w:lang w:val="id-ID"/>
        </w:rPr>
        <w:t>Bahrul Amzah</w:t>
      </w:r>
    </w:p>
    <w:p w14:paraId="0964B9BA" w14:textId="77777777" w:rsidR="00FF6877" w:rsidRPr="00DB63D9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215937B9" w14:textId="77777777" w:rsidR="00E23994" w:rsidRPr="00560CF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560CF3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560CF3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7EADBB8E" w14:textId="73467092" w:rsidR="00FF6877" w:rsidRPr="00560CF3" w:rsidRDefault="00E23994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560CF3">
        <w:rPr>
          <w:rFonts w:ascii="Bookman Old Style" w:hAnsi="Bookman Old Style"/>
          <w:sz w:val="20"/>
          <w:szCs w:val="20"/>
        </w:rPr>
        <w:t xml:space="preserve">- </w:t>
      </w:r>
      <w:r w:rsidR="00D65BC1" w:rsidRPr="00560CF3">
        <w:rPr>
          <w:rFonts w:ascii="Bookman Old Style" w:hAnsi="Bookman Old Style"/>
          <w:noProof/>
          <w:sz w:val="20"/>
          <w:szCs w:val="20"/>
        </w:rPr>
        <w:t xml:space="preserve">Ketua Pengadilan </w:t>
      </w:r>
      <w:r w:rsidR="0089414A" w:rsidRPr="00560CF3">
        <w:rPr>
          <w:rFonts w:ascii="Bookman Old Style" w:hAnsi="Bookman Old Style"/>
          <w:noProof/>
          <w:sz w:val="20"/>
          <w:szCs w:val="20"/>
        </w:rPr>
        <w:t>Tinggi Agama Padang (sebagi laporan);</w:t>
      </w:r>
    </w:p>
    <w:sectPr w:rsidR="00FF6877" w:rsidRPr="00560CF3" w:rsidSect="00304254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7FFA"/>
    <w:rsid w:val="002A5093"/>
    <w:rsid w:val="002D45F0"/>
    <w:rsid w:val="002F4537"/>
    <w:rsid w:val="00304254"/>
    <w:rsid w:val="00317FD4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927C3F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E1F01"/>
    <w:rsid w:val="00DE5E09"/>
    <w:rsid w:val="00E16E1B"/>
    <w:rsid w:val="00E22788"/>
    <w:rsid w:val="00E23994"/>
    <w:rsid w:val="00E24E52"/>
    <w:rsid w:val="00E37A25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B393A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2024-01-12T03:54:00Z</cp:lastPrinted>
  <dcterms:created xsi:type="dcterms:W3CDTF">2024-01-12T03:59:00Z</dcterms:created>
  <dcterms:modified xsi:type="dcterms:W3CDTF">2024-01-12T03:59:00Z</dcterms:modified>
</cp:coreProperties>
</file>