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1A7D79E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 xml:space="preserve">KEPUTUSAN </w:t>
      </w:r>
      <w:r w:rsidR="00250461">
        <w:rPr>
          <w:rFonts w:asciiTheme="majorHAnsi" w:hAnsiTheme="majorHAnsi" w:cs="Arial"/>
          <w:b/>
          <w:sz w:val="20"/>
          <w:szCs w:val="20"/>
        </w:rPr>
        <w:t xml:space="preserve">WAKIL </w: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KETUA PENGADILAN TINGGI AGAMA PADANG</w:t>
      </w:r>
    </w:p>
    <w:p w14:paraId="7D2B7AF7" w14:textId="4F914524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B8788C">
        <w:rPr>
          <w:rFonts w:asciiTheme="majorHAnsi" w:hAnsiTheme="majorHAnsi" w:cs="Arial"/>
          <w:sz w:val="20"/>
          <w:szCs w:val="20"/>
        </w:rPr>
        <w:t>3101</w:t>
      </w:r>
      <w:r w:rsidR="00250461">
        <w:rPr>
          <w:rFonts w:asciiTheme="majorHAnsi" w:hAnsiTheme="majorHAnsi" w:cs="Arial"/>
          <w:sz w:val="20"/>
          <w:szCs w:val="20"/>
        </w:rPr>
        <w:t>/KPTA.</w:t>
      </w:r>
      <w:r w:rsidRPr="00BE0064">
        <w:rPr>
          <w:rFonts w:asciiTheme="majorHAnsi" w:hAnsiTheme="majorHAnsi" w:cs="Arial"/>
          <w:sz w:val="20"/>
          <w:szCs w:val="20"/>
          <w:lang w:val="id-ID"/>
        </w:rPr>
        <w:t>W3-A/</w:t>
      </w:r>
      <w:r>
        <w:rPr>
          <w:rFonts w:asciiTheme="majorHAnsi" w:hAnsiTheme="majorHAnsi" w:cs="Arial"/>
          <w:sz w:val="20"/>
          <w:szCs w:val="20"/>
          <w:lang w:val="id-ID"/>
        </w:rPr>
        <w:t>PL</w:t>
      </w:r>
      <w:r w:rsidR="00250461">
        <w:rPr>
          <w:rFonts w:asciiTheme="majorHAnsi" w:hAnsiTheme="majorHAnsi" w:cs="Arial"/>
          <w:sz w:val="20"/>
          <w:szCs w:val="20"/>
        </w:rPr>
        <w:t>1.2.3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250461">
        <w:rPr>
          <w:rFonts w:asciiTheme="majorHAnsi" w:hAnsiTheme="majorHAnsi" w:cs="Arial"/>
          <w:sz w:val="20"/>
          <w:szCs w:val="20"/>
        </w:rPr>
        <w:t>X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77078765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sz w:val="20"/>
          <w:szCs w:val="20"/>
          <w:lang w:val="id-ID"/>
        </w:rPr>
        <w:t xml:space="preserve">PENGADILAN AGAMA </w:t>
      </w:r>
      <w:r w:rsidR="00B8788C">
        <w:rPr>
          <w:rFonts w:ascii="Cambria" w:hAnsi="Cambria" w:cs="Arial"/>
          <w:b/>
          <w:sz w:val="20"/>
          <w:szCs w:val="20"/>
          <w:lang w:val="id-ID"/>
        </w:rPr>
        <w:t>BUKITTINGGI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2F07B0B3" w:rsidR="00A949C6" w:rsidRDefault="00250461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WAKIL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B7539A1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B8788C">
              <w:rPr>
                <w:rFonts w:ascii="Cambria" w:eastAsia="Arial Unicode MS" w:hAnsi="Cambria" w:cs="Arial"/>
                <w:sz w:val="20"/>
                <w:szCs w:val="20"/>
              </w:rPr>
              <w:t>Bukittinggi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557DFE4A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B8788C">
              <w:rPr>
                <w:rFonts w:ascii="Cambria" w:eastAsia="Arial Unicode MS" w:hAnsi="Cambria" w:cs="Arial"/>
                <w:sz w:val="20"/>
                <w:szCs w:val="20"/>
              </w:rPr>
              <w:t>Bukittinggi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2A2EC360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B8788C">
              <w:rPr>
                <w:rFonts w:ascii="Cambria" w:eastAsia="Arial Unicode MS" w:hAnsi="Cambria" w:cs="Arial"/>
                <w:sz w:val="20"/>
                <w:szCs w:val="20"/>
              </w:rPr>
              <w:t>Bukittinggi</w:t>
            </w:r>
            <w:proofErr w:type="spellEnd"/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805E1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399363AE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250461">
        <w:rPr>
          <w:rFonts w:ascii="Cambria" w:hAnsi="Cambria" w:cs="Arial"/>
          <w:sz w:val="20"/>
          <w:szCs w:val="20"/>
        </w:rPr>
        <w:t>20</w:t>
      </w:r>
      <w:r w:rsidR="009C489E">
        <w:rPr>
          <w:rFonts w:ascii="Cambria" w:hAnsi="Cambria" w:cs="Arial"/>
          <w:sz w:val="20"/>
          <w:szCs w:val="20"/>
        </w:rPr>
        <w:t xml:space="preserve"> </w:t>
      </w:r>
      <w:r w:rsidR="00250461">
        <w:rPr>
          <w:rFonts w:ascii="Cambria" w:hAnsi="Cambria" w:cs="Arial"/>
          <w:sz w:val="20"/>
          <w:szCs w:val="20"/>
        </w:rPr>
        <w:t>November</w:t>
      </w:r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6663E326" w:rsidR="00A949C6" w:rsidRPr="00881B48" w:rsidRDefault="00250461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proofErr w:type="spellStart"/>
      <w:r>
        <w:rPr>
          <w:rFonts w:ascii="Cambria" w:hAnsi="Cambria" w:cs="Arial"/>
          <w:b/>
          <w:sz w:val="20"/>
          <w:szCs w:val="20"/>
        </w:rPr>
        <w:t>Wakil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r w:rsidR="00A949C6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6C5A7E29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250461" w:rsidRPr="00250461">
        <w:rPr>
          <w:rFonts w:ascii="Cambria" w:hAnsi="Cambria" w:cs="Arial"/>
          <w:b/>
          <w:sz w:val="20"/>
          <w:szCs w:val="20"/>
          <w:lang w:val="id-ID"/>
        </w:rPr>
        <w:t>Dra. Hj. ROSLIANI, S.H., M.A.</w:t>
      </w:r>
    </w:p>
    <w:p w14:paraId="6565462C" w14:textId="1EDAB085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19631008</w:t>
      </w:r>
      <w:r w:rsidR="00250461">
        <w:rPr>
          <w:rFonts w:ascii="Cambria" w:hAnsi="Cambria" w:cs="Arial"/>
          <w:bCs/>
          <w:sz w:val="20"/>
          <w:szCs w:val="20"/>
        </w:rPr>
        <w:t xml:space="preserve">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198903</w:t>
      </w:r>
      <w:r w:rsidR="00250461">
        <w:rPr>
          <w:rFonts w:ascii="Cambria" w:hAnsi="Cambria" w:cs="Arial"/>
          <w:bCs/>
          <w:sz w:val="20"/>
          <w:szCs w:val="20"/>
        </w:rPr>
        <w:t xml:space="preserve">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2</w:t>
      </w:r>
      <w:r w:rsidR="00250461">
        <w:rPr>
          <w:rFonts w:ascii="Cambria" w:hAnsi="Cambria" w:cs="Arial"/>
          <w:bCs/>
          <w:sz w:val="20"/>
          <w:szCs w:val="20"/>
        </w:rPr>
        <w:t xml:space="preserve"> </w:t>
      </w:r>
      <w:r w:rsidR="00250461" w:rsidRPr="00250461">
        <w:rPr>
          <w:rFonts w:ascii="Cambria" w:hAnsi="Cambria" w:cs="Arial"/>
          <w:bCs/>
          <w:sz w:val="20"/>
          <w:szCs w:val="20"/>
          <w:lang w:val="id-ID"/>
        </w:rPr>
        <w:t>003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1BCAE45F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50461">
        <w:rPr>
          <w:rFonts w:ascii="Cambria" w:hAnsi="Cambria" w:cs="Arial"/>
          <w:b/>
          <w:bCs/>
          <w:sz w:val="20"/>
          <w:szCs w:val="20"/>
        </w:rPr>
        <w:t xml:space="preserve">WAKIL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2EBC8519" w:rsidR="00A949C6" w:rsidRPr="004D3FDD" w:rsidRDefault="00A949C6" w:rsidP="00250461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164B33">
        <w:rPr>
          <w:rFonts w:ascii="Cambria" w:hAnsi="Cambria" w:cs="Arial"/>
          <w:b/>
          <w:sz w:val="20"/>
          <w:szCs w:val="20"/>
          <w:lang w:val="id-ID"/>
        </w:rPr>
        <w:t>3101</w:t>
      </w:r>
      <w:r w:rsidR="00250461" w:rsidRPr="00250461">
        <w:rPr>
          <w:rFonts w:ascii="Cambria" w:hAnsi="Cambria" w:cs="Arial"/>
          <w:b/>
          <w:sz w:val="20"/>
          <w:szCs w:val="20"/>
          <w:lang w:val="id-ID"/>
        </w:rPr>
        <w:t>/KPTA.W3-A/PL1.2.3/XI/2023</w:t>
      </w:r>
    </w:p>
    <w:p w14:paraId="2731533A" w14:textId="5A20646B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50461">
        <w:rPr>
          <w:rFonts w:ascii="Cambria" w:hAnsi="Cambria" w:cs="Arial"/>
          <w:b/>
          <w:bCs/>
          <w:sz w:val="20"/>
          <w:szCs w:val="20"/>
        </w:rPr>
        <w:t>20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50461">
        <w:rPr>
          <w:rFonts w:ascii="Cambria" w:hAnsi="Cambria" w:cs="Arial"/>
          <w:b/>
          <w:bCs/>
          <w:sz w:val="20"/>
          <w:szCs w:val="20"/>
        </w:rPr>
        <w:t>November</w:t>
      </w:r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1FB1B005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bCs/>
          <w:sz w:val="20"/>
          <w:szCs w:val="20"/>
        </w:rPr>
        <w:t xml:space="preserve">PENGADILAN AGAMA </w:t>
      </w:r>
      <w:r w:rsidR="00B8788C">
        <w:rPr>
          <w:rFonts w:ascii="Cambria" w:hAnsi="Cambria" w:cs="Arial"/>
          <w:b/>
          <w:bCs/>
          <w:sz w:val="20"/>
          <w:szCs w:val="20"/>
        </w:rPr>
        <w:t>BUKITTINGGI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1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4262"/>
        <w:gridCol w:w="2835"/>
        <w:gridCol w:w="2835"/>
        <w:gridCol w:w="2693"/>
      </w:tblGrid>
      <w:tr w:rsidR="009C489E" w14:paraId="43EFC758" w14:textId="77777777" w:rsidTr="009C05C3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262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835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2693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9C05C3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2705BC4C" w14:textId="00B52327" w:rsidR="009C489E" w:rsidRDefault="00164B33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Muzakir</w:t>
            </w:r>
            <w:r w:rsidR="007A28C7">
              <w:rPr>
                <w:sz w:val="20"/>
              </w:rPr>
              <w:t>, S.H.I.</w:t>
            </w:r>
          </w:p>
          <w:p w14:paraId="2215699B" w14:textId="524EA6CF" w:rsidR="009C489E" w:rsidRDefault="009C489E" w:rsidP="00164B3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19</w:t>
            </w:r>
            <w:r w:rsidR="00164B33">
              <w:rPr>
                <w:sz w:val="20"/>
              </w:rPr>
              <w:t>88</w:t>
            </w:r>
            <w:r w:rsidR="007A28C7">
              <w:rPr>
                <w:sz w:val="20"/>
              </w:rPr>
              <w:t>0</w:t>
            </w:r>
            <w:r w:rsidR="00164B33">
              <w:rPr>
                <w:sz w:val="20"/>
              </w:rPr>
              <w:t>3</w:t>
            </w:r>
            <w:r w:rsidR="007A28C7">
              <w:rPr>
                <w:sz w:val="20"/>
              </w:rPr>
              <w:t>09</w:t>
            </w:r>
            <w:r>
              <w:rPr>
                <w:spacing w:val="-1"/>
                <w:sz w:val="20"/>
              </w:rPr>
              <w:t xml:space="preserve"> </w:t>
            </w:r>
            <w:r w:rsidR="00164B33">
              <w:rPr>
                <w:sz w:val="20"/>
              </w:rPr>
              <w:t>200912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164B33">
              <w:rPr>
                <w:sz w:val="20"/>
              </w:rPr>
              <w:t>6</w:t>
            </w:r>
          </w:p>
        </w:tc>
        <w:tc>
          <w:tcPr>
            <w:tcW w:w="4262" w:type="dxa"/>
          </w:tcPr>
          <w:p w14:paraId="2A81296A" w14:textId="3C524FB2" w:rsidR="009C489E" w:rsidRDefault="00164B33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 Umum dan Keuangan</w:t>
            </w:r>
          </w:p>
        </w:tc>
        <w:tc>
          <w:tcPr>
            <w:tcW w:w="2835" w:type="dxa"/>
          </w:tcPr>
          <w:p w14:paraId="381E93A3" w14:textId="7EA45B41" w:rsidR="009C489E" w:rsidRDefault="009C05C3" w:rsidP="009C05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TK. I / </w:t>
            </w:r>
            <w:r>
              <w:rPr>
                <w:sz w:val="20"/>
              </w:rPr>
              <w:t>(III.d)</w:t>
            </w:r>
          </w:p>
        </w:tc>
        <w:tc>
          <w:tcPr>
            <w:tcW w:w="2835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693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E33FB" w14:paraId="3B4B4F28" w14:textId="77777777" w:rsidTr="009C05C3">
        <w:trPr>
          <w:trHeight w:val="707"/>
        </w:trPr>
        <w:tc>
          <w:tcPr>
            <w:tcW w:w="578" w:type="dxa"/>
          </w:tcPr>
          <w:p w14:paraId="36E6E2D5" w14:textId="2BFCC032" w:rsidR="00EE33FB" w:rsidRDefault="00EE33FB" w:rsidP="00EE33FB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57C82626" w14:textId="6DA08E76" w:rsidR="00EE33FB" w:rsidRDefault="00164B33" w:rsidP="00EE33FB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Arlia Novriany, A.Md.</w:t>
            </w:r>
          </w:p>
          <w:p w14:paraId="4D50BDAC" w14:textId="7805667E" w:rsidR="00EE33FB" w:rsidRDefault="00EE33FB" w:rsidP="00164B33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164B33">
              <w:rPr>
                <w:sz w:val="20"/>
              </w:rPr>
              <w:t>19911103</w:t>
            </w:r>
            <w:r>
              <w:rPr>
                <w:sz w:val="20"/>
              </w:rPr>
              <w:t xml:space="preserve"> 20</w:t>
            </w:r>
            <w:r w:rsidR="00164B33">
              <w:rPr>
                <w:sz w:val="20"/>
              </w:rPr>
              <w:t>22</w:t>
            </w:r>
            <w:r>
              <w:rPr>
                <w:sz w:val="20"/>
              </w:rPr>
              <w:t>03 2 0</w:t>
            </w:r>
            <w:r w:rsidR="00164B33">
              <w:rPr>
                <w:sz w:val="20"/>
              </w:rPr>
              <w:t>10</w:t>
            </w:r>
          </w:p>
        </w:tc>
        <w:tc>
          <w:tcPr>
            <w:tcW w:w="4262" w:type="dxa"/>
          </w:tcPr>
          <w:p w14:paraId="2D8943C8" w14:textId="05BCEBC2" w:rsidR="00EE33FB" w:rsidRDefault="00164B33" w:rsidP="00EE33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Pengelola Barang Milik Negara</w:t>
            </w:r>
          </w:p>
        </w:tc>
        <w:tc>
          <w:tcPr>
            <w:tcW w:w="2835" w:type="dxa"/>
          </w:tcPr>
          <w:p w14:paraId="05FA1066" w14:textId="5BD2C715" w:rsidR="00EE33FB" w:rsidRDefault="009C05C3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2835" w:type="dxa"/>
          </w:tcPr>
          <w:p w14:paraId="6553CA21" w14:textId="77777777" w:rsidR="00EE33FB" w:rsidRDefault="00EE33FB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693" w:type="dxa"/>
          </w:tcPr>
          <w:p w14:paraId="5A7E5337" w14:textId="77777777" w:rsidR="00EE33FB" w:rsidRDefault="00EE33FB" w:rsidP="00EE33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9C05C3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51EE15EC" w14:textId="2E5C33BB" w:rsidR="009C489E" w:rsidRDefault="00164B33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Rina Andayani, S.H.,M.Si.</w:t>
            </w:r>
          </w:p>
          <w:p w14:paraId="35CBD1E8" w14:textId="32CCF055" w:rsidR="009C489E" w:rsidRDefault="009C489E" w:rsidP="009C05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164B33">
              <w:rPr>
                <w:sz w:val="20"/>
              </w:rPr>
              <w:t>19870720</w:t>
            </w:r>
            <w:r>
              <w:rPr>
                <w:sz w:val="20"/>
              </w:rPr>
              <w:t xml:space="preserve"> 20</w:t>
            </w:r>
            <w:r w:rsidR="009C05C3">
              <w:rPr>
                <w:sz w:val="20"/>
              </w:rPr>
              <w:t>0604</w:t>
            </w:r>
            <w:r>
              <w:rPr>
                <w:sz w:val="20"/>
              </w:rPr>
              <w:t xml:space="preserve"> </w:t>
            </w:r>
            <w:r w:rsidR="009C05C3">
              <w:rPr>
                <w:sz w:val="20"/>
              </w:rPr>
              <w:t>2</w:t>
            </w:r>
            <w:r>
              <w:rPr>
                <w:sz w:val="20"/>
              </w:rPr>
              <w:t xml:space="preserve"> 00</w:t>
            </w:r>
            <w:r w:rsidR="009C05C3">
              <w:rPr>
                <w:sz w:val="20"/>
              </w:rPr>
              <w:t>2</w:t>
            </w:r>
          </w:p>
        </w:tc>
        <w:tc>
          <w:tcPr>
            <w:tcW w:w="4262" w:type="dxa"/>
          </w:tcPr>
          <w:p w14:paraId="67407C95" w14:textId="1E8052B1" w:rsidR="009C489E" w:rsidRDefault="009C05C3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Kasubag Perencanaan TI dan Pelaporan</w:t>
            </w:r>
          </w:p>
        </w:tc>
        <w:tc>
          <w:tcPr>
            <w:tcW w:w="2835" w:type="dxa"/>
          </w:tcPr>
          <w:p w14:paraId="2FF84F06" w14:textId="5BE88619" w:rsidR="009C489E" w:rsidRDefault="009C05C3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TK. I / </w:t>
            </w:r>
            <w:r>
              <w:rPr>
                <w:sz w:val="20"/>
              </w:rPr>
              <w:t>(III.d)</w:t>
            </w:r>
          </w:p>
        </w:tc>
        <w:tc>
          <w:tcPr>
            <w:tcW w:w="2835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9C05C3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00E1AC28" w14:textId="77777777" w:rsidR="009C05C3" w:rsidRDefault="009C05C3" w:rsidP="009C05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Aidil Fitriadi, S.T. </w:t>
            </w:r>
          </w:p>
          <w:p w14:paraId="61C91CF1" w14:textId="5A2FC759" w:rsidR="009C489E" w:rsidRDefault="00133A67" w:rsidP="009C05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</w:t>
            </w:r>
            <w:r w:rsidR="009C05C3">
              <w:rPr>
                <w:sz w:val="20"/>
              </w:rPr>
              <w:t>920405</w:t>
            </w:r>
            <w:r w:rsidR="009C489E">
              <w:rPr>
                <w:sz w:val="20"/>
              </w:rPr>
              <w:t xml:space="preserve"> 20</w:t>
            </w:r>
            <w:r w:rsidR="009C05C3">
              <w:rPr>
                <w:sz w:val="20"/>
              </w:rPr>
              <w:t>2012</w:t>
            </w:r>
            <w:r w:rsidR="009C489E">
              <w:rPr>
                <w:sz w:val="20"/>
              </w:rPr>
              <w:t xml:space="preserve"> </w:t>
            </w:r>
            <w:r w:rsidR="009C05C3">
              <w:rPr>
                <w:sz w:val="20"/>
              </w:rPr>
              <w:t>1</w:t>
            </w:r>
            <w:r w:rsidR="009C489E">
              <w:rPr>
                <w:sz w:val="20"/>
              </w:rPr>
              <w:t xml:space="preserve"> 00</w:t>
            </w:r>
            <w:r w:rsidR="009C05C3">
              <w:rPr>
                <w:sz w:val="20"/>
              </w:rPr>
              <w:t>5</w:t>
            </w:r>
          </w:p>
        </w:tc>
        <w:tc>
          <w:tcPr>
            <w:tcW w:w="4262" w:type="dxa"/>
          </w:tcPr>
          <w:p w14:paraId="7B682602" w14:textId="74842161" w:rsidR="009C489E" w:rsidRDefault="00164B33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2835" w:type="dxa"/>
          </w:tcPr>
          <w:p w14:paraId="65872079" w14:textId="4FCD55EA" w:rsidR="009C489E" w:rsidRDefault="009C05C3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/ </w:t>
            </w:r>
            <w:r>
              <w:rPr>
                <w:sz w:val="20"/>
              </w:rPr>
              <w:t>(III.a)</w:t>
            </w:r>
          </w:p>
        </w:tc>
        <w:tc>
          <w:tcPr>
            <w:tcW w:w="2835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9C05C3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432AD9C9" w14:textId="67E27919" w:rsidR="009C489E" w:rsidRDefault="009C05C3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Febri Aziz, S.I.P.</w:t>
            </w:r>
          </w:p>
          <w:p w14:paraId="5DF1D7E6" w14:textId="4FEF3430" w:rsidR="009C489E" w:rsidRDefault="009C05C3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19900212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2203</w:t>
            </w:r>
            <w:r w:rsidR="009C489E">
              <w:rPr>
                <w:sz w:val="20"/>
              </w:rPr>
              <w:t xml:space="preserve"> 1 00</w:t>
            </w:r>
            <w:r>
              <w:rPr>
                <w:sz w:val="20"/>
              </w:rPr>
              <w:t>3</w:t>
            </w:r>
          </w:p>
        </w:tc>
        <w:tc>
          <w:tcPr>
            <w:tcW w:w="4262" w:type="dxa"/>
          </w:tcPr>
          <w:p w14:paraId="21F47144" w14:textId="148B5914" w:rsidR="009C489E" w:rsidRDefault="009C05C3" w:rsidP="009C05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Analis Perencanaan Evaluasi dan Pelaporan</w:t>
            </w:r>
          </w:p>
        </w:tc>
        <w:tc>
          <w:tcPr>
            <w:tcW w:w="2835" w:type="dxa"/>
          </w:tcPr>
          <w:p w14:paraId="39AA07F5" w14:textId="49D22BFF" w:rsidR="009C489E" w:rsidRDefault="009C05C3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/ </w:t>
            </w:r>
            <w:r>
              <w:rPr>
                <w:sz w:val="20"/>
              </w:rPr>
              <w:t>(III.a)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62B2D70A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250461">
        <w:rPr>
          <w:rFonts w:ascii="Cambria" w:hAnsi="Cambria" w:cs="Arial"/>
          <w:sz w:val="20"/>
          <w:szCs w:val="20"/>
          <w:lang w:val="en-ID"/>
        </w:rPr>
        <w:t>20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r w:rsidR="00250461">
        <w:rPr>
          <w:rFonts w:ascii="Cambria" w:hAnsi="Cambria" w:cs="Arial"/>
          <w:sz w:val="20"/>
          <w:szCs w:val="20"/>
          <w:lang w:val="en-ID"/>
        </w:rPr>
        <w:t>November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01F08B8E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proofErr w:type="spellStart"/>
      <w:r w:rsidR="00250461">
        <w:rPr>
          <w:rFonts w:ascii="Cambria" w:hAnsi="Cambria" w:cs="Arial"/>
          <w:b/>
          <w:sz w:val="20"/>
          <w:szCs w:val="20"/>
        </w:rPr>
        <w:t>Wakil</w:t>
      </w:r>
      <w:proofErr w:type="spellEnd"/>
      <w:r w:rsidR="00250461">
        <w:rPr>
          <w:rFonts w:ascii="Cambria" w:hAnsi="Cambria" w:cs="Arial"/>
          <w:b/>
          <w:sz w:val="20"/>
          <w:szCs w:val="20"/>
        </w:rPr>
        <w:t xml:space="preserve"> </w:t>
      </w:r>
      <w:r w:rsidR="00740710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283D9D02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443C8" w:rsidRPr="008443C8">
        <w:rPr>
          <w:rFonts w:ascii="Cambria" w:hAnsi="Cambria" w:cs="Arial"/>
          <w:b/>
          <w:sz w:val="20"/>
          <w:szCs w:val="20"/>
          <w:lang w:val="id-ID"/>
        </w:rPr>
        <w:t>Dra. Hj. ROSLIANI, S.H., M.A.</w:t>
      </w:r>
    </w:p>
    <w:p w14:paraId="7EFBF086" w14:textId="222954FE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443C8" w:rsidRPr="008443C8">
        <w:rPr>
          <w:rFonts w:ascii="Cambria" w:hAnsi="Cambria" w:cs="Arial"/>
          <w:bCs/>
          <w:sz w:val="20"/>
          <w:szCs w:val="20"/>
          <w:lang w:val="id-ID"/>
        </w:rPr>
        <w:t>19631008 198903 2 003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33A67"/>
    <w:rsid w:val="00164B33"/>
    <w:rsid w:val="00170B49"/>
    <w:rsid w:val="001C2F0F"/>
    <w:rsid w:val="001D20EB"/>
    <w:rsid w:val="00250461"/>
    <w:rsid w:val="00296347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689"/>
    <w:rsid w:val="00740710"/>
    <w:rsid w:val="007742D0"/>
    <w:rsid w:val="007A28C7"/>
    <w:rsid w:val="007B00AA"/>
    <w:rsid w:val="007B29D2"/>
    <w:rsid w:val="007D5F4B"/>
    <w:rsid w:val="007E32F0"/>
    <w:rsid w:val="00817B74"/>
    <w:rsid w:val="008443C8"/>
    <w:rsid w:val="00881B48"/>
    <w:rsid w:val="008A2A0D"/>
    <w:rsid w:val="008A5219"/>
    <w:rsid w:val="008A7A90"/>
    <w:rsid w:val="008C2D20"/>
    <w:rsid w:val="009A33CD"/>
    <w:rsid w:val="009C05C3"/>
    <w:rsid w:val="009C489E"/>
    <w:rsid w:val="009F2541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8788C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33FB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4</cp:revision>
  <cp:lastPrinted>2023-11-20T07:05:00Z</cp:lastPrinted>
  <dcterms:created xsi:type="dcterms:W3CDTF">2023-11-20T06:55:00Z</dcterms:created>
  <dcterms:modified xsi:type="dcterms:W3CDTF">2023-11-20T07:08:00Z</dcterms:modified>
</cp:coreProperties>
</file>