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37B16ADE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AA1EB1">
        <w:rPr>
          <w:rFonts w:ascii="Bookman Old Style" w:hAnsi="Bookman Old Style"/>
          <w:sz w:val="21"/>
          <w:szCs w:val="21"/>
        </w:rPr>
        <w:t>Sijunjung</w:t>
      </w:r>
      <w:proofErr w:type="spellEnd"/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1E4A53F0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AA1EB1">
        <w:rPr>
          <w:rFonts w:ascii="Bookman Old Style" w:hAnsi="Bookman Old Style"/>
          <w:bCs/>
          <w:sz w:val="21"/>
          <w:szCs w:val="21"/>
        </w:rPr>
        <w:t>Sijunjung</w:t>
      </w:r>
      <w:proofErr w:type="spellEnd"/>
    </w:p>
    <w:p w14:paraId="19B4061E" w14:textId="36EC2E51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r w:rsidR="009D6B31">
        <w:rPr>
          <w:rFonts w:ascii="Bookman Old Style" w:hAnsi="Bookman Old Style"/>
          <w:bCs/>
          <w:sz w:val="21"/>
          <w:szCs w:val="21"/>
        </w:rPr>
        <w:t xml:space="preserve">Prof. </w:t>
      </w:r>
      <w:r w:rsidR="00AA1EB1">
        <w:rPr>
          <w:rFonts w:ascii="Bookman Old Style" w:hAnsi="Bookman Old Style"/>
          <w:bCs/>
          <w:sz w:val="21"/>
          <w:szCs w:val="21"/>
        </w:rPr>
        <w:t xml:space="preserve">M. </w:t>
      </w:r>
      <w:proofErr w:type="spellStart"/>
      <w:r w:rsidR="00AA1EB1">
        <w:rPr>
          <w:rFonts w:ascii="Bookman Old Style" w:hAnsi="Bookman Old Style"/>
          <w:bCs/>
          <w:sz w:val="21"/>
          <w:szCs w:val="21"/>
        </w:rPr>
        <w:t>Yamin</w:t>
      </w:r>
      <w:proofErr w:type="spellEnd"/>
      <w:r w:rsidR="00AA1EB1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AA1EB1">
        <w:rPr>
          <w:rFonts w:ascii="Bookman Old Style" w:hAnsi="Bookman Old Style"/>
          <w:bCs/>
          <w:sz w:val="21"/>
          <w:szCs w:val="21"/>
        </w:rPr>
        <w:t>Nomor</w:t>
      </w:r>
      <w:proofErr w:type="spellEnd"/>
      <w:r w:rsidR="00AA1EB1">
        <w:rPr>
          <w:rFonts w:ascii="Bookman Old Style" w:hAnsi="Bookman Old Style"/>
          <w:bCs/>
          <w:sz w:val="21"/>
          <w:szCs w:val="21"/>
        </w:rPr>
        <w:t xml:space="preserve"> 65</w:t>
      </w:r>
    </w:p>
    <w:p w14:paraId="2E7A8807" w14:textId="4D9D6B4B" w:rsidR="00BC1A48" w:rsidRDefault="00AA1EB1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Sijunjung</w:t>
      </w:r>
      <w:proofErr w:type="spellEnd"/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5124E6CB" w:rsidR="00BC1A48" w:rsidRDefault="00527894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="00C90A6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A6D">
        <w:rPr>
          <w:rFonts w:ascii="Bookman Old Style" w:hAnsi="Bookman Old Style"/>
          <w:sz w:val="21"/>
          <w:szCs w:val="21"/>
        </w:rPr>
        <w:t>Wr</w:t>
      </w:r>
      <w:proofErr w:type="spellEnd"/>
      <w:r w:rsidR="00C90A6D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C90A6D">
        <w:rPr>
          <w:rFonts w:ascii="Bookman Old Style" w:hAnsi="Bookman Old Style"/>
          <w:sz w:val="21"/>
          <w:szCs w:val="21"/>
        </w:rPr>
        <w:t>Wb</w:t>
      </w:r>
      <w:proofErr w:type="spellEnd"/>
      <w:r w:rsidR="00C90A6D">
        <w:rPr>
          <w:rFonts w:ascii="Bookman Old Style" w:hAnsi="Bookman Old Style"/>
          <w:sz w:val="21"/>
          <w:szCs w:val="21"/>
        </w:rPr>
        <w:t>.</w:t>
      </w:r>
      <w:proofErr w:type="gramEnd"/>
    </w:p>
    <w:p w14:paraId="1FD84D8D" w14:textId="35A108EF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A1EB1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 w:rsidR="00AA1E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AA1EB1">
        <w:rPr>
          <w:rFonts w:ascii="Bookman Old Style" w:hAnsi="Bookman Old Style"/>
          <w:spacing w:val="-4"/>
          <w:sz w:val="21"/>
          <w:szCs w:val="21"/>
        </w:rPr>
        <w:t>Sijunjung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n</w:t>
      </w:r>
      <w:r>
        <w:rPr>
          <w:rFonts w:ascii="Bookman Old Style" w:hAnsi="Bookman Old Style"/>
          <w:spacing w:val="-4"/>
          <w:sz w:val="21"/>
          <w:szCs w:val="21"/>
        </w:rPr>
        <w:t>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 w:rsidR="00AA1EB1">
        <w:rPr>
          <w:rFonts w:ascii="Bookman Old Style" w:hAnsi="Bookman Old Style"/>
          <w:spacing w:val="-4"/>
          <w:sz w:val="21"/>
          <w:szCs w:val="21"/>
        </w:rPr>
        <w:t>0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AA1EB1">
        <w:rPr>
          <w:rFonts w:ascii="Bookman Old Style" w:hAnsi="Bookman Old Style"/>
          <w:spacing w:val="-4"/>
          <w:sz w:val="21"/>
          <w:szCs w:val="21"/>
        </w:rPr>
        <w:t>1457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PL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AA1EB1">
        <w:rPr>
          <w:rFonts w:ascii="Bookman Old Style" w:hAnsi="Bookman Old Style"/>
          <w:spacing w:val="-4"/>
          <w:sz w:val="21"/>
          <w:szCs w:val="21"/>
        </w:rPr>
        <w:t>4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XII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968B4">
        <w:rPr>
          <w:rFonts w:ascii="Bookman Old Style" w:hAnsi="Bookman Old Style"/>
          <w:spacing w:val="-4"/>
          <w:sz w:val="21"/>
          <w:szCs w:val="21"/>
        </w:rPr>
        <w:t>1</w:t>
      </w:r>
      <w:r w:rsidR="009D6B31">
        <w:rPr>
          <w:rFonts w:ascii="Bookman Old Style" w:hAnsi="Bookman Old Style"/>
          <w:spacing w:val="-4"/>
          <w:sz w:val="21"/>
          <w:szCs w:val="21"/>
        </w:rPr>
        <w:t>0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9D6B3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AA1E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A1EB1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AA1EB1">
        <w:rPr>
          <w:rFonts w:ascii="Bookman Old Style" w:hAnsi="Bookman Old Style"/>
          <w:spacing w:val="-4"/>
          <w:sz w:val="21"/>
          <w:szCs w:val="21"/>
        </w:rPr>
        <w:t xml:space="preserve"> 2022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AA1EB1">
        <w:rPr>
          <w:rFonts w:ascii="Bookman Old Style" w:hAnsi="Bookman Old Style"/>
          <w:spacing w:val="-4"/>
          <w:sz w:val="21"/>
          <w:szCs w:val="21"/>
        </w:rPr>
        <w:t>Sijunjung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 w14:paraId="20605A7E" w14:textId="77777777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b/>
          <w:bCs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F545C9">
        <w:rPr>
          <w:rFonts w:ascii="Bookman Old Style" w:hAnsi="Bookman Old Style"/>
          <w:spacing w:val="-4"/>
          <w:sz w:val="21"/>
          <w:szCs w:val="21"/>
        </w:rPr>
        <w:t>SISPET DIKKIE, S.H.I.</w:t>
      </w:r>
    </w:p>
    <w:p w14:paraId="2B7C6A2B" w14:textId="77777777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F545C9">
        <w:rPr>
          <w:rFonts w:ascii="Bookman Old Style" w:hAnsi="Bookman Old Style"/>
          <w:spacing w:val="-4"/>
          <w:sz w:val="21"/>
          <w:szCs w:val="21"/>
        </w:rPr>
        <w:t>198008022009121002</w:t>
      </w:r>
    </w:p>
    <w:p w14:paraId="5F01B7A8" w14:textId="77777777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  <w:proofErr w:type="gram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(III/c)</w:t>
      </w:r>
    </w:p>
    <w:p w14:paraId="5FEF7F2C" w14:textId="77777777" w:rsidR="00AA1EB1" w:rsidRDefault="00AA1EB1" w:rsidP="00AA1EB1">
      <w:pPr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Juru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Sita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Pengganti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01EE9E58" w14:textId="77777777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Aga</w:t>
      </w:r>
      <w:bookmarkStart w:id="0" w:name="_GoBack"/>
      <w:bookmarkEnd w:id="0"/>
      <w:r w:rsidRPr="00F545C9">
        <w:rPr>
          <w:rFonts w:ascii="Bookman Old Style" w:hAnsi="Bookman Old Style"/>
          <w:spacing w:val="-4"/>
          <w:sz w:val="21"/>
          <w:szCs w:val="21"/>
        </w:rPr>
        <w:t>ma Padang</w:t>
      </w:r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073F41"/>
    <w:rsid w:val="0014694C"/>
    <w:rsid w:val="00481CCC"/>
    <w:rsid w:val="00527894"/>
    <w:rsid w:val="005F38C4"/>
    <w:rsid w:val="00614823"/>
    <w:rsid w:val="006773A8"/>
    <w:rsid w:val="007522C7"/>
    <w:rsid w:val="007968B4"/>
    <w:rsid w:val="00816294"/>
    <w:rsid w:val="009D6B31"/>
    <w:rsid w:val="00AA1EB1"/>
    <w:rsid w:val="00B869FD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2021-12-17T01:22:00Z</cp:lastPrinted>
  <dcterms:created xsi:type="dcterms:W3CDTF">2019-07-22T01:56:00Z</dcterms:created>
  <dcterms:modified xsi:type="dcterms:W3CDTF">2021-12-17T01:23:00Z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