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ED6B">
      <w:pPr>
        <w:pStyle w:val="7"/>
        <w:jc w:val="center"/>
        <w:rPr>
          <w:rFonts w:ascii="Bookman Old Style" w:hAnsi="Bookman Old Style"/>
          <w:sz w:val="24"/>
          <w:lang w:val="en-US"/>
        </w:rPr>
      </w:pPr>
      <w:r>
        <w:rPr>
          <w:rFonts w:ascii="Bookman Old Style" w:hAnsi="Bookman Old Style"/>
          <w:sz w:val="24"/>
          <w:lang w:val="en-US"/>
        </w:rPr>
        <w:t xml:space="preserve"> </w:t>
      </w:r>
    </w:p>
    <w:p w14:paraId="1EFB04DB">
      <w:pPr>
        <w:pStyle w:val="7"/>
        <w:jc w:val="center"/>
        <w:rPr>
          <w:rFonts w:ascii="Bookman Old Style" w:hAnsi="Bookman Old Style"/>
          <w:sz w:val="24"/>
        </w:rPr>
      </w:pPr>
      <w:r>
        <w:rPr>
          <w:rFonts w:ascii="Bookman Old Style" w:hAnsi="Bookman Old Style"/>
          <w:sz w:val="24"/>
          <w:lang w:val="en-US"/>
        </w:rPr>
        <w:drawing>
          <wp:inline distT="0" distB="0" distL="0" distR="0">
            <wp:extent cx="638175" cy="790575"/>
            <wp:effectExtent l="19050" t="0" r="9525" b="0"/>
            <wp:docPr id="1" name="Picture 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TA Padang"/>
                    <pic:cNvPicPr>
                      <a:picLocks noChangeAspect="1" noChangeArrowheads="1"/>
                    </pic:cNvPicPr>
                  </pic:nvPicPr>
                  <pic:blipFill>
                    <a:blip r:embed="rId4" cstate="print"/>
                    <a:srcRect/>
                    <a:stretch>
                      <a:fillRect/>
                    </a:stretch>
                  </pic:blipFill>
                  <pic:spPr>
                    <a:xfrm>
                      <a:off x="0" y="0"/>
                      <a:ext cx="638175" cy="790575"/>
                    </a:xfrm>
                    <a:prstGeom prst="rect">
                      <a:avLst/>
                    </a:prstGeom>
                    <a:noFill/>
                    <a:ln w="9525">
                      <a:noFill/>
                      <a:miter lim="800000"/>
                      <a:headEnd/>
                      <a:tailEnd/>
                    </a:ln>
                  </pic:spPr>
                </pic:pic>
              </a:graphicData>
            </a:graphic>
          </wp:inline>
        </w:drawing>
      </w:r>
    </w:p>
    <w:p w14:paraId="1EF5F703">
      <w:pPr>
        <w:pStyle w:val="20"/>
        <w:spacing w:line="240" w:lineRule="auto"/>
        <w:rPr>
          <w:rFonts w:ascii="Bookman Old Style" w:hAnsi="Bookman Old Style" w:cs="Tahoma"/>
          <w:b w:val="0"/>
          <w:bCs/>
          <w:spacing w:val="0"/>
          <w:sz w:val="22"/>
          <w:szCs w:val="22"/>
        </w:rPr>
      </w:pPr>
    </w:p>
    <w:p w14:paraId="39722102">
      <w:pPr>
        <w:jc w:val="center"/>
        <w:rPr>
          <w:rFonts w:ascii="Bookman Old Style" w:hAnsi="Bookman Old Style" w:eastAsia="Times New Roman" w:cs="Tahoma"/>
          <w:sz w:val="21"/>
          <w:szCs w:val="21"/>
          <w:lang w:val="en-US"/>
        </w:rPr>
      </w:pPr>
      <w:r>
        <w:rPr>
          <w:rFonts w:ascii="Bookman Old Style" w:hAnsi="Bookman Old Style" w:eastAsia="Times New Roman" w:cs="Tahoma"/>
          <w:sz w:val="21"/>
          <w:szCs w:val="21"/>
          <w:lang w:val="en-US"/>
        </w:rPr>
        <w:t>PENGADILAN TINGGI AGAMA PADANG</w:t>
      </w:r>
    </w:p>
    <w:p w14:paraId="6A691FE4">
      <w:pPr>
        <w:jc w:val="center"/>
        <w:rPr>
          <w:rFonts w:ascii="Bookman Old Style" w:hAnsi="Bookman Old Style" w:eastAsia="Times New Roman" w:cs="Tahoma"/>
          <w:sz w:val="21"/>
          <w:szCs w:val="21"/>
          <w:lang w:val="en-US"/>
        </w:rPr>
      </w:pPr>
      <w:r>
        <w:rPr>
          <w:rFonts w:ascii="Bookman Old Style" w:hAnsi="Bookman Old Style" w:eastAsia="Times New Roman" w:cs="Tahoma"/>
          <w:sz w:val="21"/>
          <w:szCs w:val="21"/>
          <w:lang w:val="en-US"/>
        </w:rPr>
        <w:t>KEPUTUSAN KETUA PENGADILAN TINGGI AGAMA PADANG</w:t>
      </w:r>
    </w:p>
    <w:p w14:paraId="0ED81B7D">
      <w:pPr>
        <w:jc w:val="center"/>
        <w:rPr>
          <w:rFonts w:hint="default" w:ascii="Bookman Old Style" w:hAnsi="Bookman Old Style" w:eastAsia="Times New Roman" w:cs="Tahoma"/>
          <w:sz w:val="21"/>
          <w:szCs w:val="21"/>
          <w:lang w:val="en-US"/>
        </w:rPr>
      </w:pPr>
      <w:r>
        <w:rPr>
          <w:rFonts w:ascii="Bookman Old Style" w:hAnsi="Bookman Old Style" w:eastAsia="Times New Roman" w:cs="Tahoma"/>
          <w:sz w:val="21"/>
          <w:szCs w:val="21"/>
          <w:lang w:val="en-US"/>
        </w:rPr>
        <w:t xml:space="preserve">NOMOR </w:t>
      </w:r>
      <w:r>
        <w:rPr>
          <w:rFonts w:hint="default" w:ascii="Bookman Old Style" w:hAnsi="Bookman Old Style" w:eastAsia="Times New Roman" w:cs="Tahoma"/>
          <w:sz w:val="21"/>
          <w:szCs w:val="21"/>
          <w:lang w:val="en-US"/>
        </w:rPr>
        <w:t xml:space="preserve">:         </w:t>
      </w:r>
      <w:r>
        <w:rPr>
          <w:rFonts w:ascii="Bookman Old Style" w:hAnsi="Bookman Old Style" w:eastAsia="Times New Roman" w:cs="Tahoma"/>
          <w:sz w:val="21"/>
          <w:szCs w:val="21"/>
          <w:lang w:val="en-US"/>
        </w:rPr>
        <w:t>/KPTA.W3-A/HK2.6/</w:t>
      </w:r>
      <w:r>
        <w:rPr>
          <w:rFonts w:hint="default" w:ascii="Bookman Old Style" w:hAnsi="Bookman Old Style" w:eastAsia="Times New Roman" w:cs="Tahoma"/>
          <w:sz w:val="21"/>
          <w:szCs w:val="21"/>
          <w:lang w:val="en-US"/>
        </w:rPr>
        <w:t>I</w:t>
      </w:r>
      <w:r>
        <w:rPr>
          <w:rFonts w:ascii="Bookman Old Style" w:hAnsi="Bookman Old Style" w:eastAsia="Times New Roman" w:cs="Tahoma"/>
          <w:sz w:val="21"/>
          <w:szCs w:val="21"/>
          <w:lang w:val="en-US"/>
        </w:rPr>
        <w:t>/202</w:t>
      </w:r>
      <w:r>
        <w:rPr>
          <w:rFonts w:hint="default" w:ascii="Bookman Old Style" w:hAnsi="Bookman Old Style" w:eastAsia="Times New Roman" w:cs="Tahoma"/>
          <w:sz w:val="21"/>
          <w:szCs w:val="21"/>
          <w:lang w:val="en-US"/>
        </w:rPr>
        <w:t>5</w:t>
      </w:r>
    </w:p>
    <w:p w14:paraId="3320FE7E">
      <w:pPr>
        <w:jc w:val="both"/>
        <w:rPr>
          <w:rFonts w:ascii="Bookman Old Style" w:hAnsi="Bookman Old Style" w:cs="Tahoma"/>
          <w:bCs/>
          <w:sz w:val="21"/>
          <w:szCs w:val="21"/>
          <w:lang w:val="en-US"/>
        </w:rPr>
      </w:pPr>
    </w:p>
    <w:p w14:paraId="1EAC65F5">
      <w:pPr>
        <w:jc w:val="center"/>
        <w:rPr>
          <w:rFonts w:ascii="Bookman Old Style" w:hAnsi="Bookman Old Style" w:cs="Tahoma"/>
          <w:sz w:val="21"/>
          <w:szCs w:val="21"/>
        </w:rPr>
      </w:pPr>
      <w:r>
        <w:rPr>
          <w:rFonts w:ascii="Bookman Old Style" w:hAnsi="Bookman Old Style" w:cs="Tahoma"/>
          <w:sz w:val="21"/>
          <w:szCs w:val="21"/>
        </w:rPr>
        <w:t xml:space="preserve">TENTANG </w:t>
      </w:r>
    </w:p>
    <w:p w14:paraId="56D02538">
      <w:pPr>
        <w:jc w:val="center"/>
        <w:rPr>
          <w:rFonts w:ascii="Bookman Old Style" w:hAnsi="Bookman Old Style" w:cs="Tahoma"/>
          <w:sz w:val="21"/>
          <w:szCs w:val="21"/>
        </w:rPr>
      </w:pPr>
    </w:p>
    <w:p w14:paraId="0A30BE8C">
      <w:pPr>
        <w:jc w:val="center"/>
        <w:rPr>
          <w:rFonts w:ascii="Bookman Old Style" w:hAnsi="Bookman Old Style" w:cs="Tahoma"/>
          <w:sz w:val="21"/>
          <w:szCs w:val="21"/>
          <w:lang w:val="en-US"/>
        </w:rPr>
      </w:pPr>
      <w:r>
        <w:rPr>
          <w:rFonts w:ascii="Bookman Old Style" w:hAnsi="Bookman Old Style" w:cs="Tahoma"/>
          <w:sz w:val="21"/>
          <w:szCs w:val="21"/>
          <w:lang w:val="en-US"/>
        </w:rPr>
        <w:t>PENUNJUKAN</w:t>
      </w:r>
      <w:r>
        <w:rPr>
          <w:rFonts w:ascii="Bookman Old Style" w:hAnsi="Bookman Old Style" w:cs="Tahoma"/>
          <w:sz w:val="21"/>
          <w:szCs w:val="21"/>
        </w:rPr>
        <w:t xml:space="preserve"> </w:t>
      </w:r>
      <w:r>
        <w:rPr>
          <w:rFonts w:ascii="Bookman Old Style" w:hAnsi="Bookman Old Style" w:cs="Tahoma"/>
          <w:sz w:val="21"/>
          <w:szCs w:val="21"/>
          <w:lang w:val="en-US"/>
        </w:rPr>
        <w:t>ADMNISTRATOR SISTEM INFORMASI PENELUSURAN PERKARA (SIPP)</w:t>
      </w:r>
    </w:p>
    <w:p w14:paraId="0B0AB53D">
      <w:pPr>
        <w:jc w:val="center"/>
        <w:rPr>
          <w:rFonts w:ascii="Bookman Old Style" w:hAnsi="Bookman Old Style" w:cs="Tahoma"/>
          <w:sz w:val="21"/>
          <w:szCs w:val="21"/>
          <w:lang w:val="en-US"/>
        </w:rPr>
      </w:pPr>
      <w:r>
        <w:rPr>
          <w:rFonts w:ascii="Bookman Old Style" w:hAnsi="Bookman Old Style" w:cs="Tahoma"/>
          <w:sz w:val="21"/>
          <w:szCs w:val="21"/>
        </w:rPr>
        <w:t>PADA PENGADILAN TINGGI AGAMA PADANG</w:t>
      </w:r>
    </w:p>
    <w:p w14:paraId="34D7975D">
      <w:pPr>
        <w:jc w:val="center"/>
        <w:rPr>
          <w:rFonts w:ascii="Bookman Old Style" w:hAnsi="Bookman Old Style" w:cs="Tahoma"/>
          <w:sz w:val="21"/>
          <w:szCs w:val="21"/>
          <w:lang w:val="en-US"/>
        </w:rPr>
      </w:pPr>
    </w:p>
    <w:p w14:paraId="4DD69916">
      <w:pPr>
        <w:pStyle w:val="4"/>
        <w:spacing w:after="0"/>
        <w:rPr>
          <w:rFonts w:ascii="Bookman Old Style" w:hAnsi="Bookman Old Style" w:cs="Tahoma"/>
          <w:b w:val="0"/>
          <w:bCs/>
          <w:spacing w:val="0"/>
          <w:sz w:val="21"/>
          <w:szCs w:val="21"/>
        </w:rPr>
      </w:pPr>
      <w:r>
        <w:rPr>
          <w:rFonts w:ascii="Bookman Old Style" w:hAnsi="Bookman Old Style" w:cs="Tahoma"/>
          <w:b w:val="0"/>
          <w:spacing w:val="0"/>
          <w:sz w:val="21"/>
          <w:szCs w:val="21"/>
        </w:rPr>
        <w:t>KETUA PENGADILAN TINGGI AGAMA PADANG</w:t>
      </w:r>
    </w:p>
    <w:p w14:paraId="3CBBB3B7">
      <w:pPr>
        <w:spacing w:line="228" w:lineRule="auto"/>
        <w:rPr>
          <w:rFonts w:ascii="Bookman Old Style" w:hAnsi="Bookman Old Style" w:cs="Tahoma"/>
          <w:sz w:val="21"/>
          <w:szCs w:val="21"/>
        </w:rPr>
      </w:pPr>
    </w:p>
    <w:p w14:paraId="3FF33380">
      <w:pPr>
        <w:tabs>
          <w:tab w:val="left" w:pos="1418"/>
          <w:tab w:val="left" w:pos="1560"/>
          <w:tab w:val="left" w:pos="1800"/>
        </w:tabs>
        <w:spacing w:line="276" w:lineRule="auto"/>
        <w:ind w:left="1843" w:hanging="1843"/>
        <w:jc w:val="both"/>
        <w:rPr>
          <w:rFonts w:ascii="Bookman Old Style" w:hAnsi="Bookman Old Style"/>
          <w:sz w:val="21"/>
          <w:szCs w:val="21"/>
          <w:lang w:val="en-US"/>
        </w:rPr>
      </w:pPr>
      <w:r>
        <w:rPr>
          <w:rFonts w:ascii="Bookman Old Style" w:hAnsi="Bookman Old Style"/>
          <w:sz w:val="21"/>
          <w:szCs w:val="21"/>
        </w:rPr>
        <w:t>Menimbang</w:t>
      </w:r>
      <w:r>
        <w:rPr>
          <w:rFonts w:ascii="Bookman Old Style" w:hAnsi="Bookman Old Style"/>
          <w:sz w:val="21"/>
          <w:szCs w:val="21"/>
        </w:rPr>
        <w:tab/>
      </w:r>
      <w:r>
        <w:rPr>
          <w:rFonts w:ascii="Bookman Old Style" w:hAnsi="Bookman Old Style"/>
          <w:sz w:val="21"/>
          <w:szCs w:val="21"/>
        </w:rPr>
        <w:t>:</w:t>
      </w:r>
      <w:r>
        <w:rPr>
          <w:rFonts w:ascii="Bookman Old Style" w:hAnsi="Bookman Old Style"/>
          <w:sz w:val="21"/>
          <w:szCs w:val="21"/>
        </w:rPr>
        <w:tab/>
      </w:r>
      <w:r>
        <w:rPr>
          <w:rFonts w:ascii="Bookman Old Style" w:hAnsi="Bookman Old Style"/>
          <w:sz w:val="21"/>
          <w:szCs w:val="21"/>
        </w:rPr>
        <w:t>a.</w:t>
      </w:r>
      <w:r>
        <w:rPr>
          <w:rFonts w:hint="default" w:ascii="Bookman Old Style" w:hAnsi="Bookman Old Style"/>
          <w:sz w:val="21"/>
          <w:szCs w:val="21"/>
          <w:lang w:val="en-US"/>
        </w:rPr>
        <w:tab/>
      </w:r>
      <w:r>
        <w:rPr>
          <w:rFonts w:ascii="Bookman Old Style" w:hAnsi="Bookman Old Style"/>
          <w:sz w:val="21"/>
          <w:szCs w:val="21"/>
          <w:lang w:val="en-US"/>
        </w:rPr>
        <w:t>bahwa untuk mendukung penerapan Aplikasi Sistem Informasi Penelusuran Perkara (SIPP) pada Pengadilan Tinggi Agama Padang dipandang perlu menunjuk petugas (administrator) yang bertugas menjaga, mengoperasikan dan merawat sistem (perangkat keras dan perangkat lunak) serta infrastruktur yang terkait aplikasi tersebut;</w:t>
      </w:r>
      <w:bookmarkStart w:id="0" w:name="_GoBack"/>
      <w:bookmarkEnd w:id="0"/>
    </w:p>
    <w:p w14:paraId="700B867F">
      <w:pPr>
        <w:tabs>
          <w:tab w:val="left" w:pos="1418"/>
          <w:tab w:val="left" w:pos="1560"/>
          <w:tab w:val="left" w:pos="1843"/>
        </w:tabs>
        <w:spacing w:line="276" w:lineRule="auto"/>
        <w:ind w:left="1843" w:hanging="1843"/>
        <w:jc w:val="both"/>
        <w:rPr>
          <w:rFonts w:ascii="Bookman Old Style" w:hAnsi="Bookman Old Style"/>
          <w:sz w:val="21"/>
          <w:szCs w:val="21"/>
          <w:lang w:val="en-US"/>
        </w:rPr>
      </w:pPr>
      <w:r>
        <w:rPr>
          <w:rFonts w:ascii="Bookman Old Style" w:hAnsi="Bookman Old Style"/>
          <w:sz w:val="21"/>
          <w:szCs w:val="21"/>
          <w:lang w:val="en-US"/>
        </w:rPr>
        <w:tab/>
      </w:r>
      <w:r>
        <w:rPr>
          <w:rFonts w:ascii="Bookman Old Style" w:hAnsi="Bookman Old Style"/>
          <w:sz w:val="21"/>
          <w:szCs w:val="21"/>
          <w:lang w:val="en-US"/>
        </w:rPr>
        <w:tab/>
      </w:r>
      <w:r>
        <w:rPr>
          <w:rFonts w:ascii="Bookman Old Style" w:hAnsi="Bookman Old Style"/>
          <w:sz w:val="21"/>
          <w:szCs w:val="21"/>
          <w:lang w:val="en-US"/>
        </w:rPr>
        <w:t>c.</w:t>
      </w:r>
      <w:r>
        <w:rPr>
          <w:rFonts w:ascii="Bookman Old Style" w:hAnsi="Bookman Old Style"/>
          <w:sz w:val="21"/>
          <w:szCs w:val="21"/>
          <w:lang w:val="en-US"/>
        </w:rPr>
        <w:tab/>
      </w:r>
      <w:r>
        <w:rPr>
          <w:rFonts w:ascii="Bookman Old Style" w:hAnsi="Bookman Old Style"/>
          <w:sz w:val="21"/>
          <w:szCs w:val="21"/>
          <w:lang w:val="en-US"/>
        </w:rPr>
        <w:t>bahwa Pejabat/Pegawai yang tercantum dalam Surat Keputusan ini dipandang cakap dan mampu untuk melaksanakan tugas dimaksud;</w:t>
      </w:r>
    </w:p>
    <w:p w14:paraId="05339D8B">
      <w:pPr>
        <w:pStyle w:val="17"/>
        <w:tabs>
          <w:tab w:val="clear" w:pos="2160"/>
        </w:tabs>
        <w:spacing w:after="100" w:line="276" w:lineRule="auto"/>
        <w:ind w:left="1778" w:hanging="1778"/>
        <w:rPr>
          <w:rFonts w:ascii="Bookman Old Style" w:hAnsi="Bookman Old Style" w:cs="Tahoma"/>
          <w:sz w:val="21"/>
          <w:szCs w:val="21"/>
          <w:lang w:val="en-US"/>
        </w:rPr>
      </w:pPr>
    </w:p>
    <w:p w14:paraId="282F8416">
      <w:pPr>
        <w:tabs>
          <w:tab w:val="left" w:pos="1418"/>
          <w:tab w:val="left" w:pos="1560"/>
          <w:tab w:val="left" w:pos="1843"/>
        </w:tabs>
        <w:spacing w:line="276" w:lineRule="auto"/>
        <w:ind w:left="1843" w:hanging="1843"/>
        <w:jc w:val="both"/>
        <w:rPr>
          <w:rFonts w:ascii="Bookman Old Style" w:hAnsi="Bookman Old Style" w:cs="Tahoma"/>
          <w:sz w:val="21"/>
          <w:szCs w:val="21"/>
        </w:rPr>
      </w:pPr>
      <w:r>
        <w:rPr>
          <w:rFonts w:ascii="Bookman Old Style" w:hAnsi="Bookman Old Style" w:cs="Tahoma"/>
          <w:sz w:val="21"/>
          <w:szCs w:val="21"/>
        </w:rPr>
        <w:t xml:space="preserve">Mengingat  </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rPr>
        <w:tab/>
      </w:r>
      <w:r>
        <w:rPr>
          <w:rFonts w:ascii="Bookman Old Style" w:hAnsi="Bookman Old Style" w:cs="Tahoma"/>
          <w:sz w:val="21"/>
          <w:szCs w:val="21"/>
        </w:rPr>
        <w:t>1.</w:t>
      </w:r>
      <w:r>
        <w:rPr>
          <w:rFonts w:ascii="Bookman Old Style" w:hAnsi="Bookman Old Style" w:cs="Tahoma"/>
          <w:sz w:val="21"/>
          <w:szCs w:val="21"/>
        </w:rPr>
        <w:tab/>
      </w:r>
      <w:r>
        <w:rPr>
          <w:rFonts w:ascii="Bookman Old Style" w:hAnsi="Bookman Old Style" w:cs="Tahoma"/>
          <w:sz w:val="21"/>
          <w:szCs w:val="21"/>
        </w:rPr>
        <w:t>Undang-</w:t>
      </w:r>
      <w:r>
        <w:rPr>
          <w:rFonts w:ascii="Bookman Old Style" w:hAnsi="Bookman Old Style" w:cs="Tahoma"/>
          <w:sz w:val="21"/>
          <w:szCs w:val="21"/>
          <w:lang w:val="en-US"/>
        </w:rPr>
        <w:t>u</w:t>
      </w:r>
      <w:r>
        <w:rPr>
          <w:rFonts w:ascii="Bookman Old Style" w:hAnsi="Bookman Old Style" w:cs="Tahoma"/>
          <w:sz w:val="21"/>
          <w:szCs w:val="21"/>
        </w:rPr>
        <w:t xml:space="preserve">ndang Nomor 3 </w:t>
      </w:r>
      <w:r>
        <w:rPr>
          <w:rFonts w:ascii="Bookman Old Style" w:hAnsi="Bookman Old Style"/>
          <w:sz w:val="21"/>
          <w:szCs w:val="21"/>
          <w:lang w:val="en-US"/>
        </w:rPr>
        <w:t>Tahun 2009 tentang Perubahan kedua atas Undang-undang  Nomor 14 Tahun 1985 tentang Mahkamah Agung</w:t>
      </w:r>
      <w:r>
        <w:rPr>
          <w:rFonts w:ascii="Bookman Old Style" w:hAnsi="Bookman Old Style" w:cs="Tahoma"/>
          <w:sz w:val="21"/>
          <w:szCs w:val="21"/>
        </w:rPr>
        <w:t>;</w:t>
      </w:r>
    </w:p>
    <w:p w14:paraId="41EB0860">
      <w:pPr>
        <w:tabs>
          <w:tab w:val="left" w:pos="1418"/>
          <w:tab w:val="left" w:pos="1560"/>
          <w:tab w:val="left" w:pos="1843"/>
        </w:tabs>
        <w:spacing w:line="276" w:lineRule="auto"/>
        <w:ind w:left="1843" w:hanging="1843"/>
        <w:jc w:val="both"/>
        <w:rPr>
          <w:rFonts w:ascii="Bookman Old Style" w:hAnsi="Bookman Old Style"/>
          <w:sz w:val="21"/>
          <w:szCs w:val="21"/>
          <w:lang w:val="en-US"/>
        </w:rPr>
      </w:pPr>
      <w:r>
        <w:rPr>
          <w:rFonts w:ascii="Bookman Old Style" w:hAnsi="Bookman Old Style"/>
          <w:sz w:val="21"/>
          <w:szCs w:val="21"/>
          <w:lang w:val="en-US"/>
        </w:rPr>
        <w:tab/>
      </w:r>
      <w:r>
        <w:rPr>
          <w:rFonts w:ascii="Bookman Old Style" w:hAnsi="Bookman Old Style"/>
          <w:sz w:val="21"/>
          <w:szCs w:val="21"/>
          <w:lang w:val="en-US"/>
        </w:rPr>
        <w:tab/>
      </w:r>
      <w:r>
        <w:rPr>
          <w:rFonts w:ascii="Bookman Old Style" w:hAnsi="Bookman Old Style"/>
          <w:sz w:val="21"/>
          <w:szCs w:val="21"/>
          <w:lang w:val="en-US"/>
        </w:rPr>
        <w:t>2.</w:t>
      </w:r>
      <w:r>
        <w:rPr>
          <w:rFonts w:ascii="Bookman Old Style" w:hAnsi="Bookman Old Style"/>
          <w:sz w:val="21"/>
          <w:szCs w:val="21"/>
          <w:lang w:val="en-US"/>
        </w:rPr>
        <w:tab/>
      </w:r>
      <w:r>
        <w:rPr>
          <w:rFonts w:ascii="Bookman Old Style" w:hAnsi="Bookman Old Style"/>
          <w:sz w:val="21"/>
          <w:szCs w:val="21"/>
          <w:lang w:val="en-US"/>
        </w:rPr>
        <w:t>Undang-undang Nomor 50 Tahun 2009 tentang Perubahan Kedua atas Undang-Undang Nomor 7 Tahun 1989 tentang Peradilan Agama;</w:t>
      </w:r>
    </w:p>
    <w:p w14:paraId="70AD102E">
      <w:pPr>
        <w:tabs>
          <w:tab w:val="left" w:pos="1418"/>
          <w:tab w:val="left" w:pos="1560"/>
          <w:tab w:val="left" w:pos="1843"/>
        </w:tabs>
        <w:spacing w:line="276" w:lineRule="auto"/>
        <w:ind w:left="1843" w:hanging="1843"/>
        <w:jc w:val="both"/>
        <w:rPr>
          <w:rFonts w:hint="default" w:ascii="Bookman Old Style" w:hAnsi="Bookman Old Style" w:eastAsia="Times New Roman" w:cs="Times New Roman"/>
          <w:sz w:val="21"/>
          <w:szCs w:val="21"/>
          <w:lang w:val="en-US"/>
        </w:rPr>
      </w:pPr>
      <w:r>
        <w:rPr>
          <w:rFonts w:ascii="Bookman Old Style" w:hAnsi="Bookman Old Style"/>
          <w:sz w:val="21"/>
          <w:szCs w:val="21"/>
          <w:lang w:val="en-US"/>
        </w:rPr>
        <w:tab/>
      </w:r>
      <w:r>
        <w:rPr>
          <w:rFonts w:ascii="Bookman Old Style" w:hAnsi="Bookman Old Style"/>
          <w:sz w:val="21"/>
          <w:szCs w:val="21"/>
          <w:lang w:val="en-US"/>
        </w:rPr>
        <w:tab/>
      </w:r>
      <w:r>
        <w:rPr>
          <w:rFonts w:ascii="Bookman Old Style" w:hAnsi="Bookman Old Style"/>
          <w:sz w:val="21"/>
          <w:szCs w:val="21"/>
          <w:lang w:val="en-US"/>
        </w:rPr>
        <w:t>3.</w:t>
      </w:r>
      <w:r>
        <w:rPr>
          <w:rFonts w:ascii="Bookman Old Style" w:hAnsi="Bookman Old Style" w:eastAsia="Times New Roman" w:cs="Times New Roman"/>
          <w:sz w:val="21"/>
          <w:szCs w:val="21"/>
          <w:lang w:val="en-US"/>
        </w:rPr>
        <w:tab/>
      </w:r>
      <w:r>
        <w:rPr>
          <w:rFonts w:hint="default" w:ascii="Bookman Old Style" w:hAnsi="Bookman Old Style" w:eastAsia="Times New Roman" w:cs="Times New Roman"/>
          <w:sz w:val="21"/>
          <w:szCs w:val="21"/>
          <w:lang w:val="en-US"/>
        </w:rPr>
        <w:t>Keputusan Ketua Mahkamah Agung Republik Indonesia Nomor 351 /KMA/SK/XII/2022 tentang Perubahan Kedua Atas Keputusan Ketua Mahkamah Agung Nomor 143/KMA/SK/VIII/2007 tentang Memberlakukan Buku I Tentang Pedoman Pelaksanaan Tugas dan Administrasi Pengadilan Bidang Pola Kelembagaan Peradilan, Administrasi Kepegawaian Peradilan, Administrasi Perencanaan, Administrasi Tata Persuratan, Tata Kearsipan dan Administrasi Keprotokolan, Kehumasan dan Keamanan, Administrasi Perbendaharaan, Prototype Gedung Pengadilan dan Rumah Dinas dan Pola Klasifikasi Surat Mahkamah Agung RI;</w:t>
      </w:r>
    </w:p>
    <w:p w14:paraId="05ECF315">
      <w:pPr>
        <w:tabs>
          <w:tab w:val="left" w:pos="1418"/>
          <w:tab w:val="left" w:pos="1560"/>
          <w:tab w:val="left" w:pos="1843"/>
        </w:tabs>
        <w:spacing w:line="276" w:lineRule="auto"/>
        <w:ind w:left="1843" w:hanging="1843"/>
        <w:jc w:val="both"/>
        <w:rPr>
          <w:rFonts w:hint="default" w:ascii="Bookman Old Style" w:hAnsi="Bookman Old Style" w:eastAsia="Times New Roman"/>
          <w:sz w:val="21"/>
          <w:szCs w:val="21"/>
          <w:lang w:val="en-US"/>
        </w:rPr>
      </w:pPr>
      <w:r>
        <w:rPr>
          <w:rFonts w:ascii="Bookman Old Style" w:hAnsi="Bookman Old Style" w:eastAsia="Times New Roman" w:cs="Times New Roman"/>
          <w:sz w:val="21"/>
          <w:szCs w:val="21"/>
          <w:lang w:val="en-US"/>
        </w:rPr>
        <w:tab/>
      </w:r>
      <w:r>
        <w:rPr>
          <w:rFonts w:ascii="Bookman Old Style" w:hAnsi="Bookman Old Style" w:eastAsia="Times New Roman" w:cs="Times New Roman"/>
          <w:sz w:val="21"/>
          <w:szCs w:val="21"/>
          <w:lang w:val="en-US"/>
        </w:rPr>
        <w:tab/>
      </w:r>
      <w:r>
        <w:rPr>
          <w:rFonts w:ascii="Bookman Old Style" w:hAnsi="Bookman Old Style" w:eastAsia="Times New Roman" w:cs="Times New Roman"/>
          <w:sz w:val="21"/>
          <w:szCs w:val="21"/>
          <w:lang w:val="en-US"/>
        </w:rPr>
        <w:t>4.</w:t>
      </w:r>
      <w:r>
        <w:rPr>
          <w:rFonts w:ascii="Bookman Old Style" w:hAnsi="Bookman Old Style" w:eastAsia="Times New Roman" w:cs="Times New Roman"/>
          <w:sz w:val="21"/>
          <w:szCs w:val="21"/>
          <w:lang w:val="en-US"/>
        </w:rPr>
        <w:tab/>
      </w:r>
      <w:r>
        <w:rPr>
          <w:rFonts w:hint="default" w:ascii="Bookman Old Style" w:hAnsi="Bookman Old Style" w:eastAsia="Times New Roman"/>
          <w:sz w:val="21"/>
          <w:szCs w:val="21"/>
        </w:rPr>
        <w:t>Peraturan Mahkamah Agung Republik Indonesia Nomor 9 Tahun 2022 tentang Perubahan Kelima Atas Peraturan Mahkamah Agung Nomor 7 Tahun 2015 tentang Organisasi dan Tata Kerja Kepaniteraan Dan Kesekretariatan Peradilan</w:t>
      </w:r>
      <w:r>
        <w:rPr>
          <w:rFonts w:hint="default" w:ascii="Bookman Old Style" w:hAnsi="Bookman Old Style" w:eastAsia="Times New Roman"/>
          <w:sz w:val="21"/>
          <w:szCs w:val="21"/>
          <w:lang w:val="en-US"/>
        </w:rPr>
        <w:t>;</w:t>
      </w:r>
    </w:p>
    <w:p w14:paraId="06E272D3">
      <w:pPr>
        <w:tabs>
          <w:tab w:val="left" w:pos="1418"/>
          <w:tab w:val="left" w:pos="1560"/>
          <w:tab w:val="left" w:pos="1843"/>
        </w:tabs>
        <w:spacing w:line="276" w:lineRule="auto"/>
        <w:ind w:left="1901" w:leftChars="789" w:hanging="323" w:hangingChars="154"/>
        <w:jc w:val="both"/>
        <w:rPr>
          <w:rFonts w:hint="default" w:ascii="Bookman Old Style" w:hAnsi="Bookman Old Style" w:eastAsia="Times New Roman"/>
          <w:sz w:val="21"/>
          <w:szCs w:val="21"/>
          <w:lang w:val="en-US"/>
        </w:rPr>
      </w:pPr>
      <w:r>
        <w:rPr>
          <w:rFonts w:hint="default" w:ascii="Bookman Old Style" w:hAnsi="Bookman Old Style"/>
          <w:sz w:val="21"/>
          <w:szCs w:val="21"/>
          <w:lang w:val="en-US"/>
        </w:rPr>
        <w:t>5.</w:t>
      </w:r>
      <w:r>
        <w:rPr>
          <w:rFonts w:hint="default" w:ascii="Bookman Old Style" w:hAnsi="Bookman Old Style"/>
          <w:sz w:val="21"/>
          <w:szCs w:val="21"/>
          <w:lang w:val="en-US"/>
        </w:rPr>
        <w:tab/>
        <w:t>Peraturan Mahkamah Agung Republik Indonesia Nomor 7 Tahun 2022 tentang Perubahan Atas Peraturan Mahkamah Agung Nomor 1 Tahun 2019 tentang Administrasi Perkara dan Persidangan di Pengadilan secara Elektronik;</w:t>
      </w:r>
    </w:p>
    <w:p w14:paraId="120D2585">
      <w:pPr>
        <w:tabs>
          <w:tab w:val="left" w:pos="1418"/>
          <w:tab w:val="left" w:pos="1560"/>
          <w:tab w:val="left" w:pos="1843"/>
        </w:tabs>
        <w:spacing w:line="276" w:lineRule="auto"/>
        <w:ind w:left="1843" w:hanging="1843"/>
        <w:jc w:val="both"/>
        <w:rPr>
          <w:rFonts w:ascii="Bookman Old Style" w:hAnsi="Bookman Old Style" w:eastAsia="Times New Roman" w:cs="Times New Roman"/>
          <w:sz w:val="21"/>
          <w:szCs w:val="21"/>
        </w:rPr>
      </w:pPr>
      <w:r>
        <w:rPr>
          <w:rFonts w:hint="default" w:ascii="Bookman Old Style" w:hAnsi="Bookman Old Style" w:eastAsia="Times New Roman" w:cs="Times New Roman"/>
          <w:sz w:val="21"/>
          <w:szCs w:val="21"/>
          <w:lang w:val="en-US"/>
        </w:rPr>
        <w:tab/>
      </w:r>
      <w:r>
        <w:rPr>
          <w:rFonts w:hint="default" w:ascii="Bookman Old Style" w:hAnsi="Bookman Old Style" w:eastAsia="Times New Roman" w:cs="Times New Roman"/>
          <w:sz w:val="21"/>
          <w:szCs w:val="21"/>
          <w:lang w:val="en-US"/>
        </w:rPr>
        <w:t xml:space="preserve">  </w:t>
      </w:r>
      <w:r>
        <w:rPr>
          <w:rFonts w:hint="default" w:ascii="Bookman Old Style" w:hAnsi="Bookman Old Style" w:cs="Times New Roman"/>
          <w:sz w:val="21"/>
          <w:szCs w:val="21"/>
          <w:lang w:val="en-US"/>
        </w:rPr>
        <w:t>6</w:t>
      </w:r>
      <w:r>
        <w:rPr>
          <w:rFonts w:ascii="Bookman Old Style" w:hAnsi="Bookman Old Style" w:eastAsia="Times New Roman" w:cs="Times New Roman"/>
          <w:sz w:val="21"/>
          <w:szCs w:val="21"/>
        </w:rPr>
        <w:t>.</w:t>
      </w:r>
      <w:r>
        <w:rPr>
          <w:rFonts w:ascii="Bookman Old Style" w:hAnsi="Bookman Old Style" w:eastAsia="Times New Roman" w:cs="Times New Roman"/>
          <w:sz w:val="21"/>
          <w:szCs w:val="21"/>
        </w:rPr>
        <w:tab/>
      </w:r>
      <w:r>
        <w:rPr>
          <w:rFonts w:ascii="Bookman Old Style" w:hAnsi="Bookman Old Style" w:eastAsia="Times New Roman" w:cs="Times New Roman"/>
          <w:sz w:val="21"/>
          <w:szCs w:val="21"/>
        </w:rPr>
        <w:t xml:space="preserve">Surat Sekretaris Mahkamah Agung RI Nomor : </w:t>
      </w:r>
      <w:r>
        <w:rPr>
          <w:rFonts w:hint="default" w:ascii="Bookman Old Style" w:hAnsi="Bookman Old Style" w:eastAsia="Times New Roman"/>
          <w:sz w:val="21"/>
          <w:szCs w:val="21"/>
        </w:rPr>
        <w:t>3748/SEK/TI1.1.1/IX/2024</w:t>
      </w:r>
      <w:r>
        <w:rPr>
          <w:rFonts w:ascii="Bookman Old Style" w:hAnsi="Bookman Old Style" w:eastAsia="Times New Roman" w:cs="Times New Roman"/>
          <w:sz w:val="21"/>
          <w:szCs w:val="21"/>
        </w:rPr>
        <w:t xml:space="preserve"> tanggal </w:t>
      </w:r>
      <w:r>
        <w:rPr>
          <w:rFonts w:hint="default" w:ascii="Bookman Old Style" w:hAnsi="Bookman Old Style" w:eastAsia="Times New Roman"/>
          <w:sz w:val="21"/>
          <w:szCs w:val="21"/>
        </w:rPr>
        <w:t>20 September 2024</w:t>
      </w:r>
      <w:r>
        <w:rPr>
          <w:rFonts w:ascii="Bookman Old Style" w:hAnsi="Bookman Old Style" w:eastAsia="Times New Roman" w:cs="Times New Roman"/>
          <w:sz w:val="21"/>
          <w:szCs w:val="21"/>
        </w:rPr>
        <w:t xml:space="preserve"> perihal Implementasi SIPP Versi </w:t>
      </w:r>
      <w:r>
        <w:rPr>
          <w:rFonts w:hint="default" w:ascii="Bookman Old Style" w:hAnsi="Bookman Old Style" w:cs="Times New Roman"/>
          <w:sz w:val="21"/>
          <w:szCs w:val="21"/>
          <w:lang w:val="en-US"/>
        </w:rPr>
        <w:t>5.6.0</w:t>
      </w:r>
      <w:r>
        <w:rPr>
          <w:rFonts w:ascii="Bookman Old Style" w:hAnsi="Bookman Old Style" w:eastAsia="Times New Roman" w:cs="Times New Roman"/>
          <w:sz w:val="21"/>
          <w:szCs w:val="21"/>
        </w:rPr>
        <w:t xml:space="preserve"> di Empat Lingkungan Peradilan.</w:t>
      </w:r>
    </w:p>
    <w:p w14:paraId="1D65139E">
      <w:pPr>
        <w:tabs>
          <w:tab w:val="left" w:pos="1440"/>
          <w:tab w:val="left" w:pos="1800"/>
        </w:tabs>
        <w:ind w:left="1800"/>
        <w:jc w:val="both"/>
        <w:rPr>
          <w:rFonts w:ascii="Bookman Old Style" w:hAnsi="Bookman Old Style" w:cs="Tahoma"/>
          <w:sz w:val="21"/>
          <w:szCs w:val="21"/>
          <w:lang w:val="en-US"/>
        </w:rPr>
      </w:pPr>
    </w:p>
    <w:p w14:paraId="49AE65FF">
      <w:pPr>
        <w:pStyle w:val="3"/>
        <w:spacing w:before="0"/>
        <w:rPr>
          <w:rFonts w:ascii="Bookman Old Style" w:hAnsi="Bookman Old Style" w:cs="Tahoma"/>
          <w:b w:val="0"/>
          <w:sz w:val="21"/>
          <w:szCs w:val="21"/>
        </w:rPr>
      </w:pPr>
      <w:r>
        <w:rPr>
          <w:rFonts w:ascii="Bookman Old Style" w:hAnsi="Bookman Old Style" w:cs="Tahoma"/>
          <w:b w:val="0"/>
          <w:sz w:val="21"/>
          <w:szCs w:val="21"/>
        </w:rPr>
        <w:t>M E M U T U S K A N</w:t>
      </w:r>
    </w:p>
    <w:p w14:paraId="428BBA0F">
      <w:pPr>
        <w:rPr>
          <w:rFonts w:ascii="Bookman Old Style" w:hAnsi="Bookman Old Style" w:cs="Tahoma"/>
          <w:sz w:val="21"/>
          <w:szCs w:val="21"/>
        </w:rPr>
      </w:pPr>
    </w:p>
    <w:p w14:paraId="056DA3CD">
      <w:pPr>
        <w:tabs>
          <w:tab w:val="left" w:pos="1418"/>
          <w:tab w:val="left" w:pos="1560"/>
        </w:tabs>
        <w:spacing w:line="276" w:lineRule="auto"/>
        <w:ind w:left="1701" w:hanging="1701"/>
        <w:jc w:val="both"/>
        <w:rPr>
          <w:rFonts w:ascii="Bookman Old Style" w:hAnsi="Bookman Old Style" w:cs="Tahoma"/>
          <w:bCs/>
          <w:sz w:val="21"/>
          <w:szCs w:val="21"/>
        </w:rPr>
      </w:pPr>
      <w:r>
        <w:rPr>
          <w:rFonts w:ascii="Bookman Old Style" w:hAnsi="Bookman Old Style" w:cs="Tahoma"/>
          <w:sz w:val="21"/>
          <w:szCs w:val="21"/>
        </w:rPr>
        <w:t>Menetapkan</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rPr>
        <w:tab/>
      </w:r>
      <w:r>
        <w:rPr>
          <w:rFonts w:ascii="Bookman Old Style" w:hAnsi="Bookman Old Style" w:cs="Tahoma"/>
          <w:sz w:val="21"/>
          <w:szCs w:val="21"/>
        </w:rPr>
        <w:tab/>
      </w:r>
      <w:r>
        <w:rPr>
          <w:rFonts w:ascii="Bookman Old Style" w:hAnsi="Bookman Old Style" w:cs="Tahoma"/>
          <w:bCs/>
          <w:sz w:val="21"/>
          <w:szCs w:val="21"/>
        </w:rPr>
        <w:t>KEPUTUSAN KETUA PENGADILAN TINGGI AGAMA PADANG TENTANG PENUNJUKAN ADMNISTRATOR SISTEM INFORMASI PENELUSURAN PERKARA (SIPP) PADA PENGADILAN TINGGI AGAMA PADANG;</w:t>
      </w:r>
    </w:p>
    <w:p w14:paraId="5C07BDF1">
      <w:pPr>
        <w:tabs>
          <w:tab w:val="left" w:pos="1440"/>
          <w:tab w:val="left" w:pos="1560"/>
        </w:tabs>
        <w:spacing w:line="276" w:lineRule="auto"/>
        <w:jc w:val="both"/>
        <w:rPr>
          <w:rFonts w:ascii="Bookman Old Style" w:hAnsi="Bookman Old Style" w:cs="Tahoma"/>
          <w:sz w:val="21"/>
          <w:szCs w:val="21"/>
          <w:lang w:val="en-US"/>
        </w:rPr>
      </w:pPr>
    </w:p>
    <w:p w14:paraId="300EB2E6">
      <w:pPr>
        <w:tabs>
          <w:tab w:val="left" w:pos="1440"/>
          <w:tab w:val="left" w:pos="1560"/>
        </w:tabs>
        <w:spacing w:line="276" w:lineRule="auto"/>
        <w:ind w:left="1560" w:hanging="1560"/>
        <w:jc w:val="both"/>
        <w:rPr>
          <w:rFonts w:ascii="Bookman Old Style" w:hAnsi="Bookman Old Style"/>
          <w:sz w:val="21"/>
          <w:szCs w:val="21"/>
          <w:lang w:val="en-US"/>
        </w:rPr>
      </w:pPr>
      <w:r>
        <w:rPr>
          <w:rFonts w:ascii="Bookman Old Style" w:hAnsi="Bookman Old Style" w:cs="Tahoma"/>
          <w:sz w:val="21"/>
          <w:szCs w:val="21"/>
          <w:lang w:val="en-US"/>
        </w:rPr>
        <w:t>KESATU</w:t>
      </w:r>
      <w:r>
        <w:rPr>
          <w:rFonts w:ascii="Bookman Old Style" w:hAnsi="Bookman Old Style" w:cs="Tahoma"/>
          <w:sz w:val="21"/>
          <w:szCs w:val="21"/>
        </w:rPr>
        <w:t xml:space="preserve"> </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rPr>
        <w:tab/>
      </w:r>
      <w:r>
        <w:rPr>
          <w:rFonts w:ascii="Bookman Old Style" w:hAnsi="Bookman Old Style" w:cs="Tahoma"/>
          <w:sz w:val="21"/>
          <w:szCs w:val="21"/>
        </w:rPr>
        <w:t xml:space="preserve">Menunjuk </w:t>
      </w:r>
      <w:r>
        <w:rPr>
          <w:rFonts w:ascii="Bookman Old Style" w:hAnsi="Bookman Old Style" w:cs="Tahoma"/>
          <w:sz w:val="21"/>
          <w:szCs w:val="21"/>
          <w:lang w:val="en-US"/>
        </w:rPr>
        <w:t>Pejabat/</w:t>
      </w:r>
      <w:r>
        <w:rPr>
          <w:rFonts w:ascii="Bookman Old Style" w:hAnsi="Bookman Old Style"/>
          <w:sz w:val="21"/>
          <w:szCs w:val="21"/>
          <w:lang w:val="en-US"/>
        </w:rPr>
        <w:t>Pegawai sebagai berikut :</w:t>
      </w:r>
    </w:p>
    <w:p w14:paraId="3EF1EE0F">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r>
        <w:rPr>
          <w:rFonts w:ascii="Bookman Old Style" w:hAnsi="Bookman Old Style" w:cs="Tahoma"/>
          <w:sz w:val="21"/>
          <w:szCs w:val="21"/>
          <w:lang w:val="en-US"/>
        </w:rPr>
        <w:tab/>
      </w:r>
      <w:r>
        <w:rPr>
          <w:rFonts w:ascii="Bookman Old Style" w:hAnsi="Bookman Old Style" w:cs="Tahoma"/>
          <w:sz w:val="21"/>
          <w:szCs w:val="21"/>
          <w:lang w:val="en-US"/>
        </w:rPr>
        <w:tab/>
      </w:r>
      <w:r>
        <w:rPr>
          <w:rFonts w:ascii="Bookman Old Style" w:hAnsi="Bookman Old Style" w:cs="Tahoma"/>
          <w:sz w:val="21"/>
          <w:szCs w:val="21"/>
        </w:rPr>
        <w:t>1.</w:t>
      </w:r>
      <w:r>
        <w:rPr>
          <w:rFonts w:ascii="Bookman Old Style" w:hAnsi="Bookman Old Style" w:cs="Tahoma"/>
          <w:sz w:val="21"/>
          <w:szCs w:val="21"/>
          <w:lang w:val="en-US"/>
        </w:rPr>
        <w:tab/>
      </w:r>
      <w:r>
        <w:rPr>
          <w:rFonts w:hint="default" w:ascii="Bookman Old Style" w:hAnsi="Bookman Old Style" w:cs="Tahoma"/>
          <w:sz w:val="21"/>
          <w:szCs w:val="21"/>
          <w:lang w:val="en-US"/>
        </w:rPr>
        <w:t>Dra. Syuryati</w:t>
      </w:r>
    </w:p>
    <w:p w14:paraId="62467A62">
      <w:pPr>
        <w:tabs>
          <w:tab w:val="left" w:pos="1418"/>
          <w:tab w:val="left" w:pos="1560"/>
          <w:tab w:val="left" w:pos="1843"/>
        </w:tabs>
        <w:spacing w:line="276" w:lineRule="auto"/>
        <w:ind w:left="1843" w:hanging="1843"/>
        <w:jc w:val="both"/>
        <w:rPr>
          <w:rFonts w:ascii="Bookman Old Style" w:hAnsi="Bookman Old Style" w:cs="Tahoma"/>
          <w:sz w:val="21"/>
          <w:szCs w:val="21"/>
          <w:lang w:val="en-US"/>
        </w:rPr>
      </w:pPr>
      <w:r>
        <w:rPr>
          <w:rFonts w:ascii="Bookman Old Style" w:hAnsi="Bookman Old Style" w:cs="Tahoma"/>
          <w:sz w:val="21"/>
          <w:szCs w:val="21"/>
          <w:lang w:val="en-US"/>
        </w:rPr>
        <w:tab/>
      </w:r>
      <w:r>
        <w:rPr>
          <w:rFonts w:ascii="Bookman Old Style" w:hAnsi="Bookman Old Style" w:cs="Tahoma"/>
          <w:sz w:val="21"/>
          <w:szCs w:val="21"/>
          <w:lang w:val="en-US"/>
        </w:rPr>
        <w:tab/>
      </w:r>
      <w:r>
        <w:rPr>
          <w:rFonts w:ascii="Bookman Old Style" w:hAnsi="Bookman Old Style" w:cs="Tahoma"/>
          <w:sz w:val="21"/>
          <w:szCs w:val="21"/>
          <w:lang w:val="en-US"/>
        </w:rPr>
        <w:t>2</w:t>
      </w:r>
      <w:r>
        <w:rPr>
          <w:rFonts w:ascii="Bookman Old Style" w:hAnsi="Bookman Old Style" w:cs="Tahoma"/>
          <w:sz w:val="21"/>
          <w:szCs w:val="21"/>
        </w:rPr>
        <w:t>.</w:t>
      </w:r>
      <w:r>
        <w:rPr>
          <w:rFonts w:ascii="Bookman Old Style" w:hAnsi="Bookman Old Style" w:cs="Tahoma"/>
          <w:sz w:val="21"/>
          <w:szCs w:val="21"/>
          <w:lang w:val="en-US"/>
        </w:rPr>
        <w:tab/>
      </w:r>
      <w:r>
        <w:rPr>
          <w:rFonts w:ascii="Bookman Old Style" w:hAnsi="Bookman Old Style" w:cs="Tahoma"/>
          <w:sz w:val="21"/>
          <w:szCs w:val="21"/>
          <w:lang w:val="en-US"/>
        </w:rPr>
        <w:t>H. Masdi, S.H.</w:t>
      </w:r>
    </w:p>
    <w:p w14:paraId="44D1DFA3">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r>
        <w:rPr>
          <w:rFonts w:ascii="Bookman Old Style" w:hAnsi="Bookman Old Style" w:cs="Tahoma"/>
          <w:sz w:val="21"/>
          <w:szCs w:val="21"/>
        </w:rPr>
        <w:tab/>
      </w:r>
      <w:r>
        <w:rPr>
          <w:rFonts w:ascii="Bookman Old Style" w:hAnsi="Bookman Old Style" w:cs="Tahoma"/>
          <w:sz w:val="21"/>
          <w:szCs w:val="21"/>
        </w:rPr>
        <w:tab/>
      </w:r>
      <w:r>
        <w:rPr>
          <w:rFonts w:ascii="Bookman Old Style" w:hAnsi="Bookman Old Style" w:cs="Tahoma"/>
          <w:sz w:val="21"/>
          <w:szCs w:val="21"/>
          <w:lang w:val="en-US"/>
        </w:rPr>
        <w:t>3</w:t>
      </w:r>
      <w:r>
        <w:rPr>
          <w:rFonts w:ascii="Bookman Old Style" w:hAnsi="Bookman Old Style" w:cs="Tahoma"/>
          <w:sz w:val="21"/>
          <w:szCs w:val="21"/>
        </w:rPr>
        <w:t>.</w:t>
      </w:r>
      <w:r>
        <w:rPr>
          <w:rFonts w:ascii="Bookman Old Style" w:hAnsi="Bookman Old Style" w:cs="Tahoma"/>
          <w:sz w:val="21"/>
          <w:szCs w:val="21"/>
          <w:lang w:val="en-US"/>
        </w:rPr>
        <w:tab/>
      </w:r>
      <w:r>
        <w:rPr>
          <w:rFonts w:hint="default" w:ascii="Bookman Old Style" w:hAnsi="Bookman Old Style" w:cs="Tahoma"/>
          <w:sz w:val="21"/>
          <w:szCs w:val="21"/>
          <w:lang w:val="en-US"/>
        </w:rPr>
        <w:t>Fitria Irma Ramadhani Lubis</w:t>
      </w:r>
      <w:r>
        <w:rPr>
          <w:rFonts w:ascii="Bookman Old Style" w:hAnsi="Bookman Old Style" w:cs="Tahoma"/>
          <w:sz w:val="21"/>
          <w:szCs w:val="21"/>
          <w:lang w:val="en-US"/>
        </w:rPr>
        <w:t>, A.Md.</w:t>
      </w:r>
      <w:r>
        <w:rPr>
          <w:rFonts w:hint="default" w:ascii="Bookman Old Style" w:hAnsi="Bookman Old Style" w:cs="Tahoma"/>
          <w:sz w:val="21"/>
          <w:szCs w:val="21"/>
          <w:lang w:val="en-US"/>
        </w:rPr>
        <w:t>A.B.</w:t>
      </w:r>
    </w:p>
    <w:p w14:paraId="1E7D6216">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39EC2656">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217264F1">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49898AA4">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12B9B23D">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08BDA03A">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6754ADFE">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010DAE43">
      <w:pPr>
        <w:tabs>
          <w:tab w:val="left" w:pos="1418"/>
          <w:tab w:val="left" w:pos="1560"/>
          <w:tab w:val="left" w:pos="1843"/>
        </w:tabs>
        <w:spacing w:line="276" w:lineRule="auto"/>
        <w:ind w:left="1843" w:hanging="1843"/>
        <w:jc w:val="both"/>
        <w:rPr>
          <w:rFonts w:hint="default" w:ascii="Bookman Old Style" w:hAnsi="Bookman Old Style" w:cs="Tahoma"/>
          <w:sz w:val="21"/>
          <w:szCs w:val="21"/>
          <w:lang w:val="en-US"/>
        </w:rPr>
      </w:pPr>
    </w:p>
    <w:p w14:paraId="1B7B4A8F">
      <w:pPr>
        <w:tabs>
          <w:tab w:val="left" w:pos="1440"/>
          <w:tab w:val="left" w:pos="1560"/>
        </w:tabs>
        <w:spacing w:line="276" w:lineRule="auto"/>
        <w:ind w:left="1560" w:hanging="1560"/>
        <w:jc w:val="both"/>
        <w:rPr>
          <w:rFonts w:ascii="Bookman Old Style" w:hAnsi="Bookman Old Style" w:cs="Tahoma"/>
          <w:sz w:val="21"/>
          <w:szCs w:val="21"/>
          <w:lang w:val="en-US"/>
        </w:rPr>
      </w:pPr>
      <w:r>
        <w:rPr>
          <w:rFonts w:ascii="Bookman Old Style" w:hAnsi="Bookman Old Style" w:cs="Tahoma"/>
          <w:sz w:val="21"/>
          <w:szCs w:val="21"/>
          <w:lang w:val="en-US"/>
        </w:rPr>
        <w:tab/>
      </w:r>
      <w:r>
        <w:rPr>
          <w:rFonts w:ascii="Bookman Old Style" w:hAnsi="Bookman Old Style" w:cs="Tahoma"/>
          <w:sz w:val="21"/>
          <w:szCs w:val="21"/>
          <w:lang w:val="en-US"/>
        </w:rPr>
        <w:tab/>
      </w:r>
      <w:r>
        <w:rPr>
          <w:rFonts w:ascii="Bookman Old Style" w:hAnsi="Bookman Old Style" w:cs="Tahoma"/>
          <w:sz w:val="21"/>
          <w:szCs w:val="21"/>
          <w:lang w:val="en-US"/>
        </w:rPr>
        <w:t xml:space="preserve">sebagai </w:t>
      </w:r>
      <w:r>
        <w:rPr>
          <w:rFonts w:ascii="Bookman Old Style" w:hAnsi="Bookman Old Style" w:cs="Tahoma"/>
          <w:sz w:val="21"/>
          <w:szCs w:val="21"/>
        </w:rPr>
        <w:t>Admini</w:t>
      </w:r>
      <w:r>
        <w:rPr>
          <w:rFonts w:ascii="Bookman Old Style" w:hAnsi="Bookman Old Style" w:cs="Tahoma"/>
          <w:sz w:val="21"/>
          <w:szCs w:val="21"/>
          <w:lang w:val="en-US"/>
        </w:rPr>
        <w:t>s</w:t>
      </w:r>
      <w:r>
        <w:rPr>
          <w:rFonts w:ascii="Bookman Old Style" w:hAnsi="Bookman Old Style" w:cs="Tahoma"/>
          <w:sz w:val="21"/>
          <w:szCs w:val="21"/>
        </w:rPr>
        <w:t>trator</w:t>
      </w:r>
      <w:r>
        <w:rPr>
          <w:rFonts w:ascii="Bookman Old Style" w:hAnsi="Bookman Old Style" w:cs="Tahoma"/>
          <w:sz w:val="21"/>
          <w:szCs w:val="21"/>
          <w:lang w:val="en-US"/>
        </w:rPr>
        <w:t xml:space="preserve"> </w:t>
      </w:r>
      <w:r>
        <w:rPr>
          <w:rFonts w:ascii="Bookman Old Style" w:hAnsi="Bookman Old Style"/>
          <w:sz w:val="21"/>
          <w:szCs w:val="21"/>
          <w:lang w:val="en-US"/>
        </w:rPr>
        <w:t>Aplikasi Sistem Informasi Penelusuran Perkara (SIPP) pada Pengadilan Tinggi Agama Padang</w:t>
      </w:r>
      <w:r>
        <w:rPr>
          <w:rFonts w:ascii="Bookman Old Style" w:hAnsi="Bookman Old Style" w:cs="Tahoma"/>
          <w:sz w:val="21"/>
          <w:szCs w:val="21"/>
          <w:lang w:val="en-US"/>
        </w:rPr>
        <w:t>;</w:t>
      </w:r>
    </w:p>
    <w:p w14:paraId="5B526F79">
      <w:pPr>
        <w:tabs>
          <w:tab w:val="left" w:pos="1440"/>
          <w:tab w:val="left" w:pos="1560"/>
        </w:tabs>
        <w:spacing w:line="276" w:lineRule="auto"/>
        <w:ind w:left="1560" w:hanging="1560"/>
        <w:jc w:val="both"/>
        <w:rPr>
          <w:rFonts w:ascii="Bookman Old Style" w:hAnsi="Bookman Old Style" w:cs="Tahoma"/>
          <w:sz w:val="21"/>
          <w:szCs w:val="21"/>
          <w:lang w:val="en-US"/>
        </w:rPr>
      </w:pPr>
      <w:r>
        <w:rPr>
          <w:rFonts w:ascii="Bookman Old Style" w:hAnsi="Bookman Old Style" w:cs="Tahoma"/>
          <w:sz w:val="21"/>
          <w:szCs w:val="21"/>
        </w:rPr>
        <w:t>KEDUA</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rPr>
        <w:tab/>
      </w:r>
      <w:r>
        <w:rPr>
          <w:rFonts w:ascii="Bookman Old Style" w:hAnsi="Bookman Old Style" w:cs="Tahoma"/>
          <w:sz w:val="21"/>
          <w:szCs w:val="21"/>
        </w:rPr>
        <w:t xml:space="preserve">Memerintahkan kepada yang </w:t>
      </w:r>
      <w:r>
        <w:rPr>
          <w:rFonts w:ascii="Bookman Old Style" w:hAnsi="Bookman Old Style" w:cs="Tahoma"/>
          <w:sz w:val="21"/>
          <w:szCs w:val="21"/>
          <w:lang w:val="en-US"/>
        </w:rPr>
        <w:t xml:space="preserve">bersangkutan </w:t>
      </w:r>
      <w:r>
        <w:rPr>
          <w:rFonts w:ascii="Bookman Old Style" w:hAnsi="Bookman Old Style" w:cs="Tahoma"/>
          <w:sz w:val="21"/>
          <w:szCs w:val="21"/>
        </w:rPr>
        <w:t>untuk melaksanakan keputusan ini dengan penuh tanggung</w:t>
      </w:r>
      <w:r>
        <w:rPr>
          <w:rFonts w:ascii="Bookman Old Style" w:hAnsi="Bookman Old Style" w:cs="Tahoma"/>
          <w:sz w:val="21"/>
          <w:szCs w:val="21"/>
          <w:lang w:val="en-US"/>
        </w:rPr>
        <w:t xml:space="preserve"> </w:t>
      </w:r>
      <w:r>
        <w:rPr>
          <w:rFonts w:ascii="Bookman Old Style" w:hAnsi="Bookman Old Style" w:cs="Tahoma"/>
          <w:sz w:val="21"/>
          <w:szCs w:val="21"/>
        </w:rPr>
        <w:t>jawab;</w:t>
      </w:r>
    </w:p>
    <w:p w14:paraId="048B582B">
      <w:pPr>
        <w:tabs>
          <w:tab w:val="left" w:pos="1440"/>
          <w:tab w:val="left" w:pos="1560"/>
        </w:tabs>
        <w:spacing w:line="276" w:lineRule="auto"/>
        <w:ind w:left="1560" w:hanging="1560"/>
        <w:jc w:val="both"/>
        <w:rPr>
          <w:rFonts w:ascii="Bookman Old Style" w:hAnsi="Bookman Old Style" w:cs="Tahoma"/>
          <w:sz w:val="21"/>
          <w:szCs w:val="21"/>
          <w:lang w:val="en-US"/>
        </w:rPr>
      </w:pPr>
      <w:r>
        <w:rPr>
          <w:rFonts w:ascii="Bookman Old Style" w:hAnsi="Bookman Old Style" w:cs="Tahoma"/>
          <w:sz w:val="21"/>
          <w:szCs w:val="21"/>
          <w:lang w:val="en-US"/>
        </w:rPr>
        <w:t>KETIGA</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rPr>
        <w:tab/>
      </w:r>
      <w:r>
        <w:rPr>
          <w:rFonts w:ascii="Bookman Old Style" w:hAnsi="Bookman Old Style" w:cs="Tahoma"/>
          <w:sz w:val="21"/>
          <w:szCs w:val="21"/>
        </w:rPr>
        <w:t>Keputusan ini mulai berlaku pada tanggal ditetapkan dengan ketentuan jika terdapat kekeliruan akan diperbaiki sebagaimana mestinya.</w:t>
      </w:r>
    </w:p>
    <w:p w14:paraId="70C2099D">
      <w:pPr>
        <w:jc w:val="both"/>
        <w:rPr>
          <w:rFonts w:ascii="Bookman Old Style" w:hAnsi="Bookman Old Style" w:cs="Tahoma"/>
          <w:sz w:val="21"/>
          <w:szCs w:val="21"/>
          <w:lang w:val="en-US"/>
        </w:rPr>
      </w:pPr>
      <w:r>
        <w:rPr>
          <w:rFonts w:ascii="Bookman Old Style" w:hAnsi="Bookman Old Style" w:cs="Tahoma"/>
          <w:sz w:val="21"/>
          <w:szCs w:val="21"/>
        </w:rPr>
        <w:tab/>
      </w:r>
      <w:r>
        <w:rPr>
          <w:rFonts w:ascii="Bookman Old Style" w:hAnsi="Bookman Old Style" w:cs="Tahoma"/>
          <w:sz w:val="21"/>
          <w:szCs w:val="21"/>
        </w:rPr>
        <w:tab/>
      </w:r>
      <w:r>
        <w:rPr>
          <w:rFonts w:ascii="Bookman Old Style" w:hAnsi="Bookman Old Style" w:cs="Tahoma"/>
          <w:sz w:val="21"/>
          <w:szCs w:val="21"/>
        </w:rPr>
        <w:tab/>
      </w:r>
      <w:r>
        <w:rPr>
          <w:rFonts w:ascii="Bookman Old Style" w:hAnsi="Bookman Old Style" w:cs="Tahoma"/>
          <w:sz w:val="21"/>
          <w:szCs w:val="21"/>
        </w:rPr>
        <w:t xml:space="preserve"> </w:t>
      </w:r>
      <w:r>
        <w:rPr>
          <w:rFonts w:ascii="Bookman Old Style" w:hAnsi="Bookman Old Style" w:cs="Tahoma"/>
          <w:sz w:val="21"/>
          <w:szCs w:val="21"/>
        </w:rPr>
        <w:tab/>
      </w:r>
    </w:p>
    <w:p w14:paraId="21BC162C">
      <w:pPr>
        <w:spacing w:line="276" w:lineRule="auto"/>
        <w:ind w:left="4600" w:leftChars="2300" w:firstLine="0" w:firstLineChars="0"/>
        <w:jc w:val="both"/>
        <w:rPr>
          <w:rFonts w:ascii="Bookman Old Style" w:hAnsi="Bookman Old Style" w:eastAsia="Times New Roman" w:cs="Tahoma"/>
          <w:sz w:val="21"/>
          <w:szCs w:val="21"/>
          <w:lang w:val="en-US"/>
        </w:rPr>
      </w:pPr>
      <w:r>
        <w:rPr>
          <w:rFonts w:ascii="Bookman Old Style" w:hAnsi="Bookman Old Style" w:eastAsia="Times New Roman" w:cs="Tahoma"/>
          <w:sz w:val="21"/>
          <w:szCs w:val="21"/>
        </w:rPr>
        <w:t xml:space="preserve">Ditetapkan di </w:t>
      </w:r>
      <w:r>
        <w:rPr>
          <w:rFonts w:ascii="Bookman Old Style" w:hAnsi="Bookman Old Style" w:eastAsia="Times New Roman" w:cs="Tahoma"/>
          <w:sz w:val="21"/>
          <w:szCs w:val="21"/>
          <w:lang w:val="en-US"/>
        </w:rPr>
        <w:t>Padang</w:t>
      </w:r>
    </w:p>
    <w:p w14:paraId="47AB5A2B">
      <w:pPr>
        <w:spacing w:line="276" w:lineRule="auto"/>
        <w:ind w:left="4600" w:leftChars="2300" w:firstLine="0" w:firstLineChars="0"/>
        <w:jc w:val="both"/>
        <w:rPr>
          <w:rFonts w:ascii="Bookman Old Style" w:hAnsi="Bookman Old Style" w:eastAsia="Times New Roman" w:cs="Tahoma"/>
          <w:sz w:val="21"/>
          <w:szCs w:val="21"/>
          <w:lang w:val="en-US"/>
        </w:rPr>
      </w:pPr>
      <w:r>
        <w:rPr>
          <w:rFonts w:ascii="Bookman Old Style" w:hAnsi="Bookman Old Style" w:eastAsia="Times New Roman" w:cs="Tahoma"/>
          <w:sz w:val="21"/>
          <w:szCs w:val="21"/>
        </w:rPr>
        <w:t>pada tanggal,</w:t>
      </w:r>
      <w:r>
        <w:rPr>
          <w:rFonts w:hint="default" w:ascii="Bookman Old Style" w:hAnsi="Bookman Old Style" w:eastAsia="Times New Roman" w:cs="Tahoma"/>
          <w:sz w:val="21"/>
          <w:szCs w:val="21"/>
          <w:lang w:val="en-US"/>
        </w:rPr>
        <w:t xml:space="preserve">  </w:t>
      </w:r>
      <w:r>
        <w:rPr>
          <w:rFonts w:ascii="Bookman Old Style" w:hAnsi="Bookman Old Style" w:eastAsia="Times New Roman" w:cs="Tahoma"/>
          <w:sz w:val="21"/>
          <w:szCs w:val="21"/>
          <w:lang w:val="en-US"/>
        </w:rPr>
        <w:t xml:space="preserve"> </w:t>
      </w:r>
      <w:r>
        <w:rPr>
          <w:rFonts w:hint="default" w:ascii="Bookman Old Style" w:hAnsi="Bookman Old Style" w:eastAsia="Times New Roman" w:cs="Tahoma"/>
          <w:sz w:val="21"/>
          <w:szCs w:val="21"/>
          <w:lang w:val="en-US"/>
        </w:rPr>
        <w:t xml:space="preserve">  Januari 2025</w:t>
      </w:r>
      <w:r>
        <w:rPr>
          <w:rFonts w:ascii="Bookman Old Style" w:hAnsi="Bookman Old Style" w:eastAsia="Times New Roman" w:cs="Tahoma"/>
          <w:sz w:val="21"/>
          <w:szCs w:val="21"/>
        </w:rPr>
        <w:t xml:space="preserve">   </w:t>
      </w:r>
    </w:p>
    <w:p w14:paraId="3CED9624">
      <w:pPr>
        <w:spacing w:line="276" w:lineRule="auto"/>
        <w:ind w:left="4600" w:leftChars="2300" w:firstLine="0" w:firstLineChars="0"/>
        <w:jc w:val="both"/>
        <w:rPr>
          <w:rFonts w:ascii="Bookman Old Style" w:hAnsi="Bookman Old Style" w:eastAsia="Times New Roman" w:cs="Tahoma"/>
          <w:sz w:val="21"/>
          <w:szCs w:val="21"/>
        </w:rPr>
      </w:pPr>
      <w:r>
        <w:rPr>
          <w:rFonts w:ascii="Bookman Old Style" w:hAnsi="Bookman Old Style" w:eastAsia="Times New Roman" w:cs="Tahoma"/>
          <w:sz w:val="21"/>
          <w:szCs w:val="21"/>
        </w:rPr>
        <w:t xml:space="preserve">KETUA PENGADILAN TINGGI AGAMA </w:t>
      </w:r>
      <w:r>
        <w:rPr>
          <w:rFonts w:ascii="Bookman Old Style" w:hAnsi="Bookman Old Style" w:eastAsia="Times New Roman" w:cs="Tahoma"/>
          <w:sz w:val="21"/>
          <w:szCs w:val="21"/>
          <w:lang w:val="en-US"/>
        </w:rPr>
        <w:t>PADANG</w:t>
      </w:r>
      <w:r>
        <w:rPr>
          <w:rFonts w:ascii="Bookman Old Style" w:hAnsi="Bookman Old Style" w:eastAsia="Times New Roman" w:cs="Tahoma"/>
          <w:sz w:val="21"/>
          <w:szCs w:val="21"/>
        </w:rPr>
        <w:t>,</w:t>
      </w:r>
    </w:p>
    <w:p w14:paraId="01A5B820">
      <w:pPr>
        <w:spacing w:line="276" w:lineRule="auto"/>
        <w:ind w:left="4600" w:leftChars="2300" w:firstLine="0" w:firstLineChars="0"/>
        <w:jc w:val="both"/>
        <w:rPr>
          <w:rFonts w:ascii="Bookman Old Style" w:hAnsi="Bookman Old Style" w:eastAsia="Times New Roman" w:cs="Tahoma"/>
          <w:sz w:val="21"/>
          <w:szCs w:val="21"/>
        </w:rPr>
      </w:pPr>
    </w:p>
    <w:p w14:paraId="4D955D52">
      <w:pPr>
        <w:spacing w:line="276" w:lineRule="auto"/>
        <w:ind w:left="4600" w:leftChars="2300" w:firstLine="0" w:firstLineChars="0"/>
        <w:jc w:val="both"/>
        <w:rPr>
          <w:rFonts w:ascii="Bookman Old Style" w:hAnsi="Bookman Old Style" w:eastAsia="Times New Roman" w:cs="Tahoma"/>
          <w:sz w:val="21"/>
          <w:szCs w:val="21"/>
        </w:rPr>
      </w:pPr>
    </w:p>
    <w:p w14:paraId="409E82AD">
      <w:pPr>
        <w:spacing w:line="276" w:lineRule="auto"/>
        <w:ind w:left="4600" w:leftChars="2300" w:firstLine="0" w:firstLineChars="0"/>
        <w:jc w:val="both"/>
        <w:rPr>
          <w:rFonts w:ascii="Bookman Old Style" w:hAnsi="Bookman Old Style" w:eastAsia="Times New Roman" w:cs="Tahoma"/>
          <w:sz w:val="21"/>
          <w:szCs w:val="21"/>
        </w:rPr>
      </w:pPr>
    </w:p>
    <w:p w14:paraId="135A4A6D">
      <w:pPr>
        <w:spacing w:line="276" w:lineRule="auto"/>
        <w:ind w:left="4600" w:leftChars="2300" w:firstLine="0" w:firstLineChars="0"/>
        <w:jc w:val="both"/>
        <w:rPr>
          <w:rFonts w:hint="default" w:ascii="Bookman Old Style" w:hAnsi="Bookman Old Style" w:eastAsia="Times New Roman" w:cs="Tahoma"/>
          <w:sz w:val="21"/>
          <w:szCs w:val="21"/>
          <w:lang w:val="en-US"/>
        </w:rPr>
      </w:pPr>
    </w:p>
    <w:p w14:paraId="3EA939BF">
      <w:pPr>
        <w:spacing w:line="276" w:lineRule="auto"/>
        <w:ind w:left="4600" w:leftChars="2300" w:firstLine="0" w:firstLineChars="0"/>
        <w:jc w:val="both"/>
        <w:rPr>
          <w:rFonts w:hint="default" w:ascii="Bookman Old Style" w:hAnsi="Bookman Old Style" w:eastAsia="Times New Roman" w:cs="Tahoma"/>
          <w:sz w:val="21"/>
          <w:szCs w:val="21"/>
          <w:lang w:val="en-US"/>
        </w:rPr>
      </w:pPr>
      <w:r>
        <w:rPr>
          <w:rFonts w:hint="default" w:ascii="Bookman Old Style" w:hAnsi="Bookman Old Style" w:eastAsia="Times New Roman" w:cs="Tahoma"/>
          <w:sz w:val="21"/>
          <w:szCs w:val="21"/>
          <w:lang w:val="en-US"/>
        </w:rPr>
        <w:t>Dr. ABD. HAKIM, M.H.I.</w:t>
      </w:r>
    </w:p>
    <w:p w14:paraId="5DA4F1D5">
      <w:pPr>
        <w:spacing w:line="276" w:lineRule="auto"/>
        <w:ind w:left="4600" w:leftChars="2300" w:firstLine="0" w:firstLineChars="0"/>
        <w:jc w:val="both"/>
        <w:rPr>
          <w:rFonts w:hint="default" w:ascii="Bookman Old Style" w:hAnsi="Bookman Old Style" w:eastAsia="Times New Roman" w:cs="Tahoma"/>
          <w:sz w:val="21"/>
          <w:szCs w:val="21"/>
          <w:lang w:val="en-US"/>
        </w:rPr>
      </w:pPr>
      <w:r>
        <w:rPr>
          <w:rFonts w:hint="default" w:ascii="Bookman Old Style" w:hAnsi="Bookman Old Style" w:eastAsia="Times New Roman" w:cs="Tahoma"/>
          <w:sz w:val="21"/>
          <w:szCs w:val="21"/>
          <w:lang w:val="en-US"/>
        </w:rPr>
        <w:t>NIP. 196108311987031003</w:t>
      </w:r>
    </w:p>
    <w:p w14:paraId="40DDBE88">
      <w:pPr>
        <w:tabs>
          <w:tab w:val="left" w:pos="8222"/>
        </w:tabs>
        <w:ind w:left="5670"/>
        <w:rPr>
          <w:rFonts w:ascii="Bookman Old Style" w:hAnsi="Bookman Old Style" w:cs="Tahoma"/>
          <w:sz w:val="22"/>
          <w:szCs w:val="22"/>
        </w:rPr>
      </w:pPr>
    </w:p>
    <w:sectPr>
      <w:pgSz w:w="12242" w:h="18722"/>
      <w:pgMar w:top="964" w:right="964" w:bottom="964" w:left="156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B97BE0"/>
    <w:rsid w:val="000011CC"/>
    <w:rsid w:val="00011955"/>
    <w:rsid w:val="00021FF6"/>
    <w:rsid w:val="0004173D"/>
    <w:rsid w:val="0005008C"/>
    <w:rsid w:val="00051144"/>
    <w:rsid w:val="000531C8"/>
    <w:rsid w:val="00055526"/>
    <w:rsid w:val="0005721C"/>
    <w:rsid w:val="00073EB5"/>
    <w:rsid w:val="00082C72"/>
    <w:rsid w:val="00083E47"/>
    <w:rsid w:val="000972E2"/>
    <w:rsid w:val="000A1CBD"/>
    <w:rsid w:val="000B546D"/>
    <w:rsid w:val="000C0768"/>
    <w:rsid w:val="000C3B5C"/>
    <w:rsid w:val="000C3C73"/>
    <w:rsid w:val="000C5942"/>
    <w:rsid w:val="000D7466"/>
    <w:rsid w:val="000D784C"/>
    <w:rsid w:val="000E12B6"/>
    <w:rsid w:val="000E2687"/>
    <w:rsid w:val="000E4D4C"/>
    <w:rsid w:val="000F1BA7"/>
    <w:rsid w:val="000F4A20"/>
    <w:rsid w:val="000F52BA"/>
    <w:rsid w:val="00112EC9"/>
    <w:rsid w:val="0012351B"/>
    <w:rsid w:val="00126C95"/>
    <w:rsid w:val="00135675"/>
    <w:rsid w:val="00136A56"/>
    <w:rsid w:val="001426DE"/>
    <w:rsid w:val="001570FC"/>
    <w:rsid w:val="0016371A"/>
    <w:rsid w:val="00167B5B"/>
    <w:rsid w:val="001774BF"/>
    <w:rsid w:val="0018054D"/>
    <w:rsid w:val="001844A3"/>
    <w:rsid w:val="00185CD4"/>
    <w:rsid w:val="001B13AB"/>
    <w:rsid w:val="001B2CDE"/>
    <w:rsid w:val="001B718F"/>
    <w:rsid w:val="001C1F77"/>
    <w:rsid w:val="001C32E8"/>
    <w:rsid w:val="001D1DE8"/>
    <w:rsid w:val="001D5652"/>
    <w:rsid w:val="001D7FD2"/>
    <w:rsid w:val="001E2FBB"/>
    <w:rsid w:val="001E5817"/>
    <w:rsid w:val="00200BB4"/>
    <w:rsid w:val="00202574"/>
    <w:rsid w:val="00207915"/>
    <w:rsid w:val="00207EA1"/>
    <w:rsid w:val="0021036A"/>
    <w:rsid w:val="002257DC"/>
    <w:rsid w:val="00232531"/>
    <w:rsid w:val="002368DB"/>
    <w:rsid w:val="00243831"/>
    <w:rsid w:val="00244D68"/>
    <w:rsid w:val="00246457"/>
    <w:rsid w:val="0025401A"/>
    <w:rsid w:val="002626F6"/>
    <w:rsid w:val="00262A29"/>
    <w:rsid w:val="0027176C"/>
    <w:rsid w:val="0029562E"/>
    <w:rsid w:val="00295F82"/>
    <w:rsid w:val="002A47AE"/>
    <w:rsid w:val="002A6BF5"/>
    <w:rsid w:val="002A7D87"/>
    <w:rsid w:val="002B1ED5"/>
    <w:rsid w:val="002D3D72"/>
    <w:rsid w:val="002F475B"/>
    <w:rsid w:val="002F53A0"/>
    <w:rsid w:val="0030690E"/>
    <w:rsid w:val="0030774E"/>
    <w:rsid w:val="0031794F"/>
    <w:rsid w:val="00322BAA"/>
    <w:rsid w:val="003355D7"/>
    <w:rsid w:val="00336E0C"/>
    <w:rsid w:val="003402F2"/>
    <w:rsid w:val="00341B19"/>
    <w:rsid w:val="00342012"/>
    <w:rsid w:val="00342AFA"/>
    <w:rsid w:val="0034628D"/>
    <w:rsid w:val="00357F4F"/>
    <w:rsid w:val="00366067"/>
    <w:rsid w:val="00367712"/>
    <w:rsid w:val="00392E59"/>
    <w:rsid w:val="0039784D"/>
    <w:rsid w:val="003A05B0"/>
    <w:rsid w:val="003A2787"/>
    <w:rsid w:val="003B6288"/>
    <w:rsid w:val="003C0E05"/>
    <w:rsid w:val="003C438B"/>
    <w:rsid w:val="003D0D6A"/>
    <w:rsid w:val="003D1099"/>
    <w:rsid w:val="003D1FEB"/>
    <w:rsid w:val="003E79BC"/>
    <w:rsid w:val="00400D13"/>
    <w:rsid w:val="0041035E"/>
    <w:rsid w:val="00412BEF"/>
    <w:rsid w:val="00415D59"/>
    <w:rsid w:val="00422DC8"/>
    <w:rsid w:val="00423843"/>
    <w:rsid w:val="00432663"/>
    <w:rsid w:val="004455BF"/>
    <w:rsid w:val="004511D5"/>
    <w:rsid w:val="004519EA"/>
    <w:rsid w:val="00461168"/>
    <w:rsid w:val="00464E98"/>
    <w:rsid w:val="00472B0E"/>
    <w:rsid w:val="00473278"/>
    <w:rsid w:val="00477096"/>
    <w:rsid w:val="00484B9D"/>
    <w:rsid w:val="0048651F"/>
    <w:rsid w:val="004A0375"/>
    <w:rsid w:val="004C2129"/>
    <w:rsid w:val="004C6119"/>
    <w:rsid w:val="004C7C6C"/>
    <w:rsid w:val="004D3CF4"/>
    <w:rsid w:val="004E0FB9"/>
    <w:rsid w:val="004E3555"/>
    <w:rsid w:val="004E3758"/>
    <w:rsid w:val="004F52FB"/>
    <w:rsid w:val="00501F89"/>
    <w:rsid w:val="00505B4E"/>
    <w:rsid w:val="00512090"/>
    <w:rsid w:val="00523B93"/>
    <w:rsid w:val="00543765"/>
    <w:rsid w:val="00544952"/>
    <w:rsid w:val="00547071"/>
    <w:rsid w:val="00547425"/>
    <w:rsid w:val="005528CE"/>
    <w:rsid w:val="00556AE6"/>
    <w:rsid w:val="00574657"/>
    <w:rsid w:val="0058132B"/>
    <w:rsid w:val="00581B51"/>
    <w:rsid w:val="005875D1"/>
    <w:rsid w:val="00592AB2"/>
    <w:rsid w:val="00596DA1"/>
    <w:rsid w:val="005A4279"/>
    <w:rsid w:val="005A4FA3"/>
    <w:rsid w:val="005B7E54"/>
    <w:rsid w:val="005C03F5"/>
    <w:rsid w:val="005C63D1"/>
    <w:rsid w:val="005C65DA"/>
    <w:rsid w:val="005C74E6"/>
    <w:rsid w:val="005E2CEF"/>
    <w:rsid w:val="005E528B"/>
    <w:rsid w:val="005F3771"/>
    <w:rsid w:val="005F5595"/>
    <w:rsid w:val="006020FD"/>
    <w:rsid w:val="00633417"/>
    <w:rsid w:val="00637623"/>
    <w:rsid w:val="0066109C"/>
    <w:rsid w:val="00664797"/>
    <w:rsid w:val="00675EB8"/>
    <w:rsid w:val="00681385"/>
    <w:rsid w:val="0069587E"/>
    <w:rsid w:val="006A2142"/>
    <w:rsid w:val="006B0CCD"/>
    <w:rsid w:val="006B6717"/>
    <w:rsid w:val="006C119D"/>
    <w:rsid w:val="006C266E"/>
    <w:rsid w:val="006C563D"/>
    <w:rsid w:val="006C6EBA"/>
    <w:rsid w:val="006C7908"/>
    <w:rsid w:val="006D2B48"/>
    <w:rsid w:val="006E11B4"/>
    <w:rsid w:val="006F38F4"/>
    <w:rsid w:val="006F6964"/>
    <w:rsid w:val="00705E1D"/>
    <w:rsid w:val="0070713D"/>
    <w:rsid w:val="0071026E"/>
    <w:rsid w:val="0071755D"/>
    <w:rsid w:val="00722C45"/>
    <w:rsid w:val="00724CF7"/>
    <w:rsid w:val="00725F43"/>
    <w:rsid w:val="0072624B"/>
    <w:rsid w:val="00726B1C"/>
    <w:rsid w:val="00732E0E"/>
    <w:rsid w:val="007338A1"/>
    <w:rsid w:val="00735CF1"/>
    <w:rsid w:val="00736052"/>
    <w:rsid w:val="00737759"/>
    <w:rsid w:val="00737DCC"/>
    <w:rsid w:val="00740903"/>
    <w:rsid w:val="00743BC1"/>
    <w:rsid w:val="0074533F"/>
    <w:rsid w:val="007465E7"/>
    <w:rsid w:val="0075006E"/>
    <w:rsid w:val="00750E6A"/>
    <w:rsid w:val="00757D67"/>
    <w:rsid w:val="007628E6"/>
    <w:rsid w:val="00763975"/>
    <w:rsid w:val="00763B45"/>
    <w:rsid w:val="00765C37"/>
    <w:rsid w:val="00784EF4"/>
    <w:rsid w:val="0078551B"/>
    <w:rsid w:val="007905FA"/>
    <w:rsid w:val="00790A27"/>
    <w:rsid w:val="00792D03"/>
    <w:rsid w:val="00793AFD"/>
    <w:rsid w:val="007A2DFA"/>
    <w:rsid w:val="007A7AF0"/>
    <w:rsid w:val="007B7E6E"/>
    <w:rsid w:val="007C7387"/>
    <w:rsid w:val="007D3DD7"/>
    <w:rsid w:val="0080297C"/>
    <w:rsid w:val="00806867"/>
    <w:rsid w:val="008101FE"/>
    <w:rsid w:val="00820E61"/>
    <w:rsid w:val="00825C5A"/>
    <w:rsid w:val="0083680D"/>
    <w:rsid w:val="008572D9"/>
    <w:rsid w:val="00860049"/>
    <w:rsid w:val="0086089E"/>
    <w:rsid w:val="00861101"/>
    <w:rsid w:val="00864B2A"/>
    <w:rsid w:val="00866FBC"/>
    <w:rsid w:val="00877BDD"/>
    <w:rsid w:val="00880B85"/>
    <w:rsid w:val="00884E3F"/>
    <w:rsid w:val="008A4E92"/>
    <w:rsid w:val="008A6633"/>
    <w:rsid w:val="008B3320"/>
    <w:rsid w:val="008D6399"/>
    <w:rsid w:val="008E75E7"/>
    <w:rsid w:val="008F2829"/>
    <w:rsid w:val="008F4B8C"/>
    <w:rsid w:val="00905AD7"/>
    <w:rsid w:val="0090746D"/>
    <w:rsid w:val="009107E7"/>
    <w:rsid w:val="009107F9"/>
    <w:rsid w:val="00913BBD"/>
    <w:rsid w:val="009209E3"/>
    <w:rsid w:val="00921295"/>
    <w:rsid w:val="00931DE9"/>
    <w:rsid w:val="00933DAB"/>
    <w:rsid w:val="009420CD"/>
    <w:rsid w:val="00947C39"/>
    <w:rsid w:val="00952FF8"/>
    <w:rsid w:val="00953813"/>
    <w:rsid w:val="00962425"/>
    <w:rsid w:val="009642AD"/>
    <w:rsid w:val="00974E3A"/>
    <w:rsid w:val="00981B90"/>
    <w:rsid w:val="009900F7"/>
    <w:rsid w:val="009B288C"/>
    <w:rsid w:val="009B44C4"/>
    <w:rsid w:val="009C0353"/>
    <w:rsid w:val="009C5D6D"/>
    <w:rsid w:val="009D15DD"/>
    <w:rsid w:val="009D4632"/>
    <w:rsid w:val="009D5251"/>
    <w:rsid w:val="009E1E3E"/>
    <w:rsid w:val="009E3B5D"/>
    <w:rsid w:val="009E7F0F"/>
    <w:rsid w:val="009F62DE"/>
    <w:rsid w:val="00A05932"/>
    <w:rsid w:val="00A11FFD"/>
    <w:rsid w:val="00A1389D"/>
    <w:rsid w:val="00A24133"/>
    <w:rsid w:val="00A27507"/>
    <w:rsid w:val="00A35AD3"/>
    <w:rsid w:val="00A60579"/>
    <w:rsid w:val="00A62BBF"/>
    <w:rsid w:val="00A7046E"/>
    <w:rsid w:val="00A712B1"/>
    <w:rsid w:val="00A7641A"/>
    <w:rsid w:val="00A8166B"/>
    <w:rsid w:val="00A83F65"/>
    <w:rsid w:val="00A9091F"/>
    <w:rsid w:val="00A90DF3"/>
    <w:rsid w:val="00A91937"/>
    <w:rsid w:val="00AA0F32"/>
    <w:rsid w:val="00AA1CF8"/>
    <w:rsid w:val="00AA63E7"/>
    <w:rsid w:val="00AA7C3E"/>
    <w:rsid w:val="00AA7ECC"/>
    <w:rsid w:val="00AD2170"/>
    <w:rsid w:val="00AD5006"/>
    <w:rsid w:val="00AD5206"/>
    <w:rsid w:val="00AD590C"/>
    <w:rsid w:val="00AD6E9A"/>
    <w:rsid w:val="00AE7215"/>
    <w:rsid w:val="00B01480"/>
    <w:rsid w:val="00B12D3A"/>
    <w:rsid w:val="00B14AFD"/>
    <w:rsid w:val="00B167D3"/>
    <w:rsid w:val="00B225ED"/>
    <w:rsid w:val="00B40B12"/>
    <w:rsid w:val="00B51687"/>
    <w:rsid w:val="00B53CFD"/>
    <w:rsid w:val="00B5477D"/>
    <w:rsid w:val="00B651FE"/>
    <w:rsid w:val="00B80A50"/>
    <w:rsid w:val="00B8238E"/>
    <w:rsid w:val="00B8673C"/>
    <w:rsid w:val="00B9516C"/>
    <w:rsid w:val="00B96B2A"/>
    <w:rsid w:val="00B97BE0"/>
    <w:rsid w:val="00BA79D4"/>
    <w:rsid w:val="00BC3EF1"/>
    <w:rsid w:val="00BD0235"/>
    <w:rsid w:val="00BD5BF0"/>
    <w:rsid w:val="00BE7A08"/>
    <w:rsid w:val="00BF1CEA"/>
    <w:rsid w:val="00BF44A5"/>
    <w:rsid w:val="00C03903"/>
    <w:rsid w:val="00C132BC"/>
    <w:rsid w:val="00C20B69"/>
    <w:rsid w:val="00C2322E"/>
    <w:rsid w:val="00C3036E"/>
    <w:rsid w:val="00C31AED"/>
    <w:rsid w:val="00C32BF4"/>
    <w:rsid w:val="00C33617"/>
    <w:rsid w:val="00C407B5"/>
    <w:rsid w:val="00C50B8F"/>
    <w:rsid w:val="00C52F2E"/>
    <w:rsid w:val="00C5442E"/>
    <w:rsid w:val="00C62F99"/>
    <w:rsid w:val="00C63C9F"/>
    <w:rsid w:val="00C7036A"/>
    <w:rsid w:val="00C83C4B"/>
    <w:rsid w:val="00C86A57"/>
    <w:rsid w:val="00C92ED8"/>
    <w:rsid w:val="00C93E75"/>
    <w:rsid w:val="00CA5853"/>
    <w:rsid w:val="00CA74B2"/>
    <w:rsid w:val="00CB0396"/>
    <w:rsid w:val="00CB182D"/>
    <w:rsid w:val="00CB6419"/>
    <w:rsid w:val="00CD0BBB"/>
    <w:rsid w:val="00CD0E05"/>
    <w:rsid w:val="00CE032C"/>
    <w:rsid w:val="00CE4A2B"/>
    <w:rsid w:val="00CF2591"/>
    <w:rsid w:val="00CF4EAD"/>
    <w:rsid w:val="00CF6167"/>
    <w:rsid w:val="00D04CFE"/>
    <w:rsid w:val="00D06591"/>
    <w:rsid w:val="00D13B42"/>
    <w:rsid w:val="00D241A3"/>
    <w:rsid w:val="00D258EF"/>
    <w:rsid w:val="00D34C3B"/>
    <w:rsid w:val="00D45743"/>
    <w:rsid w:val="00D46696"/>
    <w:rsid w:val="00D5286B"/>
    <w:rsid w:val="00D61195"/>
    <w:rsid w:val="00D64F44"/>
    <w:rsid w:val="00D71DD4"/>
    <w:rsid w:val="00D8175F"/>
    <w:rsid w:val="00D82B18"/>
    <w:rsid w:val="00D83056"/>
    <w:rsid w:val="00D84BB1"/>
    <w:rsid w:val="00D91E8C"/>
    <w:rsid w:val="00D93393"/>
    <w:rsid w:val="00D93E32"/>
    <w:rsid w:val="00D95A63"/>
    <w:rsid w:val="00D96E02"/>
    <w:rsid w:val="00DA0D41"/>
    <w:rsid w:val="00DA1CC2"/>
    <w:rsid w:val="00DA2B82"/>
    <w:rsid w:val="00DA5E0C"/>
    <w:rsid w:val="00DC5C82"/>
    <w:rsid w:val="00DC7BC3"/>
    <w:rsid w:val="00DD3625"/>
    <w:rsid w:val="00DD3E9E"/>
    <w:rsid w:val="00DD7FA8"/>
    <w:rsid w:val="00DE2B15"/>
    <w:rsid w:val="00DE392E"/>
    <w:rsid w:val="00DE50E1"/>
    <w:rsid w:val="00DF72F0"/>
    <w:rsid w:val="00E02332"/>
    <w:rsid w:val="00E147E9"/>
    <w:rsid w:val="00E16B1B"/>
    <w:rsid w:val="00E23110"/>
    <w:rsid w:val="00E259A3"/>
    <w:rsid w:val="00E31450"/>
    <w:rsid w:val="00E3516E"/>
    <w:rsid w:val="00E42ABD"/>
    <w:rsid w:val="00E5220A"/>
    <w:rsid w:val="00E52508"/>
    <w:rsid w:val="00E54726"/>
    <w:rsid w:val="00E56885"/>
    <w:rsid w:val="00E62BC4"/>
    <w:rsid w:val="00E664DD"/>
    <w:rsid w:val="00E75497"/>
    <w:rsid w:val="00E76BAE"/>
    <w:rsid w:val="00E77176"/>
    <w:rsid w:val="00E80396"/>
    <w:rsid w:val="00EA0342"/>
    <w:rsid w:val="00EB14DE"/>
    <w:rsid w:val="00EB53F1"/>
    <w:rsid w:val="00ED0D7F"/>
    <w:rsid w:val="00ED2E85"/>
    <w:rsid w:val="00EE666F"/>
    <w:rsid w:val="00EF0240"/>
    <w:rsid w:val="00EF2F67"/>
    <w:rsid w:val="00F1526C"/>
    <w:rsid w:val="00F158E0"/>
    <w:rsid w:val="00F16BF5"/>
    <w:rsid w:val="00F20AA9"/>
    <w:rsid w:val="00F216FE"/>
    <w:rsid w:val="00F3276D"/>
    <w:rsid w:val="00F370CB"/>
    <w:rsid w:val="00F40E50"/>
    <w:rsid w:val="00F42B0D"/>
    <w:rsid w:val="00F43D7E"/>
    <w:rsid w:val="00F52B45"/>
    <w:rsid w:val="00F550CC"/>
    <w:rsid w:val="00F571F1"/>
    <w:rsid w:val="00F57F24"/>
    <w:rsid w:val="00F63BD1"/>
    <w:rsid w:val="00F67476"/>
    <w:rsid w:val="00F72ED6"/>
    <w:rsid w:val="00F7434C"/>
    <w:rsid w:val="00F84393"/>
    <w:rsid w:val="00F92C46"/>
    <w:rsid w:val="00F948B3"/>
    <w:rsid w:val="00F95F1B"/>
    <w:rsid w:val="00F9644A"/>
    <w:rsid w:val="00F96C5B"/>
    <w:rsid w:val="00F9711B"/>
    <w:rsid w:val="00FA5094"/>
    <w:rsid w:val="00FA5A09"/>
    <w:rsid w:val="00FA75FB"/>
    <w:rsid w:val="00FC5333"/>
    <w:rsid w:val="00FF28A0"/>
    <w:rsid w:val="0C9E4C45"/>
    <w:rsid w:val="25391F59"/>
    <w:rsid w:val="4E0B6611"/>
    <w:rsid w:val="5E0F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id-ID" w:eastAsia="en-US" w:bidi="ar-SA"/>
    </w:rPr>
  </w:style>
  <w:style w:type="paragraph" w:styleId="2">
    <w:name w:val="heading 1"/>
    <w:basedOn w:val="1"/>
    <w:next w:val="1"/>
    <w:qFormat/>
    <w:uiPriority w:val="0"/>
    <w:pPr>
      <w:keepNext/>
      <w:jc w:val="center"/>
      <w:outlineLvl w:val="0"/>
    </w:pPr>
    <w:rPr>
      <w:b/>
      <w:sz w:val="24"/>
    </w:rPr>
  </w:style>
  <w:style w:type="paragraph" w:styleId="3">
    <w:name w:val="heading 2"/>
    <w:basedOn w:val="1"/>
    <w:next w:val="1"/>
    <w:qFormat/>
    <w:uiPriority w:val="0"/>
    <w:pPr>
      <w:keepNext/>
      <w:tabs>
        <w:tab w:val="left" w:pos="1440"/>
        <w:tab w:val="left" w:pos="1800"/>
      </w:tabs>
      <w:spacing w:before="120"/>
      <w:jc w:val="center"/>
      <w:outlineLvl w:val="1"/>
    </w:pPr>
    <w:rPr>
      <w:b/>
      <w:bCs/>
    </w:rPr>
  </w:style>
  <w:style w:type="paragraph" w:styleId="4">
    <w:name w:val="heading 3"/>
    <w:basedOn w:val="1"/>
    <w:next w:val="1"/>
    <w:qFormat/>
    <w:uiPriority w:val="0"/>
    <w:pPr>
      <w:keepNext/>
      <w:spacing w:after="120"/>
      <w:jc w:val="center"/>
      <w:outlineLvl w:val="2"/>
    </w:pPr>
    <w:rPr>
      <w:b/>
      <w:spacing w:val="-20"/>
      <w:sz w:val="22"/>
    </w:rPr>
  </w:style>
  <w:style w:type="paragraph" w:styleId="5">
    <w:name w:val="heading 4"/>
    <w:basedOn w:val="1"/>
    <w:next w:val="1"/>
    <w:qFormat/>
    <w:uiPriority w:val="0"/>
    <w:pPr>
      <w:keepNext/>
      <w:jc w:val="center"/>
      <w:outlineLvl w:val="3"/>
    </w:pPr>
    <w:rPr>
      <w:sz w:val="24"/>
      <w:szCs w:val="24"/>
    </w:rPr>
  </w:style>
  <w:style w:type="paragraph" w:styleId="6">
    <w:name w:val="heading 5"/>
    <w:basedOn w:val="1"/>
    <w:next w:val="1"/>
    <w:link w:val="23"/>
    <w:qFormat/>
    <w:uiPriority w:val="0"/>
    <w:pPr>
      <w:keepNext/>
      <w:jc w:val="both"/>
      <w:outlineLvl w:val="4"/>
    </w:pPr>
    <w:rPr>
      <w:sz w:val="24"/>
      <w:szCs w:val="24"/>
    </w:rPr>
  </w:style>
  <w:style w:type="paragraph" w:styleId="7">
    <w:name w:val="heading 6"/>
    <w:basedOn w:val="1"/>
    <w:next w:val="1"/>
    <w:qFormat/>
    <w:uiPriority w:val="0"/>
    <w:pPr>
      <w:keepNext/>
      <w:ind w:left="2880" w:hanging="2880"/>
      <w:jc w:val="both"/>
      <w:outlineLvl w:val="5"/>
    </w:pPr>
    <w:rPr>
      <w:i/>
      <w:iCs/>
      <w:sz w:val="10"/>
      <w:szCs w:val="24"/>
    </w:rPr>
  </w:style>
  <w:style w:type="paragraph" w:styleId="8">
    <w:name w:val="heading 7"/>
    <w:basedOn w:val="1"/>
    <w:next w:val="1"/>
    <w:qFormat/>
    <w:uiPriority w:val="0"/>
    <w:pPr>
      <w:keepNext/>
      <w:ind w:left="3828"/>
      <w:outlineLvl w:val="6"/>
    </w:pPr>
    <w:rPr>
      <w:sz w:val="24"/>
      <w:szCs w:val="22"/>
    </w:rPr>
  </w:style>
  <w:style w:type="paragraph" w:styleId="9">
    <w:name w:val="heading 8"/>
    <w:basedOn w:val="1"/>
    <w:next w:val="1"/>
    <w:qFormat/>
    <w:uiPriority w:val="0"/>
    <w:pPr>
      <w:keepNext/>
      <w:ind w:firstLine="6521"/>
      <w:jc w:val="both"/>
      <w:outlineLvl w:val="7"/>
    </w:pPr>
    <w:rPr>
      <w:sz w:val="24"/>
      <w:szCs w:val="24"/>
    </w:rPr>
  </w:style>
  <w:style w:type="paragraph" w:styleId="10">
    <w:name w:val="heading 9"/>
    <w:basedOn w:val="1"/>
    <w:next w:val="1"/>
    <w:qFormat/>
    <w:uiPriority w:val="0"/>
    <w:pPr>
      <w:keepNext/>
      <w:ind w:left="2880" w:hanging="2880"/>
      <w:jc w:val="center"/>
      <w:outlineLvl w:val="8"/>
    </w:pPr>
    <w:rPr>
      <w:sz w:val="24"/>
      <w:szCs w:val="24"/>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2"/>
    <w:qFormat/>
    <w:uiPriority w:val="99"/>
    <w:rPr>
      <w:rFonts w:ascii="Tahoma" w:hAnsi="Tahoma"/>
      <w:sz w:val="16"/>
      <w:szCs w:val="16"/>
    </w:rPr>
  </w:style>
  <w:style w:type="paragraph" w:styleId="14">
    <w:name w:val="Body Text"/>
    <w:basedOn w:val="1"/>
    <w:qFormat/>
    <w:uiPriority w:val="0"/>
    <w:rPr>
      <w:color w:val="000000"/>
      <w:sz w:val="24"/>
      <w:szCs w:val="24"/>
    </w:rPr>
  </w:style>
  <w:style w:type="paragraph" w:styleId="15">
    <w:name w:val="Body Text Indent"/>
    <w:basedOn w:val="1"/>
    <w:qFormat/>
    <w:uiPriority w:val="0"/>
    <w:pPr>
      <w:ind w:left="810" w:hanging="810"/>
      <w:jc w:val="both"/>
    </w:pPr>
    <w:rPr>
      <w:sz w:val="24"/>
    </w:rPr>
  </w:style>
  <w:style w:type="paragraph" w:styleId="16">
    <w:name w:val="Body Text Indent 2"/>
    <w:basedOn w:val="1"/>
    <w:qFormat/>
    <w:uiPriority w:val="0"/>
    <w:pPr>
      <w:tabs>
        <w:tab w:val="left" w:pos="1260"/>
      </w:tabs>
      <w:spacing w:after="120"/>
      <w:ind w:left="1800" w:hanging="1440"/>
      <w:jc w:val="both"/>
    </w:pPr>
  </w:style>
  <w:style w:type="paragraph" w:styleId="17">
    <w:name w:val="Body Text Indent 3"/>
    <w:basedOn w:val="1"/>
    <w:qFormat/>
    <w:uiPriority w:val="0"/>
    <w:pPr>
      <w:tabs>
        <w:tab w:val="left" w:pos="1440"/>
        <w:tab w:val="left" w:pos="1800"/>
        <w:tab w:val="left" w:pos="2160"/>
      </w:tabs>
      <w:ind w:left="2160" w:hanging="2160"/>
      <w:jc w:val="both"/>
    </w:pPr>
  </w:style>
  <w:style w:type="paragraph" w:styleId="18">
    <w:name w:val="footer"/>
    <w:basedOn w:val="1"/>
    <w:uiPriority w:val="0"/>
    <w:pPr>
      <w:tabs>
        <w:tab w:val="center" w:pos="4320"/>
        <w:tab w:val="right" w:pos="8640"/>
      </w:tabs>
    </w:pPr>
  </w:style>
  <w:style w:type="paragraph" w:styleId="19">
    <w:name w:val="header"/>
    <w:basedOn w:val="1"/>
    <w:uiPriority w:val="0"/>
    <w:pPr>
      <w:tabs>
        <w:tab w:val="center" w:pos="4320"/>
        <w:tab w:val="right" w:pos="8640"/>
      </w:tabs>
    </w:pPr>
  </w:style>
  <w:style w:type="paragraph" w:styleId="20">
    <w:name w:val="Title"/>
    <w:basedOn w:val="1"/>
    <w:qFormat/>
    <w:uiPriority w:val="0"/>
    <w:pPr>
      <w:spacing w:line="360" w:lineRule="auto"/>
      <w:jc w:val="center"/>
    </w:pPr>
    <w:rPr>
      <w:b/>
      <w:spacing w:val="-20"/>
      <w:sz w:val="24"/>
    </w:rPr>
  </w:style>
  <w:style w:type="paragraph" w:styleId="21">
    <w:name w:val="List Paragraph"/>
    <w:basedOn w:val="1"/>
    <w:qFormat/>
    <w:uiPriority w:val="34"/>
    <w:pPr>
      <w:ind w:left="720"/>
    </w:pPr>
  </w:style>
  <w:style w:type="character" w:customStyle="1" w:styleId="22">
    <w:name w:val="Balloon Text Char"/>
    <w:link w:val="13"/>
    <w:qFormat/>
    <w:uiPriority w:val="99"/>
    <w:rPr>
      <w:rFonts w:ascii="Tahoma" w:hAnsi="Tahoma" w:cs="Tahoma"/>
      <w:sz w:val="16"/>
      <w:szCs w:val="16"/>
      <w:lang w:eastAsia="en-US"/>
    </w:rPr>
  </w:style>
  <w:style w:type="character" w:customStyle="1" w:styleId="23">
    <w:name w:val="Heading 5 Char"/>
    <w:link w:val="6"/>
    <w:uiPriority w:val="0"/>
    <w:rPr>
      <w:sz w:val="24"/>
      <w:szCs w:val="24"/>
      <w:lang w:val="id-I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071574</Company>
  <Pages>2</Pages>
  <Words>399</Words>
  <Characters>2279</Characters>
  <Lines>18</Lines>
  <Paragraphs>5</Paragraphs>
  <TotalTime>235</TotalTime>
  <ScaleCrop>false</ScaleCrop>
  <LinksUpToDate>false</LinksUpToDate>
  <CharactersWithSpaces>2673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2016-07-21T04:22:00Z</dcterms:created>
  <dc:creator>visitor</dc:creator>
  <cp:lastModifiedBy>Fitria Irma Ramadhani</cp:lastModifiedBy>
  <cp:lastPrinted>2025-01-17T06:16:12Z</cp:lastPrinted>
  <dcterms:modified xsi:type="dcterms:W3CDTF">2025-01-17T06:36:27Z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DE1FE6385DD64A05A13E97CDDD94D455_12</vt:lpwstr>
  </property>
</Properties>
</file>