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54EBFFEA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KP4.1.3</w:t>
      </w:r>
      <w:r w:rsidR="0036712A" w:rsidRPr="0036712A">
        <w:rPr>
          <w:rFonts w:ascii="Arial" w:hAnsi="Arial" w:cs="Arial"/>
        </w:rPr>
        <w:t>/</w:t>
      </w:r>
      <w:r w:rsidR="0031018F">
        <w:rPr>
          <w:rFonts w:ascii="Arial" w:hAnsi="Arial" w:cs="Arial"/>
        </w:rPr>
        <w:t>X</w:t>
      </w:r>
      <w:r w:rsidR="00072B0E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072B0E">
        <w:rPr>
          <w:rFonts w:ascii="Arial" w:hAnsi="Arial" w:cs="Arial"/>
        </w:rPr>
        <w:t>November</w:t>
      </w:r>
      <w:r w:rsidR="003C2511">
        <w:rPr>
          <w:rFonts w:ascii="Arial" w:hAnsi="Arial" w:cs="Arial"/>
        </w:rPr>
        <w:t xml:space="preserve"> </w:t>
      </w:r>
      <w:r w:rsidR="00453D13">
        <w:rPr>
          <w:rFonts w:ascii="Arial" w:hAnsi="Arial" w:cs="Arial"/>
        </w:rPr>
        <w:t>2024</w:t>
      </w:r>
    </w:p>
    <w:p w14:paraId="1FFA46BE" w14:textId="66A9443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072B0E">
        <w:rPr>
          <w:rFonts w:ascii="Arial" w:hAnsi="Arial" w:cs="Arial"/>
        </w:rPr>
        <w:t>Penting</w:t>
      </w:r>
    </w:p>
    <w:p w14:paraId="247C98D5" w14:textId="4D42F44A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9B520D">
        <w:rPr>
          <w:rFonts w:ascii="Arial" w:hAnsi="Arial" w:cs="Arial"/>
        </w:rPr>
        <w:t>1 (satu) lampiran</w:t>
      </w:r>
    </w:p>
    <w:p w14:paraId="57062A3C" w14:textId="77777777" w:rsidR="003C2511" w:rsidRDefault="00A42DA5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3C2511">
        <w:rPr>
          <w:rFonts w:ascii="Arial" w:hAnsi="Arial" w:cs="Arial"/>
        </w:rPr>
        <w:t>Mohon Persetujuan Pengangkatan</w:t>
      </w:r>
    </w:p>
    <w:p w14:paraId="6D4FF36C" w14:textId="76F1FEE2" w:rsidR="005968BA" w:rsidRPr="00625A64" w:rsidRDefault="003C2511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 xml:space="preserve">  Jurusita Pengganti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EF27021" w14:textId="4AABA0F0" w:rsidR="002A5898" w:rsidRPr="00B2763A" w:rsidRDefault="00072B0E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Sekretaris Mahkamah Agung RI</w:t>
      </w: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AF4C4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53FD61C2" w14:textId="70A96B65" w:rsidR="00072B0E" w:rsidRDefault="00072B0E" w:rsidP="00072B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2B0E">
        <w:rPr>
          <w:rFonts w:ascii="Arial" w:hAnsi="Arial" w:cs="Arial"/>
        </w:rPr>
        <w:t>Sehubungan dengan jumlah formasi jabatan Jurusita dan Jurusita Pengganti pada Pengadilan Agama diwilayah Pengadilan Tinggi Agama Padang, dengan ini kami sampaikan:</w:t>
      </w:r>
    </w:p>
    <w:p w14:paraId="2E89EEF0" w14:textId="77777777" w:rsidR="005768A7" w:rsidRPr="00072B0E" w:rsidRDefault="005768A7" w:rsidP="00072B0E">
      <w:pPr>
        <w:jc w:val="both"/>
        <w:rPr>
          <w:rFonts w:ascii="Arial" w:hAnsi="Arial" w:cs="Arial"/>
        </w:rPr>
      </w:pPr>
    </w:p>
    <w:p w14:paraId="0C9BE4E6" w14:textId="30CC20BD" w:rsidR="00072B0E" w:rsidRDefault="00072B0E" w:rsidP="00072B0E">
      <w:pPr>
        <w:pStyle w:val="ListParagraph"/>
        <w:numPr>
          <w:ilvl w:val="0"/>
          <w:numId w:val="22"/>
        </w:numPr>
        <w:ind w:left="993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Bahwa berdasarkan </w:t>
      </w:r>
      <w:r w:rsidRPr="00072B0E">
        <w:rPr>
          <w:rFonts w:ascii="Arial" w:hAnsi="Arial" w:cs="Arial"/>
        </w:rPr>
        <w:t>surat Direktur Jenderal Badan Peradilan Agama Mahkamah Agung RI nomor 2942/DJA/KP4.1.3/X/2024 tanggal 16 Oktober 2024</w:t>
      </w:r>
      <w:r>
        <w:rPr>
          <w:rFonts w:ascii="Arial" w:hAnsi="Arial" w:cs="Arial"/>
        </w:rPr>
        <w:t xml:space="preserve"> diberikan izin pengangkatan jurusita pengganti kepada pegawai pegawai yang namanya terlampir</w:t>
      </w:r>
      <w:r w:rsidR="008003B6">
        <w:rPr>
          <w:rFonts w:ascii="Arial" w:hAnsi="Arial" w:cs="Arial"/>
        </w:rPr>
        <w:t>;</w:t>
      </w:r>
    </w:p>
    <w:p w14:paraId="74F8D06B" w14:textId="7CA040BB" w:rsidR="008003B6" w:rsidRDefault="00AA662B" w:rsidP="00072B0E">
      <w:pPr>
        <w:pStyle w:val="ListParagraph"/>
        <w:numPr>
          <w:ilvl w:val="0"/>
          <w:numId w:val="22"/>
        </w:numPr>
        <w:ind w:left="993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Bahwa berdasarkan </w:t>
      </w:r>
      <w:r w:rsidRPr="00AA662B">
        <w:rPr>
          <w:rFonts w:ascii="Arial" w:hAnsi="Arial" w:cs="Arial"/>
        </w:rPr>
        <w:t>Keputusan Sekretaris Mahkamah Agung Replubik Indonesia Nomor: 1/SEK/SK/I/2019 Tentang Pola Promosi dan Mutasi Pegawai Kesekretariatan di Lingkungan Mahkamah Agung dan Badan Peradilan di Bawahnya</w:t>
      </w:r>
      <w:r w:rsidR="008003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huruf E.4.d.1) </w:t>
      </w:r>
      <w:r w:rsidR="005768A7">
        <w:rPr>
          <w:rFonts w:ascii="Arial" w:hAnsi="Arial" w:cs="Arial"/>
        </w:rPr>
        <w:t>p</w:t>
      </w:r>
      <w:r>
        <w:rPr>
          <w:rFonts w:ascii="Arial" w:hAnsi="Arial" w:cs="Arial"/>
        </w:rPr>
        <w:t>egawai kesekretariatan yang akan mutasi menjadi jurusita pengganti harus menadapt izin tertulis dari Sekretaris Makamah Agung;</w:t>
      </w:r>
    </w:p>
    <w:p w14:paraId="2AE03414" w14:textId="77777777" w:rsidR="005768A7" w:rsidRDefault="005768A7" w:rsidP="005768A7">
      <w:pPr>
        <w:pStyle w:val="ListParagraph"/>
        <w:ind w:left="993"/>
        <w:jc w:val="both"/>
        <w:rPr>
          <w:rFonts w:ascii="Arial" w:hAnsi="Arial" w:cs="Arial"/>
        </w:rPr>
      </w:pPr>
    </w:p>
    <w:p w14:paraId="1C973A6F" w14:textId="76E6F2D1" w:rsidR="005768A7" w:rsidRDefault="00072B0E" w:rsidP="005768A7">
      <w:pPr>
        <w:ind w:firstLine="698"/>
        <w:jc w:val="both"/>
        <w:rPr>
          <w:rFonts w:ascii="Arial" w:hAnsi="Arial" w:cs="Arial"/>
        </w:rPr>
      </w:pPr>
      <w:r w:rsidRPr="00AA662B">
        <w:rPr>
          <w:rFonts w:ascii="Arial" w:hAnsi="Arial" w:cs="Arial"/>
        </w:rPr>
        <w:t xml:space="preserve">Berdasarkan hal-hal tersebut diatas, dengan ini kami mohon </w:t>
      </w:r>
      <w:r w:rsidR="005768A7">
        <w:rPr>
          <w:rFonts w:ascii="Arial" w:hAnsi="Arial" w:cs="Arial"/>
        </w:rPr>
        <w:t xml:space="preserve">perkenan Bapak untuk dapat memberikan </w:t>
      </w:r>
      <w:r w:rsidRPr="00AA662B">
        <w:rPr>
          <w:rFonts w:ascii="Arial" w:hAnsi="Arial" w:cs="Arial"/>
        </w:rPr>
        <w:t>izin pengangkatan Jurusita Pengganti diwilayah Pengadilan Tinggi Agama Padang sebagaimana tersebut pada lampiran surat ini.</w:t>
      </w:r>
    </w:p>
    <w:p w14:paraId="0D473DDF" w14:textId="59408E12" w:rsidR="00072B0E" w:rsidRPr="00AA662B" w:rsidRDefault="00AF4C45" w:rsidP="00AA662B">
      <w:pPr>
        <w:jc w:val="both"/>
        <w:rPr>
          <w:rFonts w:ascii="Arial" w:hAnsi="Arial" w:cs="Arial"/>
        </w:rPr>
      </w:pPr>
      <w:r w:rsidRPr="00AA662B">
        <w:rPr>
          <w:rFonts w:ascii="Arial" w:hAnsi="Arial" w:cs="Arial"/>
        </w:rPr>
        <w:tab/>
      </w:r>
    </w:p>
    <w:p w14:paraId="41B82901" w14:textId="77777777" w:rsidR="00427C45" w:rsidRPr="00427C45" w:rsidRDefault="00427C45" w:rsidP="00427C45">
      <w:pPr>
        <w:spacing w:line="276" w:lineRule="auto"/>
        <w:ind w:firstLine="698"/>
        <w:jc w:val="both"/>
        <w:rPr>
          <w:rFonts w:ascii="Arial" w:hAnsi="Arial" w:cs="Arial"/>
        </w:rPr>
      </w:pPr>
      <w:r w:rsidRPr="00427C45">
        <w:rPr>
          <w:rFonts w:ascii="Arial" w:hAnsi="Arial" w:cs="Arial"/>
        </w:rPr>
        <w:t>Demikian disampaikan, atas perkenan Bapak diucapkan terimakasih.</w:t>
      </w: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4DB34D66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6CFAA7A1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7C45">
        <w:rPr>
          <w:rFonts w:ascii="Arial" w:hAnsi="Arial" w:cs="Arial"/>
        </w:rPr>
        <w:t>Abd. Hakim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B4581F1" w14:textId="4641FFFE" w:rsidR="007C0D70" w:rsidRDefault="00DE5794" w:rsidP="00D80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Tembusan:</w:t>
      </w:r>
      <w:bookmarkEnd w:id="0"/>
    </w:p>
    <w:p w14:paraId="1B72D3BE" w14:textId="66FDC937" w:rsidR="00F116CC" w:rsidRDefault="00D808FB" w:rsidP="00A4526E">
      <w:pPr>
        <w:pStyle w:val="ListParagraph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526E">
        <w:rPr>
          <w:rFonts w:ascii="Arial" w:hAnsi="Arial" w:cs="Arial"/>
          <w:sz w:val="22"/>
          <w:szCs w:val="22"/>
        </w:rPr>
        <w:t>Direktur Jenderal Badan Peradilan Agama MA RI</w:t>
      </w:r>
      <w:r w:rsidR="007C0D70" w:rsidRPr="00A4526E">
        <w:rPr>
          <w:rFonts w:ascii="Arial" w:hAnsi="Arial" w:cs="Arial"/>
          <w:sz w:val="22"/>
          <w:szCs w:val="22"/>
        </w:rPr>
        <w:t>;</w:t>
      </w:r>
    </w:p>
    <w:p w14:paraId="311D3B64" w14:textId="24CA748C" w:rsidR="00427C45" w:rsidRDefault="00427C45" w:rsidP="00A4526E">
      <w:pPr>
        <w:pStyle w:val="ListParagraph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Payakumbuh;</w:t>
      </w:r>
    </w:p>
    <w:p w14:paraId="05E5D509" w14:textId="6C38ACC5" w:rsidR="00427C45" w:rsidRDefault="00427C45" w:rsidP="00A4526E">
      <w:pPr>
        <w:pStyle w:val="ListParagraph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Lubuk Basung;</w:t>
      </w:r>
    </w:p>
    <w:p w14:paraId="6DE5DAF3" w14:textId="77777777" w:rsidR="00427C45" w:rsidRDefault="00427C45" w:rsidP="00427C4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27C45" w:rsidSect="007C0D70">
          <w:pgSz w:w="11906" w:h="16838" w:code="9"/>
          <w:pgMar w:top="284" w:right="1134" w:bottom="1134" w:left="1418" w:header="794" w:footer="709" w:gutter="0"/>
          <w:cols w:space="708"/>
          <w:docGrid w:linePitch="360"/>
        </w:sectPr>
      </w:pPr>
    </w:p>
    <w:p w14:paraId="2BCBE065" w14:textId="77777777" w:rsidR="00427C45" w:rsidRDefault="00427C45" w:rsidP="00427C45">
      <w:pPr>
        <w:spacing w:line="276" w:lineRule="auto"/>
        <w:ind w:left="87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Lampiran Surat Ketua Pengadilan Tinggi Agama Padang</w:t>
      </w:r>
    </w:p>
    <w:p w14:paraId="476C4CA5" w14:textId="0B6D30E1" w:rsidR="00427C45" w:rsidRDefault="00427C45" w:rsidP="00427C45">
      <w:pPr>
        <w:spacing w:line="276" w:lineRule="auto"/>
        <w:ind w:left="87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ab/>
        <w:t>:              /KPTA.W3-A/KP4.1.3/</w:t>
      </w:r>
      <w:r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I/2024</w:t>
      </w:r>
    </w:p>
    <w:p w14:paraId="20C53A7F" w14:textId="37B0697F" w:rsidR="00427C45" w:rsidRDefault="00427C45" w:rsidP="00427C45">
      <w:pPr>
        <w:spacing w:line="276" w:lineRule="auto"/>
        <w:ind w:left="87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ab/>
        <w:t xml:space="preserve">:        </w:t>
      </w:r>
      <w:r>
        <w:rPr>
          <w:rFonts w:ascii="Arial" w:hAnsi="Arial" w:cs="Arial"/>
          <w:sz w:val="22"/>
          <w:szCs w:val="22"/>
        </w:rPr>
        <w:t>November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4961EAD6" w14:textId="77777777" w:rsidR="00427C45" w:rsidRDefault="00427C45" w:rsidP="00427C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7ADF45" w14:textId="77777777" w:rsidR="00427C45" w:rsidRDefault="00427C45" w:rsidP="00427C4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D43781" w14:textId="77777777" w:rsidR="00427C45" w:rsidRDefault="00427C45" w:rsidP="00427C4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DAFTAR USUL IZIN PENGANGKATAN JURU SITA PENGGANTI</w:t>
      </w:r>
    </w:p>
    <w:p w14:paraId="086216C0" w14:textId="77777777" w:rsidR="00427C45" w:rsidRDefault="00427C45" w:rsidP="00427C4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WILAYAH PENGADILAN TINGGI AGAMA PADANG</w:t>
      </w:r>
    </w:p>
    <w:p w14:paraId="360F70C8" w14:textId="77777777" w:rsidR="00427C45" w:rsidRDefault="00427C45" w:rsidP="00427C4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403"/>
        <w:gridCol w:w="2552"/>
        <w:gridCol w:w="3337"/>
        <w:gridCol w:w="2191"/>
        <w:gridCol w:w="1985"/>
      </w:tblGrid>
      <w:tr w:rsidR="00427C45" w:rsidRPr="00A4408E" w14:paraId="44527D4A" w14:textId="77777777" w:rsidTr="00283896">
        <w:tc>
          <w:tcPr>
            <w:tcW w:w="561" w:type="dxa"/>
            <w:vAlign w:val="center"/>
          </w:tcPr>
          <w:p w14:paraId="096688DE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03" w:type="dxa"/>
            <w:vAlign w:val="center"/>
          </w:tcPr>
          <w:p w14:paraId="3D9D68D1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552" w:type="dxa"/>
            <w:vAlign w:val="center"/>
          </w:tcPr>
          <w:p w14:paraId="5ACAEE4B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3337" w:type="dxa"/>
            <w:vAlign w:val="center"/>
          </w:tcPr>
          <w:p w14:paraId="3624A151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JABATAN LAMA</w:t>
            </w:r>
          </w:p>
        </w:tc>
        <w:tc>
          <w:tcPr>
            <w:tcW w:w="2191" w:type="dxa"/>
            <w:vAlign w:val="center"/>
          </w:tcPr>
          <w:p w14:paraId="364D73BF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JABATAN BARU</w:t>
            </w:r>
          </w:p>
        </w:tc>
        <w:tc>
          <w:tcPr>
            <w:tcW w:w="1985" w:type="dxa"/>
            <w:vAlign w:val="center"/>
          </w:tcPr>
          <w:p w14:paraId="545E3FA0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KETERANGAN/</w:t>
            </w:r>
          </w:p>
          <w:p w14:paraId="3EBBC3C7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CATATAN</w:t>
            </w:r>
          </w:p>
        </w:tc>
      </w:tr>
      <w:tr w:rsidR="00427C45" w:rsidRPr="00A4408E" w14:paraId="6D7F3B4D" w14:textId="77777777" w:rsidTr="00283896">
        <w:tc>
          <w:tcPr>
            <w:tcW w:w="561" w:type="dxa"/>
            <w:vAlign w:val="center"/>
          </w:tcPr>
          <w:p w14:paraId="2B9D4B1D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3" w:type="dxa"/>
            <w:vAlign w:val="center"/>
          </w:tcPr>
          <w:p w14:paraId="4C575919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661">
              <w:rPr>
                <w:rFonts w:ascii="Arial" w:hAnsi="Arial" w:cs="Arial"/>
                <w:sz w:val="22"/>
                <w:szCs w:val="22"/>
              </w:rPr>
              <w:t>Yossa Permata Herawan, A.Md.</w:t>
            </w:r>
          </w:p>
        </w:tc>
        <w:tc>
          <w:tcPr>
            <w:tcW w:w="2552" w:type="dxa"/>
            <w:vAlign w:val="center"/>
          </w:tcPr>
          <w:p w14:paraId="4E01EB73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661">
              <w:rPr>
                <w:rFonts w:ascii="Arial" w:hAnsi="Arial" w:cs="Arial"/>
                <w:sz w:val="22"/>
                <w:szCs w:val="22"/>
              </w:rPr>
              <w:t>199905042022032005</w:t>
            </w:r>
          </w:p>
        </w:tc>
        <w:tc>
          <w:tcPr>
            <w:tcW w:w="3337" w:type="dxa"/>
            <w:vAlign w:val="center"/>
          </w:tcPr>
          <w:p w14:paraId="3AB26CAD" w14:textId="77777777" w:rsidR="00427C45" w:rsidRPr="00692661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Pengolah Data dan Informasi </w:t>
            </w:r>
          </w:p>
          <w:p w14:paraId="69FFF0C7" w14:textId="77777777" w:rsidR="00427C45" w:rsidRPr="000B5922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PA Payakumbuh Kelas IB</w:t>
            </w:r>
          </w:p>
          <w:p w14:paraId="1AC4EA85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5922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TMT: </w:t>
            </w: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02-10-2023</w:t>
            </w:r>
          </w:p>
        </w:tc>
        <w:tc>
          <w:tcPr>
            <w:tcW w:w="2191" w:type="dxa"/>
            <w:vAlign w:val="center"/>
          </w:tcPr>
          <w:p w14:paraId="0F65BD32" w14:textId="77777777" w:rsidR="00427C45" w:rsidRPr="00A4408E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Juru Sita Pengganti</w:t>
            </w:r>
          </w:p>
          <w:p w14:paraId="4D17E893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PA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Payakumbuh</w:t>
            </w: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 Kelas I</w:t>
            </w: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985" w:type="dxa"/>
            <w:vAlign w:val="center"/>
          </w:tcPr>
          <w:p w14:paraId="29423F32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</w:rPr>
              <w:t>Promosi jabatan</w:t>
            </w:r>
          </w:p>
        </w:tc>
      </w:tr>
      <w:tr w:rsidR="00427C45" w:rsidRPr="00A4408E" w14:paraId="0144BEF9" w14:textId="77777777" w:rsidTr="00283896">
        <w:tc>
          <w:tcPr>
            <w:tcW w:w="561" w:type="dxa"/>
            <w:vAlign w:val="center"/>
          </w:tcPr>
          <w:p w14:paraId="4512E685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3" w:type="dxa"/>
            <w:vAlign w:val="center"/>
          </w:tcPr>
          <w:p w14:paraId="01224560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661">
              <w:rPr>
                <w:rFonts w:ascii="Arial" w:hAnsi="Arial" w:cs="Arial"/>
                <w:sz w:val="22"/>
                <w:szCs w:val="22"/>
              </w:rPr>
              <w:t>Nhadya Prildyani, A.Md.A.B</w:t>
            </w:r>
          </w:p>
        </w:tc>
        <w:tc>
          <w:tcPr>
            <w:tcW w:w="2552" w:type="dxa"/>
            <w:vAlign w:val="center"/>
          </w:tcPr>
          <w:p w14:paraId="1ACC2B2D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661">
              <w:rPr>
                <w:rFonts w:ascii="Arial" w:hAnsi="Arial" w:cs="Arial"/>
                <w:sz w:val="22"/>
                <w:szCs w:val="22"/>
              </w:rPr>
              <w:t>199904012022032010</w:t>
            </w:r>
          </w:p>
        </w:tc>
        <w:tc>
          <w:tcPr>
            <w:tcW w:w="3337" w:type="dxa"/>
            <w:vAlign w:val="center"/>
          </w:tcPr>
          <w:p w14:paraId="25A112C6" w14:textId="77777777" w:rsidR="00427C45" w:rsidRPr="00692661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Pengelola Penanganan Perkara</w:t>
            </w:r>
          </w:p>
          <w:p w14:paraId="2F5A0877" w14:textId="77777777" w:rsidR="00427C45" w:rsidRPr="009422FA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PA Lubuk Basung Kelas II</w:t>
            </w:r>
          </w:p>
          <w:p w14:paraId="2C0386D9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2FA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TMT: </w:t>
            </w: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02-10-2023</w:t>
            </w:r>
          </w:p>
        </w:tc>
        <w:tc>
          <w:tcPr>
            <w:tcW w:w="2191" w:type="dxa"/>
            <w:vAlign w:val="center"/>
          </w:tcPr>
          <w:p w14:paraId="1E590B36" w14:textId="77777777" w:rsidR="00427C45" w:rsidRPr="00A4408E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Juru Sita Pengganti</w:t>
            </w:r>
          </w:p>
          <w:p w14:paraId="590FE6AD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PA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Lubuk Basung</w:t>
            </w: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 Kelas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I</w:t>
            </w:r>
          </w:p>
        </w:tc>
        <w:tc>
          <w:tcPr>
            <w:tcW w:w="1985" w:type="dxa"/>
            <w:vAlign w:val="center"/>
          </w:tcPr>
          <w:p w14:paraId="52116B0D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</w:rPr>
              <w:t>Promosi jabatan</w:t>
            </w:r>
          </w:p>
        </w:tc>
      </w:tr>
      <w:tr w:rsidR="00427C45" w:rsidRPr="00A4408E" w14:paraId="47DFE012" w14:textId="77777777" w:rsidTr="00283896">
        <w:tc>
          <w:tcPr>
            <w:tcW w:w="561" w:type="dxa"/>
            <w:vAlign w:val="center"/>
          </w:tcPr>
          <w:p w14:paraId="455F037D" w14:textId="77777777" w:rsidR="00427C45" w:rsidRPr="00A4408E" w:rsidRDefault="00427C45" w:rsidP="002838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3" w:type="dxa"/>
            <w:vAlign w:val="center"/>
          </w:tcPr>
          <w:p w14:paraId="6915B29E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661">
              <w:rPr>
                <w:rFonts w:ascii="Arial" w:hAnsi="Arial" w:cs="Arial"/>
                <w:sz w:val="22"/>
                <w:szCs w:val="22"/>
              </w:rPr>
              <w:t>Fitra Menela, A.Md.A.B</w:t>
            </w:r>
          </w:p>
        </w:tc>
        <w:tc>
          <w:tcPr>
            <w:tcW w:w="2552" w:type="dxa"/>
            <w:vAlign w:val="center"/>
          </w:tcPr>
          <w:p w14:paraId="00724566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2661">
              <w:rPr>
                <w:rFonts w:ascii="Arial" w:hAnsi="Arial" w:cs="Arial"/>
                <w:sz w:val="22"/>
                <w:szCs w:val="22"/>
              </w:rPr>
              <w:t>199902102022032011</w:t>
            </w:r>
          </w:p>
        </w:tc>
        <w:tc>
          <w:tcPr>
            <w:tcW w:w="3337" w:type="dxa"/>
            <w:vAlign w:val="center"/>
          </w:tcPr>
          <w:p w14:paraId="3ADD000B" w14:textId="77777777" w:rsidR="00427C45" w:rsidRPr="00692661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Pengelola Penanganan Perkara</w:t>
            </w:r>
          </w:p>
          <w:p w14:paraId="4B57835C" w14:textId="77777777" w:rsidR="00427C45" w:rsidRPr="009422FA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PA Lubuk Basung Kelas II</w:t>
            </w:r>
          </w:p>
          <w:p w14:paraId="77572BCC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2FA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TMT: </w:t>
            </w:r>
            <w:r w:rsidRPr="00692661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02-10-2023</w:t>
            </w:r>
          </w:p>
        </w:tc>
        <w:tc>
          <w:tcPr>
            <w:tcW w:w="2191" w:type="dxa"/>
            <w:vAlign w:val="center"/>
          </w:tcPr>
          <w:p w14:paraId="663826F8" w14:textId="77777777" w:rsidR="00427C45" w:rsidRPr="00A4408E" w:rsidRDefault="00427C45" w:rsidP="0028389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Juru Sita Pengganti</w:t>
            </w:r>
          </w:p>
          <w:p w14:paraId="133BEDA9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PA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Lubuk Basung</w:t>
            </w: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 Kelas II</w:t>
            </w:r>
          </w:p>
        </w:tc>
        <w:tc>
          <w:tcPr>
            <w:tcW w:w="1985" w:type="dxa"/>
            <w:vAlign w:val="center"/>
          </w:tcPr>
          <w:p w14:paraId="7D191FA4" w14:textId="77777777" w:rsidR="00427C45" w:rsidRPr="00A4408E" w:rsidRDefault="00427C45" w:rsidP="002838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</w:rPr>
              <w:t>Promosi jabatan</w:t>
            </w:r>
          </w:p>
        </w:tc>
      </w:tr>
    </w:tbl>
    <w:p w14:paraId="72A3F85D" w14:textId="77777777" w:rsidR="00427C45" w:rsidRDefault="00427C45" w:rsidP="00427C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7C0239" w14:textId="77777777" w:rsidR="00427C45" w:rsidRDefault="00427C45" w:rsidP="00427C45">
      <w:pPr>
        <w:spacing w:line="276" w:lineRule="auto"/>
        <w:ind w:left="93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Ketua, </w:t>
      </w:r>
    </w:p>
    <w:p w14:paraId="0B6DF0B2" w14:textId="77777777" w:rsidR="00427C45" w:rsidRDefault="00427C45" w:rsidP="00427C45">
      <w:pPr>
        <w:spacing w:line="276" w:lineRule="auto"/>
        <w:ind w:left="9356" w:firstLine="720"/>
        <w:jc w:val="both"/>
        <w:rPr>
          <w:rFonts w:ascii="Arial" w:hAnsi="Arial" w:cs="Arial"/>
        </w:rPr>
      </w:pPr>
    </w:p>
    <w:p w14:paraId="13B781AF" w14:textId="77777777" w:rsidR="00427C45" w:rsidRDefault="00427C45" w:rsidP="00427C45">
      <w:pPr>
        <w:spacing w:line="276" w:lineRule="auto"/>
        <w:ind w:left="9356" w:firstLine="720"/>
        <w:jc w:val="both"/>
        <w:rPr>
          <w:rFonts w:ascii="Arial" w:hAnsi="Arial" w:cs="Arial"/>
        </w:rPr>
      </w:pPr>
    </w:p>
    <w:p w14:paraId="01F6BFB7" w14:textId="77777777" w:rsidR="00427C45" w:rsidRDefault="00427C45" w:rsidP="00427C45">
      <w:pPr>
        <w:spacing w:line="276" w:lineRule="auto"/>
        <w:ind w:left="9356" w:firstLine="720"/>
        <w:jc w:val="both"/>
        <w:rPr>
          <w:rFonts w:ascii="Arial" w:hAnsi="Arial" w:cs="Arial"/>
        </w:rPr>
      </w:pPr>
    </w:p>
    <w:p w14:paraId="7225783D" w14:textId="1D8DBB5E" w:rsidR="00427C45" w:rsidRPr="002D1CBE" w:rsidRDefault="00427C45" w:rsidP="00427C45">
      <w:pPr>
        <w:spacing w:line="276" w:lineRule="auto"/>
        <w:ind w:left="9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 xml:space="preserve">Abd. </w:t>
      </w:r>
      <w:r>
        <w:rPr>
          <w:rFonts w:ascii="Arial" w:hAnsi="Arial" w:cs="Arial"/>
        </w:rPr>
        <w:t>Hakim</w:t>
      </w:r>
    </w:p>
    <w:p w14:paraId="45A926D4" w14:textId="275E761C" w:rsidR="00427C45" w:rsidRPr="00427C45" w:rsidRDefault="00427C45" w:rsidP="00427C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427C45" w:rsidRPr="00427C45" w:rsidSect="00F116CC">
      <w:pgSz w:w="16838" w:h="11906" w:orient="landscape" w:code="9"/>
      <w:pgMar w:top="851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683B8A"/>
    <w:multiLevelType w:val="hybridMultilevel"/>
    <w:tmpl w:val="CE900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4FAA6D04"/>
    <w:multiLevelType w:val="hybridMultilevel"/>
    <w:tmpl w:val="D93A36FC"/>
    <w:lvl w:ilvl="0" w:tplc="0BC24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36A75"/>
    <w:multiLevelType w:val="hybridMultilevel"/>
    <w:tmpl w:val="CE9009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5EBD5267"/>
    <w:multiLevelType w:val="hybridMultilevel"/>
    <w:tmpl w:val="0AC69A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1C2D"/>
    <w:multiLevelType w:val="hybridMultilevel"/>
    <w:tmpl w:val="3CD638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0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6"/>
  </w:num>
  <w:num w:numId="5">
    <w:abstractNumId w:val="15"/>
  </w:num>
  <w:num w:numId="6">
    <w:abstractNumId w:val="3"/>
  </w:num>
  <w:num w:numId="7">
    <w:abstractNumId w:val="0"/>
  </w:num>
  <w:num w:numId="8">
    <w:abstractNumId w:val="4"/>
  </w:num>
  <w:num w:numId="9">
    <w:abstractNumId w:val="19"/>
  </w:num>
  <w:num w:numId="10">
    <w:abstractNumId w:val="2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9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1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B0E"/>
    <w:rsid w:val="0008737B"/>
    <w:rsid w:val="000B5922"/>
    <w:rsid w:val="0013610C"/>
    <w:rsid w:val="001C3445"/>
    <w:rsid w:val="001D4152"/>
    <w:rsid w:val="001D450B"/>
    <w:rsid w:val="001F6BCE"/>
    <w:rsid w:val="00226996"/>
    <w:rsid w:val="002325B2"/>
    <w:rsid w:val="00261718"/>
    <w:rsid w:val="002A5898"/>
    <w:rsid w:val="002B1163"/>
    <w:rsid w:val="002D1CBE"/>
    <w:rsid w:val="0031018F"/>
    <w:rsid w:val="00352053"/>
    <w:rsid w:val="0036712A"/>
    <w:rsid w:val="003A2002"/>
    <w:rsid w:val="003C2511"/>
    <w:rsid w:val="00400BFE"/>
    <w:rsid w:val="00427C45"/>
    <w:rsid w:val="00444A90"/>
    <w:rsid w:val="00453D13"/>
    <w:rsid w:val="004A1C5D"/>
    <w:rsid w:val="004C1F53"/>
    <w:rsid w:val="004E6720"/>
    <w:rsid w:val="00525DBB"/>
    <w:rsid w:val="005768A7"/>
    <w:rsid w:val="005802FE"/>
    <w:rsid w:val="005968BA"/>
    <w:rsid w:val="005B3B7E"/>
    <w:rsid w:val="005C4DA4"/>
    <w:rsid w:val="006821BD"/>
    <w:rsid w:val="00692661"/>
    <w:rsid w:val="006E272B"/>
    <w:rsid w:val="00720F54"/>
    <w:rsid w:val="00777A0A"/>
    <w:rsid w:val="007B2861"/>
    <w:rsid w:val="007C0D70"/>
    <w:rsid w:val="007F4860"/>
    <w:rsid w:val="008003B6"/>
    <w:rsid w:val="00821732"/>
    <w:rsid w:val="008663F5"/>
    <w:rsid w:val="008B627E"/>
    <w:rsid w:val="0092177E"/>
    <w:rsid w:val="009422FA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4526E"/>
    <w:rsid w:val="00A75FCE"/>
    <w:rsid w:val="00A77CDA"/>
    <w:rsid w:val="00AA662B"/>
    <w:rsid w:val="00AE488B"/>
    <w:rsid w:val="00AF4C45"/>
    <w:rsid w:val="00B113FB"/>
    <w:rsid w:val="00B1223B"/>
    <w:rsid w:val="00B14395"/>
    <w:rsid w:val="00B2763A"/>
    <w:rsid w:val="00B46828"/>
    <w:rsid w:val="00B878AB"/>
    <w:rsid w:val="00BB221B"/>
    <w:rsid w:val="00BB4609"/>
    <w:rsid w:val="00BD5C78"/>
    <w:rsid w:val="00C301AA"/>
    <w:rsid w:val="00C64411"/>
    <w:rsid w:val="00C95C70"/>
    <w:rsid w:val="00D21376"/>
    <w:rsid w:val="00D808FB"/>
    <w:rsid w:val="00DD5CB4"/>
    <w:rsid w:val="00DE0179"/>
    <w:rsid w:val="00DE5794"/>
    <w:rsid w:val="00DE7347"/>
    <w:rsid w:val="00E217CB"/>
    <w:rsid w:val="00E4689E"/>
    <w:rsid w:val="00E8428C"/>
    <w:rsid w:val="00E90BDD"/>
    <w:rsid w:val="00EB7844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27</cp:revision>
  <cp:lastPrinted>2024-11-26T09:30:00Z</cp:lastPrinted>
  <dcterms:created xsi:type="dcterms:W3CDTF">2023-09-27T05:43:00Z</dcterms:created>
  <dcterms:modified xsi:type="dcterms:W3CDTF">2024-11-26T09:40:00Z</dcterms:modified>
</cp:coreProperties>
</file>