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03A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076A1B6B" wp14:editId="0CAA9697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05DC42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FD39C" wp14:editId="0245B65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2C98" w14:textId="77777777" w:rsidR="00522F18" w:rsidRPr="00CF294E" w:rsidRDefault="00522F18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FD39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J&#10;c+0r3gAAAAgBAAAPAAAAAAAAAAAAAAAAADEEAABkcnMvZG93bnJldi54bWxQSwUGAAAAAAQABADz&#10;AAAAPAUAAAAA&#10;" filled="f" stroked="f">
                <v:textbox inset="0,0,0,0">
                  <w:txbxContent>
                    <w:p w14:paraId="66632C98" w14:textId="77777777" w:rsidR="00522F18" w:rsidRPr="00CF294E" w:rsidRDefault="00522F18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DFABFC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17AC1" wp14:editId="677F12B5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6E76D" w14:textId="77777777" w:rsidR="00522F18" w:rsidRDefault="00522F18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0915CC" w14:textId="77777777" w:rsidR="00522F18" w:rsidRPr="00CF294E" w:rsidRDefault="00522F18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7AC1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BLswlnfAAAACQEAAA8AAAAAAAAAAAAAAAAAMgQAAGRycy9kb3ducmV2LnhtbFBLBQYAAAAABAAE&#10;APMAAAA+BQAAAAA=&#10;" filled="f" stroked="f">
                <v:textbox inset="0,0,0,0">
                  <w:txbxContent>
                    <w:p w14:paraId="34A6E76D" w14:textId="77777777" w:rsidR="00522F18" w:rsidRDefault="00522F18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0915CC" w14:textId="77777777" w:rsidR="00522F18" w:rsidRPr="00CF294E" w:rsidRDefault="00522F18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D5E4D8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6EB92DE0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9D5F" wp14:editId="6C8B0366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5997" w14:textId="77777777" w:rsidR="00522F18" w:rsidRPr="00E616E9" w:rsidRDefault="00522F18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9D5F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OEI07vfAAAACQEAAA8AAAAAAAAAAAAAAAAANQQAAGRycy9kb3ducmV2LnhtbFBLBQYAAAAA&#10;BAAEAPMAAABBBQAAAAA=&#10;" filled="f" stroked="f">
                <v:textbox inset="0,0,0,0">
                  <w:txbxContent>
                    <w:p w14:paraId="5C015997" w14:textId="77777777" w:rsidR="00522F18" w:rsidRPr="00E616E9" w:rsidRDefault="00522F18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121CA82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862B8DE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E5AD5BF" w14:textId="77777777" w:rsidR="00171B7F" w:rsidRPr="00732E47" w:rsidRDefault="008A6915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C0E619B" wp14:editId="3EC3536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2C6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DC6C39A" w14:textId="15EDF4B1" w:rsidR="00A34E48" w:rsidRPr="00F91C3C" w:rsidRDefault="00A34E48" w:rsidP="00D246B3">
      <w:pPr>
        <w:tabs>
          <w:tab w:val="left" w:pos="1148"/>
          <w:tab w:val="right" w:pos="10206"/>
        </w:tabs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F91C3C">
        <w:rPr>
          <w:rFonts w:ascii="Arial" w:hAnsi="Arial" w:cs="Arial"/>
          <w:sz w:val="22"/>
          <w:szCs w:val="22"/>
        </w:rPr>
        <w:t>Nomor</w:t>
      </w:r>
      <w:proofErr w:type="spellEnd"/>
      <w:r w:rsidRPr="00F91C3C">
        <w:rPr>
          <w:rFonts w:ascii="Arial" w:hAnsi="Arial" w:cs="Arial"/>
          <w:sz w:val="22"/>
          <w:szCs w:val="22"/>
        </w:rPr>
        <w:t xml:space="preserve">     </w:t>
      </w:r>
      <w:r w:rsidRPr="00F91C3C">
        <w:rPr>
          <w:rFonts w:ascii="Arial" w:hAnsi="Arial" w:cs="Arial"/>
          <w:sz w:val="22"/>
          <w:szCs w:val="22"/>
        </w:rPr>
        <w:tab/>
        <w:t xml:space="preserve">: </w:t>
      </w:r>
      <w:r w:rsidR="001E2237" w:rsidRPr="00F91C3C">
        <w:rPr>
          <w:rFonts w:ascii="Arial" w:hAnsi="Arial" w:cs="Arial"/>
          <w:sz w:val="22"/>
          <w:szCs w:val="22"/>
        </w:rPr>
        <w:t xml:space="preserve"> W3-A/</w:t>
      </w:r>
      <w:r w:rsidR="005F449D">
        <w:rPr>
          <w:rFonts w:ascii="Arial" w:hAnsi="Arial" w:cs="Arial"/>
          <w:sz w:val="22"/>
          <w:szCs w:val="22"/>
        </w:rPr>
        <w:t xml:space="preserve">        </w:t>
      </w:r>
      <w:r w:rsidR="001E2237" w:rsidRPr="00F91C3C">
        <w:rPr>
          <w:rFonts w:ascii="Arial" w:hAnsi="Arial" w:cs="Arial"/>
          <w:sz w:val="22"/>
          <w:szCs w:val="22"/>
        </w:rPr>
        <w:t>/</w:t>
      </w:r>
      <w:r w:rsidR="00D5148B" w:rsidRPr="00F91C3C">
        <w:rPr>
          <w:rFonts w:ascii="Arial" w:hAnsi="Arial" w:cs="Arial"/>
          <w:sz w:val="22"/>
          <w:szCs w:val="22"/>
        </w:rPr>
        <w:t>OT</w:t>
      </w:r>
      <w:r w:rsidR="001E2237" w:rsidRPr="00F91C3C">
        <w:rPr>
          <w:rFonts w:ascii="Arial" w:hAnsi="Arial" w:cs="Arial"/>
          <w:sz w:val="22"/>
          <w:szCs w:val="22"/>
        </w:rPr>
        <w:t>.0</w:t>
      </w:r>
      <w:r w:rsidR="00944C6D" w:rsidRPr="00F91C3C">
        <w:rPr>
          <w:rFonts w:ascii="Arial" w:hAnsi="Arial" w:cs="Arial"/>
          <w:sz w:val="22"/>
          <w:szCs w:val="22"/>
        </w:rPr>
        <w:t>0</w:t>
      </w:r>
      <w:r w:rsidR="0071041E" w:rsidRPr="00F91C3C">
        <w:rPr>
          <w:rFonts w:ascii="Arial" w:hAnsi="Arial" w:cs="Arial"/>
          <w:sz w:val="22"/>
          <w:szCs w:val="22"/>
        </w:rPr>
        <w:t>/</w:t>
      </w:r>
      <w:r w:rsidR="004623B7">
        <w:rPr>
          <w:rFonts w:ascii="Arial" w:hAnsi="Arial" w:cs="Arial"/>
          <w:sz w:val="22"/>
          <w:szCs w:val="22"/>
        </w:rPr>
        <w:t>1</w:t>
      </w:r>
      <w:r w:rsidR="001E2237" w:rsidRPr="00F91C3C">
        <w:rPr>
          <w:rFonts w:ascii="Arial" w:hAnsi="Arial" w:cs="Arial"/>
          <w:sz w:val="22"/>
          <w:szCs w:val="22"/>
        </w:rPr>
        <w:t>/20</w:t>
      </w:r>
      <w:r w:rsidR="00436FB7" w:rsidRPr="00F91C3C">
        <w:rPr>
          <w:rFonts w:ascii="Arial" w:hAnsi="Arial" w:cs="Arial"/>
          <w:sz w:val="22"/>
          <w:szCs w:val="22"/>
        </w:rPr>
        <w:t>2</w:t>
      </w:r>
      <w:r w:rsidR="004623B7">
        <w:rPr>
          <w:rFonts w:ascii="Arial" w:hAnsi="Arial" w:cs="Arial"/>
          <w:sz w:val="22"/>
          <w:szCs w:val="22"/>
        </w:rPr>
        <w:t>3</w:t>
      </w:r>
      <w:r w:rsidRPr="00F91C3C">
        <w:rPr>
          <w:rFonts w:ascii="Arial" w:hAnsi="Arial" w:cs="Arial"/>
          <w:sz w:val="22"/>
          <w:szCs w:val="22"/>
          <w:lang w:val="id-ID"/>
        </w:rPr>
        <w:tab/>
      </w:r>
      <w:r w:rsidR="004623B7">
        <w:rPr>
          <w:rFonts w:ascii="Arial" w:hAnsi="Arial" w:cs="Arial"/>
          <w:sz w:val="22"/>
          <w:szCs w:val="22"/>
        </w:rPr>
        <w:t xml:space="preserve">24 </w:t>
      </w:r>
      <w:proofErr w:type="spellStart"/>
      <w:r w:rsidR="004623B7">
        <w:rPr>
          <w:rFonts w:ascii="Arial" w:hAnsi="Arial" w:cs="Arial"/>
          <w:sz w:val="22"/>
          <w:szCs w:val="22"/>
        </w:rPr>
        <w:t>Januari</w:t>
      </w:r>
      <w:proofErr w:type="spellEnd"/>
      <w:r w:rsidR="004623B7">
        <w:rPr>
          <w:rFonts w:ascii="Arial" w:hAnsi="Arial" w:cs="Arial"/>
          <w:sz w:val="22"/>
          <w:szCs w:val="22"/>
        </w:rPr>
        <w:t xml:space="preserve"> 2023</w:t>
      </w:r>
    </w:p>
    <w:p w14:paraId="6D4A9BCC" w14:textId="69843780" w:rsidR="00A34E48" w:rsidRPr="00F91C3C" w:rsidRDefault="00A34E48" w:rsidP="00D246B3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91C3C">
        <w:rPr>
          <w:rFonts w:ascii="Arial" w:hAnsi="Arial" w:cs="Arial"/>
          <w:sz w:val="22"/>
          <w:szCs w:val="22"/>
        </w:rPr>
        <w:t>Lampiran</w:t>
      </w:r>
      <w:r w:rsidRPr="00F91C3C">
        <w:rPr>
          <w:rFonts w:ascii="Arial" w:hAnsi="Arial" w:cs="Arial"/>
          <w:sz w:val="22"/>
          <w:szCs w:val="22"/>
        </w:rPr>
        <w:tab/>
        <w:t xml:space="preserve">:  </w:t>
      </w:r>
      <w:r w:rsidR="004623B7">
        <w:rPr>
          <w:rFonts w:ascii="Arial" w:hAnsi="Arial" w:cs="Arial"/>
          <w:sz w:val="22"/>
          <w:szCs w:val="22"/>
        </w:rPr>
        <w:t xml:space="preserve">2 </w:t>
      </w:r>
      <w:r w:rsidR="00D87868" w:rsidRPr="00F91C3C">
        <w:rPr>
          <w:rFonts w:ascii="Arial" w:hAnsi="Arial" w:cs="Arial"/>
          <w:sz w:val="22"/>
          <w:szCs w:val="22"/>
        </w:rPr>
        <w:t>(</w:t>
      </w:r>
      <w:r w:rsidR="004623B7">
        <w:rPr>
          <w:rFonts w:ascii="Arial" w:hAnsi="Arial" w:cs="Arial"/>
          <w:sz w:val="22"/>
          <w:szCs w:val="22"/>
          <w:lang w:val="en-AU"/>
        </w:rPr>
        <w:t>dua</w:t>
      </w:r>
      <w:r w:rsidR="00D87868" w:rsidRPr="00F91C3C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141BD" w:rsidRPr="00F91C3C">
        <w:rPr>
          <w:rFonts w:ascii="Arial" w:hAnsi="Arial" w:cs="Arial"/>
          <w:sz w:val="22"/>
          <w:szCs w:val="22"/>
        </w:rPr>
        <w:t>lampiran</w:t>
      </w:r>
      <w:proofErr w:type="spellEnd"/>
    </w:p>
    <w:p w14:paraId="505DE7C0" w14:textId="11C06A8C" w:rsidR="00D5148B" w:rsidRPr="004623B7" w:rsidRDefault="00C65CF2" w:rsidP="004623B7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en-AU"/>
        </w:rPr>
      </w:pPr>
      <w:proofErr w:type="spellStart"/>
      <w:r w:rsidRPr="00F91C3C">
        <w:rPr>
          <w:rFonts w:ascii="Arial" w:hAnsi="Arial" w:cs="Arial"/>
          <w:sz w:val="22"/>
          <w:szCs w:val="22"/>
        </w:rPr>
        <w:t>Perihal</w:t>
      </w:r>
      <w:proofErr w:type="spellEnd"/>
      <w:r w:rsidRPr="00F91C3C">
        <w:rPr>
          <w:rFonts w:ascii="Arial" w:hAnsi="Arial" w:cs="Arial"/>
          <w:sz w:val="22"/>
          <w:szCs w:val="22"/>
        </w:rPr>
        <w:tab/>
        <w:t xml:space="preserve">: </w:t>
      </w:r>
      <w:r w:rsidRPr="00F91C3C">
        <w:rPr>
          <w:rFonts w:ascii="Arial" w:hAnsi="Arial" w:cs="Arial"/>
          <w:sz w:val="22"/>
          <w:szCs w:val="22"/>
          <w:lang w:val="id-ID"/>
        </w:rPr>
        <w:t xml:space="preserve"> </w:t>
      </w:r>
      <w:r w:rsidRPr="004623B7">
        <w:rPr>
          <w:rFonts w:ascii="Arial" w:hAnsi="Arial" w:cs="Arial"/>
          <w:bCs/>
          <w:sz w:val="22"/>
          <w:szCs w:val="22"/>
          <w:lang w:val="id-ID"/>
        </w:rPr>
        <w:t>Pemanggilan Peserta</w:t>
      </w:r>
      <w:r w:rsidR="00BD62FD" w:rsidRPr="004623B7">
        <w:rPr>
          <w:rFonts w:ascii="Arial" w:hAnsi="Arial" w:cs="Arial"/>
          <w:bCs/>
          <w:sz w:val="22"/>
          <w:szCs w:val="22"/>
          <w:lang w:val="en-AU"/>
        </w:rPr>
        <w:t xml:space="preserve"> </w:t>
      </w:r>
    </w:p>
    <w:p w14:paraId="1DC440BF" w14:textId="06DD9E34" w:rsidR="004623B7" w:rsidRPr="004623B7" w:rsidRDefault="004623B7" w:rsidP="004623B7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en-AU"/>
        </w:rPr>
      </w:pPr>
      <w:r w:rsidRPr="004623B7">
        <w:rPr>
          <w:rFonts w:ascii="Arial" w:hAnsi="Arial" w:cs="Arial"/>
          <w:bCs/>
          <w:sz w:val="22"/>
          <w:szCs w:val="22"/>
          <w:lang w:val="en-AU"/>
        </w:rPr>
        <w:tab/>
      </w:r>
      <w:r w:rsidRPr="004623B7">
        <w:rPr>
          <w:rFonts w:ascii="Arial" w:hAnsi="Arial" w:cs="Arial"/>
          <w:bCs/>
          <w:sz w:val="22"/>
          <w:szCs w:val="22"/>
          <w:lang w:val="en-AU"/>
        </w:rPr>
        <w:tab/>
      </w:r>
      <w:proofErr w:type="spellStart"/>
      <w:r w:rsidRPr="004623B7">
        <w:rPr>
          <w:rFonts w:ascii="Arial" w:hAnsi="Arial" w:cs="Arial"/>
          <w:bCs/>
          <w:sz w:val="22"/>
          <w:szCs w:val="22"/>
          <w:lang w:val="en-AU"/>
        </w:rPr>
        <w:t>Rapat</w:t>
      </w:r>
      <w:proofErr w:type="spellEnd"/>
      <w:r w:rsidRPr="004623B7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proofErr w:type="spellStart"/>
      <w:r w:rsidRPr="004623B7">
        <w:rPr>
          <w:rFonts w:ascii="Arial" w:hAnsi="Arial" w:cs="Arial"/>
          <w:bCs/>
          <w:sz w:val="22"/>
          <w:szCs w:val="22"/>
          <w:lang w:val="en-AU"/>
        </w:rPr>
        <w:t>Kerja</w:t>
      </w:r>
      <w:proofErr w:type="spellEnd"/>
      <w:r w:rsidRPr="004623B7">
        <w:rPr>
          <w:rFonts w:ascii="Arial" w:hAnsi="Arial" w:cs="Arial"/>
          <w:bCs/>
          <w:sz w:val="22"/>
          <w:szCs w:val="22"/>
          <w:lang w:val="en-AU"/>
        </w:rPr>
        <w:t xml:space="preserve"> Daerah (</w:t>
      </w:r>
      <w:proofErr w:type="spellStart"/>
      <w:r w:rsidRPr="004623B7">
        <w:rPr>
          <w:rFonts w:ascii="Arial" w:hAnsi="Arial" w:cs="Arial"/>
          <w:bCs/>
          <w:sz w:val="22"/>
          <w:szCs w:val="22"/>
          <w:lang w:val="en-AU"/>
        </w:rPr>
        <w:t>Rakerda</w:t>
      </w:r>
      <w:proofErr w:type="spellEnd"/>
      <w:r w:rsidRPr="004623B7">
        <w:rPr>
          <w:rFonts w:ascii="Arial" w:hAnsi="Arial" w:cs="Arial"/>
          <w:bCs/>
          <w:sz w:val="22"/>
          <w:szCs w:val="22"/>
          <w:lang w:val="en-AU"/>
        </w:rPr>
        <w:t>)</w:t>
      </w:r>
    </w:p>
    <w:p w14:paraId="3F3E08B7" w14:textId="77777777" w:rsidR="00D5148B" w:rsidRPr="004623B7" w:rsidRDefault="00D5148B" w:rsidP="00D246B3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u w:val="single"/>
          <w:lang w:val="en-AU"/>
        </w:rPr>
      </w:pPr>
    </w:p>
    <w:p w14:paraId="73FE9C7B" w14:textId="067FCED7" w:rsidR="00A62900" w:rsidRPr="00F91C3C" w:rsidRDefault="00A62900" w:rsidP="00D246B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AU"/>
        </w:rPr>
      </w:pPr>
    </w:p>
    <w:p w14:paraId="0E9740B7" w14:textId="77777777" w:rsidR="001D5298" w:rsidRPr="00F91C3C" w:rsidRDefault="001D5298" w:rsidP="00D246B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AU"/>
        </w:rPr>
      </w:pPr>
    </w:p>
    <w:p w14:paraId="305298FC" w14:textId="77777777" w:rsidR="004623B7" w:rsidRPr="00E57450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50FB1E5D" w14:textId="5BC55477" w:rsidR="004623B7" w:rsidRDefault="005F449D" w:rsidP="004623B7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PTA Padang</w:t>
      </w:r>
    </w:p>
    <w:p w14:paraId="4CC8B11F" w14:textId="77777777" w:rsidR="004623B7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A3FDC36" w14:textId="77777777" w:rsidR="004623B7" w:rsidRPr="00B7457D" w:rsidRDefault="004623B7" w:rsidP="004623B7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0EEFD751" w14:textId="557BC188" w:rsidR="004623B7" w:rsidRPr="00E90A39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rangka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kelancaran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pelaksanaan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4D7E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menyelenggarakan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Daerah</w:t>
      </w:r>
      <w:r w:rsidR="005F449D">
        <w:rPr>
          <w:rFonts w:ascii="Arial" w:hAnsi="Arial" w:cs="Arial"/>
          <w:sz w:val="22"/>
          <w:szCs w:val="22"/>
        </w:rPr>
        <w:t xml:space="preserve"> </w:t>
      </w:r>
      <w:r w:rsidRPr="004D7E6E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4D7E6E">
        <w:rPr>
          <w:rFonts w:ascii="Arial" w:hAnsi="Arial" w:cs="Arial"/>
          <w:sz w:val="22"/>
          <w:szCs w:val="22"/>
        </w:rPr>
        <w:t>lingkungan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mengikuti</w:t>
      </w:r>
      <w:proofErr w:type="spellEnd"/>
      <w:r w:rsidR="005F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49D">
        <w:rPr>
          <w:rFonts w:ascii="Arial" w:hAnsi="Arial" w:cs="Arial"/>
          <w:sz w:val="22"/>
          <w:szCs w:val="22"/>
        </w:rPr>
        <w:t>kegiatan</w:t>
      </w:r>
      <w:proofErr w:type="spellEnd"/>
      <w:r w:rsidR="005F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49D">
        <w:rPr>
          <w:rFonts w:ascii="Arial" w:hAnsi="Arial" w:cs="Arial"/>
          <w:sz w:val="22"/>
          <w:szCs w:val="22"/>
        </w:rPr>
        <w:t>dimaksud</w:t>
      </w:r>
      <w:proofErr w:type="spellEnd"/>
      <w:r w:rsidR="005F449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5F449D">
        <w:rPr>
          <w:rFonts w:ascii="Arial" w:hAnsi="Arial" w:cs="Arial"/>
          <w:sz w:val="22"/>
          <w:szCs w:val="22"/>
        </w:rPr>
        <w:t>insyaallah</w:t>
      </w:r>
      <w:proofErr w:type="spellEnd"/>
      <w:r w:rsidR="005F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49D">
        <w:rPr>
          <w:rFonts w:ascii="Arial" w:hAnsi="Arial" w:cs="Arial"/>
          <w:sz w:val="22"/>
          <w:szCs w:val="22"/>
        </w:rPr>
        <w:t>akan</w:t>
      </w:r>
      <w:proofErr w:type="spellEnd"/>
      <w:r w:rsidR="005F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449D">
        <w:rPr>
          <w:rFonts w:ascii="Arial" w:hAnsi="Arial" w:cs="Arial"/>
          <w:sz w:val="22"/>
          <w:szCs w:val="22"/>
        </w:rPr>
        <w:t>dilaksanakan</w:t>
      </w:r>
      <w:proofErr w:type="spellEnd"/>
      <w:r w:rsidR="005F449D">
        <w:rPr>
          <w:rFonts w:ascii="Arial" w:hAnsi="Arial" w:cs="Arial"/>
          <w:sz w:val="22"/>
          <w:szCs w:val="22"/>
        </w:rPr>
        <w:t xml:space="preserve"> pada:</w:t>
      </w:r>
    </w:p>
    <w:p w14:paraId="2223EDC8" w14:textId="77777777" w:rsidR="004623B7" w:rsidRPr="00F26C89" w:rsidRDefault="004623B7" w:rsidP="004623B7">
      <w:pPr>
        <w:spacing w:line="312" w:lineRule="auto"/>
        <w:jc w:val="both"/>
        <w:rPr>
          <w:rFonts w:ascii="Arial" w:hAnsi="Arial" w:cs="Arial"/>
          <w:sz w:val="4"/>
          <w:szCs w:val="4"/>
        </w:rPr>
      </w:pPr>
    </w:p>
    <w:p w14:paraId="5765E3B4" w14:textId="77777777" w:rsidR="004623B7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90A39">
        <w:rPr>
          <w:rFonts w:ascii="Arial" w:hAnsi="Arial" w:cs="Arial"/>
          <w:sz w:val="22"/>
          <w:szCs w:val="22"/>
        </w:rPr>
        <w:t>.</w:t>
      </w:r>
      <w:r w:rsidRPr="00E90A39">
        <w:rPr>
          <w:rFonts w:ascii="Arial" w:hAnsi="Arial" w:cs="Arial"/>
          <w:sz w:val="22"/>
          <w:szCs w:val="22"/>
        </w:rPr>
        <w:tab/>
        <w:t xml:space="preserve">Waktu dan </w:t>
      </w: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</w:p>
    <w:p w14:paraId="1F97118C" w14:textId="77777777" w:rsidR="004623B7" w:rsidRPr="00DE6676" w:rsidRDefault="004623B7" w:rsidP="004623B7">
      <w:pPr>
        <w:spacing w:line="312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DE6676">
        <w:rPr>
          <w:rFonts w:ascii="Arial" w:hAnsi="Arial" w:cs="Arial"/>
          <w:sz w:val="22"/>
          <w:szCs w:val="22"/>
        </w:rPr>
        <w:t>Waktu</w:t>
      </w:r>
      <w:r w:rsidRPr="00DE6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 w:rsidRP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6676">
        <w:rPr>
          <w:rFonts w:ascii="Arial" w:hAnsi="Arial" w:cs="Arial"/>
          <w:sz w:val="22"/>
          <w:szCs w:val="22"/>
        </w:rPr>
        <w:t>s.d</w:t>
      </w:r>
      <w:proofErr w:type="spellEnd"/>
      <w:r w:rsidRP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6676">
        <w:rPr>
          <w:rFonts w:ascii="Arial" w:hAnsi="Arial" w:cs="Arial"/>
          <w:sz w:val="22"/>
          <w:szCs w:val="22"/>
        </w:rPr>
        <w:t>Jumat</w:t>
      </w:r>
      <w:proofErr w:type="spellEnd"/>
      <w:r w:rsidRPr="00DE66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</w:t>
      </w:r>
      <w:r w:rsidRP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6676"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27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9D4FCA4" w14:textId="77777777" w:rsidR="004623B7" w:rsidRDefault="004623B7" w:rsidP="004623B7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E6676">
        <w:rPr>
          <w:rFonts w:ascii="Arial" w:hAnsi="Arial" w:cs="Arial"/>
          <w:sz w:val="22"/>
          <w:szCs w:val="22"/>
        </w:rPr>
        <w:tab/>
      </w:r>
      <w:r w:rsidRPr="00DE6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Jadwal</w:t>
      </w:r>
      <w:proofErr w:type="spellEnd"/>
      <w:r>
        <w:rPr>
          <w:rFonts w:ascii="Arial" w:hAnsi="Arial" w:cs="Arial"/>
          <w:sz w:val="22"/>
          <w:szCs w:val="22"/>
        </w:rPr>
        <w:t xml:space="preserve"> acara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F839C57" w14:textId="562EE71A" w:rsidR="004623B7" w:rsidRDefault="004623B7" w:rsidP="004623B7">
      <w:pPr>
        <w:tabs>
          <w:tab w:val="left" w:pos="1440"/>
        </w:tabs>
        <w:spacing w:line="312" w:lineRule="auto"/>
        <w:ind w:firstLine="27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Grand Royal </w:t>
      </w:r>
      <w:proofErr w:type="spellStart"/>
      <w:r>
        <w:rPr>
          <w:rFonts w:ascii="Arial" w:hAnsi="Arial" w:cs="Arial"/>
          <w:sz w:val="22"/>
          <w:szCs w:val="22"/>
        </w:rPr>
        <w:t>Denai</w:t>
      </w:r>
      <w:proofErr w:type="spellEnd"/>
      <w:r>
        <w:rPr>
          <w:rFonts w:ascii="Arial" w:hAnsi="Arial" w:cs="Arial"/>
          <w:sz w:val="22"/>
          <w:szCs w:val="22"/>
        </w:rPr>
        <w:t xml:space="preserve"> Hotel</w:t>
      </w:r>
    </w:p>
    <w:p w14:paraId="17FDB15F" w14:textId="77777777" w:rsidR="004623B7" w:rsidRDefault="004623B7" w:rsidP="004623B7">
      <w:pPr>
        <w:tabs>
          <w:tab w:val="left" w:pos="1440"/>
          <w:tab w:val="left" w:pos="2268"/>
          <w:tab w:val="left" w:pos="2410"/>
          <w:tab w:val="left" w:pos="3119"/>
        </w:tabs>
        <w:spacing w:line="312" w:lineRule="auto"/>
        <w:ind w:left="709"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Pr="00797251">
        <w:rPr>
          <w:rFonts w:ascii="Arial" w:hAnsi="Arial" w:cs="Arial"/>
          <w:sz w:val="22"/>
          <w:szCs w:val="22"/>
        </w:rPr>
        <w:t xml:space="preserve">Jl. </w:t>
      </w:r>
      <w:proofErr w:type="spellStart"/>
      <w:r w:rsidRPr="00797251">
        <w:rPr>
          <w:rFonts w:ascii="Arial" w:hAnsi="Arial" w:cs="Arial"/>
          <w:sz w:val="22"/>
          <w:szCs w:val="22"/>
        </w:rPr>
        <w:t>Yos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251">
        <w:rPr>
          <w:rFonts w:ascii="Arial" w:hAnsi="Arial" w:cs="Arial"/>
          <w:sz w:val="22"/>
          <w:szCs w:val="22"/>
        </w:rPr>
        <w:t>Sudarso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No.5, RW.7, </w:t>
      </w:r>
      <w:proofErr w:type="spellStart"/>
      <w:r w:rsidRPr="00797251">
        <w:rPr>
          <w:rFonts w:ascii="Arial" w:hAnsi="Arial" w:cs="Arial"/>
          <w:sz w:val="22"/>
          <w:szCs w:val="22"/>
        </w:rPr>
        <w:t>Benteng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Pasar Atas, </w:t>
      </w:r>
      <w:proofErr w:type="spellStart"/>
      <w:r w:rsidRPr="00797251">
        <w:rPr>
          <w:rFonts w:ascii="Arial" w:hAnsi="Arial" w:cs="Arial"/>
          <w:sz w:val="22"/>
          <w:szCs w:val="22"/>
        </w:rPr>
        <w:t>Guguk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Panjang, </w:t>
      </w:r>
      <w:proofErr w:type="spellStart"/>
      <w:r w:rsidRPr="00797251">
        <w:rPr>
          <w:rFonts w:ascii="Arial" w:hAnsi="Arial" w:cs="Arial"/>
          <w:sz w:val="22"/>
          <w:szCs w:val="22"/>
        </w:rPr>
        <w:t>Bukittinggi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</w:t>
      </w:r>
    </w:p>
    <w:p w14:paraId="73247B6C" w14:textId="2C6422BC" w:rsidR="004623B7" w:rsidRDefault="004623B7" w:rsidP="004623B7">
      <w:pPr>
        <w:tabs>
          <w:tab w:val="left" w:pos="1440"/>
          <w:tab w:val="left" w:pos="2268"/>
          <w:tab w:val="left" w:pos="2410"/>
          <w:tab w:val="left" w:pos="3119"/>
        </w:tabs>
        <w:spacing w:line="312" w:lineRule="auto"/>
        <w:ind w:left="27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Batik</w:t>
      </w:r>
    </w:p>
    <w:p w14:paraId="599FE0C2" w14:textId="77777777" w:rsidR="004623B7" w:rsidRPr="00F95D62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"/>
          <w:szCs w:val="2"/>
        </w:rPr>
      </w:pPr>
    </w:p>
    <w:p w14:paraId="657E5C80" w14:textId="3265951E" w:rsidR="004623B7" w:rsidRPr="00E90A39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E90A39">
        <w:rPr>
          <w:rFonts w:ascii="Arial" w:hAnsi="Arial" w:cs="Arial"/>
          <w:sz w:val="22"/>
          <w:szCs w:val="22"/>
        </w:rPr>
        <w:t>Biaya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perjalanan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dinas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dibebankan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kepada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DIPA masing-masing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BAF752A" w14:textId="77777777" w:rsidR="004623B7" w:rsidRPr="00F26C89" w:rsidRDefault="004623B7" w:rsidP="004623B7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C637AB3" w14:textId="77777777" w:rsidR="004623B7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552E9DDB" w14:textId="7E166667" w:rsidR="004623B7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786AACFA" w14:textId="77777777" w:rsidR="004623B7" w:rsidRPr="00D42A73" w:rsidRDefault="004623B7" w:rsidP="004623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32ECC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19AA8BDD" w14:textId="10B6FBE3" w:rsidR="004623B7" w:rsidRP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3EC44D64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0BD9C056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3BB44FE6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0F6A0E4A" w14:textId="77777777" w:rsidR="004623B7" w:rsidRPr="00D42A73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72B2D74A" w14:textId="77777777" w:rsidR="004623B7" w:rsidRPr="00BB663A" w:rsidRDefault="004623B7" w:rsidP="004623B7">
      <w:pPr>
        <w:ind w:left="6570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51FA2ABE" w14:textId="77777777" w:rsidR="004623B7" w:rsidRPr="00BB663A" w:rsidRDefault="004623B7" w:rsidP="004623B7">
      <w:pPr>
        <w:ind w:left="6570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0546946B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</w:p>
    <w:p w14:paraId="7FB874BB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2631C0C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Yml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Kamar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RI;</w:t>
      </w:r>
    </w:p>
    <w:p w14:paraId="0F37EAC7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RI.</w:t>
      </w:r>
    </w:p>
    <w:p w14:paraId="4FE91A67" w14:textId="77777777" w:rsidR="004623B7" w:rsidRPr="00BD6790" w:rsidRDefault="004623B7" w:rsidP="004623B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45B5D92E" w14:textId="77777777" w:rsidR="004623B7" w:rsidRDefault="004623B7" w:rsidP="004623B7">
      <w:pPr>
        <w:ind w:left="5812"/>
        <w:rPr>
          <w:rFonts w:ascii="Arial" w:hAnsi="Arial" w:cs="Arial"/>
          <w:sz w:val="22"/>
          <w:szCs w:val="22"/>
        </w:rPr>
        <w:sectPr w:rsidR="004623B7" w:rsidSect="00F141BC">
          <w:pgSz w:w="12242" w:h="18722" w:code="258"/>
          <w:pgMar w:top="567" w:right="1021" w:bottom="567" w:left="1021" w:header="709" w:footer="709" w:gutter="0"/>
          <w:cols w:space="708"/>
          <w:docGrid w:linePitch="360"/>
        </w:sectPr>
      </w:pPr>
    </w:p>
    <w:p w14:paraId="109F4ECF" w14:textId="41353B1E" w:rsidR="00EC293A" w:rsidRPr="00F60BC1" w:rsidRDefault="00F60BC1" w:rsidP="004623B7">
      <w:pPr>
        <w:ind w:left="6030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043C3655" w14:textId="40E7A4AA" w:rsidR="00F60BC1" w:rsidRPr="00F60BC1" w:rsidRDefault="00F60BC1" w:rsidP="004623B7">
      <w:pPr>
        <w:ind w:left="6030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t xml:space="preserve">NOMOR </w:t>
      </w:r>
      <w:r w:rsidR="004623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23B7">
        <w:rPr>
          <w:rFonts w:ascii="Arial" w:hAnsi="Arial" w:cs="Arial"/>
          <w:sz w:val="22"/>
          <w:szCs w:val="22"/>
        </w:rPr>
        <w:t xml:space="preserve">  </w:t>
      </w:r>
      <w:r w:rsidRPr="00F60BC1">
        <w:rPr>
          <w:rFonts w:ascii="Arial" w:hAnsi="Arial" w:cs="Arial"/>
          <w:sz w:val="22"/>
          <w:szCs w:val="22"/>
        </w:rPr>
        <w:t>:</w:t>
      </w:r>
      <w:proofErr w:type="gramEnd"/>
      <w:r w:rsidRPr="00F60BC1">
        <w:rPr>
          <w:rFonts w:ascii="Arial" w:hAnsi="Arial" w:cs="Arial"/>
          <w:sz w:val="22"/>
          <w:szCs w:val="22"/>
        </w:rPr>
        <w:t xml:space="preserve"> W3-A/</w:t>
      </w:r>
      <w:r w:rsidR="00917D21">
        <w:rPr>
          <w:rFonts w:ascii="Arial" w:hAnsi="Arial" w:cs="Arial"/>
          <w:sz w:val="22"/>
          <w:szCs w:val="22"/>
        </w:rPr>
        <w:t>0286</w:t>
      </w:r>
      <w:r w:rsidRPr="00F60BC1">
        <w:rPr>
          <w:rFonts w:ascii="Arial" w:hAnsi="Arial" w:cs="Arial"/>
          <w:sz w:val="22"/>
          <w:szCs w:val="22"/>
        </w:rPr>
        <w:t>/OT.00/</w:t>
      </w:r>
      <w:r w:rsidR="004623B7">
        <w:rPr>
          <w:rFonts w:ascii="Arial" w:hAnsi="Arial" w:cs="Arial"/>
          <w:sz w:val="22"/>
          <w:szCs w:val="22"/>
        </w:rPr>
        <w:t>1</w:t>
      </w:r>
      <w:r w:rsidRPr="00F60BC1">
        <w:rPr>
          <w:rFonts w:ascii="Arial" w:hAnsi="Arial" w:cs="Arial"/>
          <w:sz w:val="22"/>
          <w:szCs w:val="22"/>
        </w:rPr>
        <w:t>/202</w:t>
      </w:r>
      <w:r w:rsidR="004623B7">
        <w:rPr>
          <w:rFonts w:ascii="Arial" w:hAnsi="Arial" w:cs="Arial"/>
          <w:sz w:val="22"/>
          <w:szCs w:val="22"/>
        </w:rPr>
        <w:t>3</w:t>
      </w:r>
    </w:p>
    <w:p w14:paraId="4E830153" w14:textId="6BE4C984" w:rsidR="00F60BC1" w:rsidRPr="00F60BC1" w:rsidRDefault="00F60BC1" w:rsidP="004623B7">
      <w:pPr>
        <w:ind w:left="6030"/>
        <w:rPr>
          <w:rFonts w:ascii="Arial" w:hAnsi="Arial" w:cs="Arial"/>
          <w:sz w:val="22"/>
          <w:szCs w:val="22"/>
        </w:rPr>
      </w:pPr>
      <w:proofErr w:type="gramStart"/>
      <w:r w:rsidRPr="00F60BC1">
        <w:rPr>
          <w:rFonts w:ascii="Arial" w:hAnsi="Arial" w:cs="Arial"/>
          <w:sz w:val="22"/>
          <w:szCs w:val="22"/>
        </w:rPr>
        <w:t>TANGGAL :</w:t>
      </w:r>
      <w:proofErr w:type="gramEnd"/>
      <w:r w:rsidRPr="00F60BC1">
        <w:rPr>
          <w:rFonts w:ascii="Arial" w:hAnsi="Arial" w:cs="Arial"/>
          <w:sz w:val="22"/>
          <w:szCs w:val="22"/>
        </w:rPr>
        <w:t xml:space="preserve"> </w:t>
      </w:r>
      <w:r w:rsidR="004623B7">
        <w:rPr>
          <w:rFonts w:ascii="Arial" w:hAnsi="Arial" w:cs="Arial"/>
          <w:sz w:val="22"/>
          <w:szCs w:val="22"/>
        </w:rPr>
        <w:t>24 JANUARI 2023</w:t>
      </w:r>
    </w:p>
    <w:p w14:paraId="629FFD15" w14:textId="76F30632" w:rsidR="00003C4F" w:rsidRPr="00DE79EA" w:rsidRDefault="00003C4F" w:rsidP="00003C4F">
      <w:pPr>
        <w:rPr>
          <w:rFonts w:ascii="Arial" w:hAnsi="Arial" w:cs="Arial"/>
          <w:sz w:val="12"/>
          <w:szCs w:val="12"/>
        </w:rPr>
      </w:pPr>
    </w:p>
    <w:p w14:paraId="2337325A" w14:textId="17935993" w:rsidR="00003C4F" w:rsidRPr="00ED2DE7" w:rsidRDefault="00003C4F" w:rsidP="00003C4F">
      <w:pPr>
        <w:rPr>
          <w:rFonts w:ascii="Arial" w:hAnsi="Arial" w:cs="Arial"/>
          <w:sz w:val="10"/>
          <w:szCs w:val="10"/>
        </w:rPr>
      </w:pPr>
    </w:p>
    <w:p w14:paraId="0AE01CB2" w14:textId="18718680" w:rsidR="00003C4F" w:rsidRDefault="00F20875" w:rsidP="00F208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RUNDOWN ACARA RAPAT KERJA DAERAH</w:t>
      </w:r>
    </w:p>
    <w:p w14:paraId="564194EC" w14:textId="0DC5C5A7" w:rsidR="00F20875" w:rsidRDefault="00F20875" w:rsidP="00F208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PADA WILAYAH PENGADILAN TINGGI AGAMA PADANG</w:t>
      </w:r>
    </w:p>
    <w:p w14:paraId="1C033A38" w14:textId="159316F5" w:rsidR="00F20875" w:rsidRDefault="00F20875" w:rsidP="00F208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TAHUN 2023</w:t>
      </w:r>
    </w:p>
    <w:p w14:paraId="19B4A87D" w14:textId="42B09575" w:rsidR="00003C4F" w:rsidRPr="00ED2DE7" w:rsidRDefault="00003C4F" w:rsidP="00003C4F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152" w:type="dxa"/>
        <w:tblLook w:val="04A0" w:firstRow="1" w:lastRow="0" w:firstColumn="1" w:lastColumn="0" w:noHBand="0" w:noVBand="1"/>
      </w:tblPr>
      <w:tblGrid>
        <w:gridCol w:w="963"/>
        <w:gridCol w:w="290"/>
        <w:gridCol w:w="1157"/>
        <w:gridCol w:w="5812"/>
        <w:gridCol w:w="1985"/>
      </w:tblGrid>
      <w:tr w:rsidR="00153F8E" w14:paraId="4D8617D5" w14:textId="77777777" w:rsidTr="00C633F8">
        <w:trPr>
          <w:trHeight w:val="471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8A80" w14:textId="77777777" w:rsidR="00153F8E" w:rsidRPr="00ED2DE7" w:rsidRDefault="00153F8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WAKTU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083F" w14:textId="77777777" w:rsidR="00153F8E" w:rsidRPr="00ED2DE7" w:rsidRDefault="00153F8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KEGIATAN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7B0A" w14:textId="77777777" w:rsidR="00153F8E" w:rsidRPr="00ED2DE7" w:rsidRDefault="00153F8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KET</w:t>
            </w:r>
          </w:p>
        </w:tc>
      </w:tr>
      <w:tr w:rsidR="00C633F8" w14:paraId="430853D4" w14:textId="77777777" w:rsidTr="00C633F8">
        <w:trPr>
          <w:trHeight w:val="265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652E" w14:textId="3738D83C" w:rsidR="00C633F8" w:rsidRPr="00ED2DE7" w:rsidRDefault="00C633F8" w:rsidP="00C633F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Kamis</w:t>
            </w:r>
            <w:proofErr w:type="spellEnd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26 </w:t>
            </w:r>
            <w:proofErr w:type="spellStart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Januari</w:t>
            </w:r>
            <w:proofErr w:type="spellEnd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2023</w:t>
            </w:r>
          </w:p>
        </w:tc>
      </w:tr>
      <w:tr w:rsidR="00153F8E" w14:paraId="4D9DE5B9" w14:textId="77777777" w:rsidTr="00C633F8">
        <w:trPr>
          <w:trHeight w:val="3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2787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5F20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CD9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0BBB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Cek In dan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Registrasi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D37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7F227DD2" w14:textId="77777777" w:rsidTr="00C633F8">
        <w:trPr>
          <w:trHeight w:val="3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D608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2FE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9C0F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13:15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A07F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Pengarahan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25C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28803936" w14:textId="77777777" w:rsidTr="00C633F8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FA7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13:15</w:t>
            </w: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B801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CC24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15:45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963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Rapat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ABE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3F73DBE4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8C74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000000" w:fill="FFFFFF"/>
            <w:noWrap/>
            <w:vAlign w:val="center"/>
            <w:hideMark/>
          </w:tcPr>
          <w:p w14:paraId="075C350E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17AD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2D87" w14:textId="1FA41DA5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A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Bidang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Teknis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Yustisial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DF8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1C365502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8787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000000" w:fill="FFFFFF"/>
            <w:noWrap/>
            <w:vAlign w:val="center"/>
            <w:hideMark/>
          </w:tcPr>
          <w:p w14:paraId="33A73B6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E350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3D32" w14:textId="1D0F40DB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B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Bidang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Administrasi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Yustisial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BE6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1CED6D95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E805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000000" w:fill="FFFFFF"/>
            <w:noWrap/>
            <w:vAlign w:val="center"/>
            <w:hideMark/>
          </w:tcPr>
          <w:p w14:paraId="0C3CEDCC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66D4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A3F0" w14:textId="5218F442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C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Bidang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Kesekretariatan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BC0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3D432CDB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B5E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8740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8E85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704A" w14:textId="2A3EBF60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D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Bidang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Organisasi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Pendukung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8D57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1E5A6DD9" w14:textId="77777777" w:rsidTr="00C633F8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96C3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15:45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A270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763C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394" w14:textId="46008F00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Isho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EEB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6FEF18A8" w14:textId="77777777" w:rsidTr="00C633F8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475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FF1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64F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18:20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32A9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Pleno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Pertama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Penyampaian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Hasil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Rapat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F72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7924F522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E15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6E9BC894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C48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9B0C" w14:textId="2195CEE5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Presentasi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A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Bidang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Teknis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Yustisial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199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03BEEDC6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0F4B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50A06020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8816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9360" w14:textId="1CA31C30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Presentasi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B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Bidang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Administrasi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Yustisial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7D6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37EA099D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7050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7B458D6B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257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FFCF" w14:textId="23BDB134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Presentasi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C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Bidang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Kesekretariatan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9ED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4A70451D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E93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345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FE0E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0659" w14:textId="7228DC12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Presentasi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D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Bidang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Organisasi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Pendukung</w:t>
            </w:r>
            <w:proofErr w:type="spellEnd"/>
            <w:r w:rsidR="0057057D" w:rsidRPr="0057057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75C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1E992CE7" w14:textId="77777777" w:rsidTr="00C633F8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A91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18:20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7F2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8C1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9FF1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Ishoma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B72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27C513CC" w14:textId="77777777" w:rsidTr="00C633F8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063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E830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DF4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E80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Pembukaan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C3B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07C0EDF9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541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51C7240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4906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6562" w14:textId="47BA0A28" w:rsidR="00153F8E" w:rsidRPr="00ED2DE7" w:rsidRDefault="00153F8E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Pembukaan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MC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409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3228081A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909919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14:paraId="724E056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6E5F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1066" w14:textId="6FA02D32" w:rsidR="00153F8E" w:rsidRPr="00ED2DE7" w:rsidRDefault="00153F8E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Menyanyikan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Lagu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Indonesia Raya,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Himne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MA dan   Mars PTA Padang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B44F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53F8E" w14:paraId="26105D09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E2958E4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14:paraId="43441698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911F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2C2D" w14:textId="5D2F91BF" w:rsidR="00153F8E" w:rsidRPr="00ED2DE7" w:rsidRDefault="00153F8E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Pembacaan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ayat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suci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Al Quran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B877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53F8E" w14:paraId="5A195505" w14:textId="77777777" w:rsidTr="00C633F8">
        <w:trPr>
          <w:trHeight w:val="278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511CEC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14:paraId="3ACF74E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D233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F09" w14:textId="11417DC8" w:rsidR="00153F8E" w:rsidRPr="00ED2DE7" w:rsidRDefault="00153F8E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Laporan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77A1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53F8E" w14:paraId="19E9F4CD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E16F30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14:paraId="35738A56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CF7F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1532" w14:textId="32C7A767" w:rsidR="00153F8E" w:rsidRPr="00ED2DE7" w:rsidRDefault="00153F8E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Sambutan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Ketua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PTA Padang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4F5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53F8E" w14:paraId="3E63ED5D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96045D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14:paraId="2C322E57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8F2F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ADCD" w14:textId="428BFBCD" w:rsidR="00153F8E" w:rsidRPr="00ED2DE7" w:rsidRDefault="00153F8E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Sambutan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sekaligus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Pembukaan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YM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Tuaka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MA RI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3136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53F8E" w14:paraId="044864C9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8ADF75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14:paraId="68AB41E6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0FD1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70B0" w14:textId="75F754D0" w:rsidR="00153F8E" w:rsidRPr="00ED2DE7" w:rsidRDefault="00153F8E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Doa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C8BB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53F8E" w14:paraId="4A92572C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45BFF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3A0E04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9B21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F523" w14:textId="0D7A0B42" w:rsidR="00153F8E" w:rsidRPr="00ED2DE7" w:rsidRDefault="00153F8E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Penutup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CBC0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53F8E" w14:paraId="464C77C6" w14:textId="77777777" w:rsidTr="00C633F8">
        <w:trPr>
          <w:trHeight w:val="4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98CB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B7D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38C8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selesai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50B6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Pembinaan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YM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Tuaka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Agama MA 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7961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184D96E7" w14:textId="77777777" w:rsidTr="00C633F8">
        <w:trPr>
          <w:trHeight w:val="21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C0F6" w14:textId="3C49DD91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Jumat</w:t>
            </w:r>
            <w:proofErr w:type="spellEnd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27 </w:t>
            </w:r>
            <w:proofErr w:type="spellStart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Januari</w:t>
            </w:r>
            <w:proofErr w:type="spellEnd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2023</w:t>
            </w:r>
          </w:p>
        </w:tc>
      </w:tr>
      <w:tr w:rsidR="00153F8E" w14:paraId="65232B2D" w14:textId="77777777" w:rsidTr="0057057D">
        <w:trPr>
          <w:trHeight w:val="55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9BEDB1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06:00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FA8043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3F76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89C1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Sarapan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pagi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tenis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lapangan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F99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30840286" w14:textId="77777777" w:rsidTr="0057057D">
        <w:trPr>
          <w:trHeight w:val="11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3C4FD5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CF578C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8667" w14:textId="23753E21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="00530E73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594B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Pleno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Kedua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</w:p>
          <w:p w14:paraId="720E0FF3" w14:textId="77777777" w:rsidR="00153F8E" w:rsidRPr="00ED2DE7" w:rsidRDefault="00153F8E" w:rsidP="00003C4F">
            <w:pPr>
              <w:pStyle w:val="ListParagraph"/>
              <w:numPr>
                <w:ilvl w:val="0"/>
                <w:numId w:val="28"/>
              </w:numPr>
              <w:ind w:left="237" w:hanging="27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Penyampaian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Hasil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Tim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Perumus</w:t>
            </w:r>
            <w:proofErr w:type="spellEnd"/>
          </w:p>
          <w:p w14:paraId="05341A39" w14:textId="77777777" w:rsidR="00153F8E" w:rsidRDefault="00153F8E" w:rsidP="00003C4F">
            <w:pPr>
              <w:pStyle w:val="ListParagraph"/>
              <w:numPr>
                <w:ilvl w:val="0"/>
                <w:numId w:val="28"/>
              </w:numPr>
              <w:ind w:left="237" w:hanging="27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Penyerahan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Hasil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Tahun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2023 </w:t>
            </w:r>
            <w:proofErr w:type="spellStart"/>
            <w:r w:rsidR="00D30773">
              <w:rPr>
                <w:rFonts w:ascii="Arial" w:hAnsi="Arial" w:cs="Arial"/>
                <w:color w:val="000000"/>
                <w:sz w:val="21"/>
                <w:szCs w:val="21"/>
              </w:rPr>
              <w:t>dari</w:t>
            </w:r>
            <w:proofErr w:type="spellEnd"/>
            <w:r w:rsidR="00D3077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30773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  <w:r w:rsidR="00D3077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30773">
              <w:rPr>
                <w:rFonts w:ascii="Arial" w:hAnsi="Arial" w:cs="Arial"/>
                <w:color w:val="000000"/>
                <w:sz w:val="21"/>
                <w:szCs w:val="21"/>
              </w:rPr>
              <w:t>Pengarah</w:t>
            </w:r>
            <w:proofErr w:type="spellEnd"/>
            <w:r w:rsidR="00D3077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kepada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Ketua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PTA Padang</w:t>
            </w:r>
          </w:p>
          <w:p w14:paraId="3756F084" w14:textId="269AD4D2" w:rsidR="00D30773" w:rsidRPr="00D30773" w:rsidRDefault="00D30773" w:rsidP="00D30773">
            <w:pPr>
              <w:pStyle w:val="ListParagraph"/>
              <w:numPr>
                <w:ilvl w:val="0"/>
                <w:numId w:val="28"/>
              </w:numPr>
              <w:ind w:left="237" w:hanging="27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Penyerahan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Hasil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Tahun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2023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dari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Ketua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PTA Padang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Pengadilan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diwakili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Ketua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PA Padang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6DA5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53F8E" w14:paraId="13D1683C" w14:textId="77777777" w:rsidTr="00C633F8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F44" w14:textId="20B0B87C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="00530E73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392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A926" w14:textId="6CC68D54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="0057057D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9DE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Penyerahan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Penghargaan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kepada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PA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Berprestasi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92F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808E1" w14:paraId="665C084C" w14:textId="77777777" w:rsidTr="00C633F8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7633" w14:textId="10FFB3EB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10.30</w:t>
            </w: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967" w14:textId="4375B7F0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7D51" w14:textId="34E1430F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</w:t>
            </w:r>
            <w:r w:rsidR="00D30773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71A8" w14:textId="05A27208" w:rsidR="000808E1" w:rsidRPr="00ED2DE7" w:rsidRDefault="00D30773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D30773">
              <w:rPr>
                <w:rFonts w:ascii="Arial" w:hAnsi="Arial" w:cs="Arial"/>
                <w:color w:val="000000"/>
                <w:sz w:val="21"/>
                <w:szCs w:val="21"/>
              </w:rPr>
              <w:t>Mou</w:t>
            </w:r>
            <w:proofErr w:type="spellEnd"/>
            <w:r w:rsidRPr="00D3077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0773">
              <w:rPr>
                <w:rFonts w:ascii="Arial" w:hAnsi="Arial" w:cs="Arial"/>
                <w:color w:val="000000"/>
                <w:sz w:val="21"/>
                <w:szCs w:val="21"/>
              </w:rPr>
              <w:t>dengan</w:t>
            </w:r>
            <w:proofErr w:type="spellEnd"/>
            <w:r w:rsidRPr="00D30773">
              <w:rPr>
                <w:rFonts w:ascii="Arial" w:hAnsi="Arial" w:cs="Arial"/>
                <w:color w:val="000000"/>
                <w:sz w:val="21"/>
                <w:szCs w:val="21"/>
              </w:rPr>
              <w:t xml:space="preserve"> UIN </w:t>
            </w:r>
            <w:proofErr w:type="spellStart"/>
            <w:r w:rsidRPr="00D30773">
              <w:rPr>
                <w:rFonts w:ascii="Arial" w:hAnsi="Arial" w:cs="Arial"/>
                <w:color w:val="000000"/>
                <w:sz w:val="21"/>
                <w:szCs w:val="21"/>
              </w:rPr>
              <w:t>Bukittinggi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9BF" w14:textId="77777777" w:rsidR="000808E1" w:rsidRPr="00ED2DE7" w:rsidRDefault="000808E1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30773" w14:paraId="05820247" w14:textId="77777777" w:rsidTr="00C633F8">
        <w:trPr>
          <w:trHeight w:val="2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D90EF5" w14:textId="438B8FBE" w:rsidR="00D30773" w:rsidRDefault="00D30773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11.00</w:t>
            </w: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1F8845" w14:textId="5C163CB8" w:rsidR="00D30773" w:rsidRDefault="00D30773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B2E7" w14:textId="11C8CBC3" w:rsidR="00D30773" w:rsidRDefault="00D30773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413B" w14:textId="0021B286" w:rsidR="00D30773" w:rsidRPr="00ED2DE7" w:rsidRDefault="00D30773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Penutupan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2AD4" w14:textId="77777777" w:rsidR="00D30773" w:rsidRPr="00ED2DE7" w:rsidRDefault="00D30773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53F8E" w14:paraId="1DB52B74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BBC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59E15C5D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95F" w14:textId="77777777" w:rsidR="00153F8E" w:rsidRPr="00ED2DE7" w:rsidRDefault="00153F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C656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 MC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6C7" w14:textId="77777777" w:rsidR="00153F8E" w:rsidRPr="00ED2DE7" w:rsidRDefault="00153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808E1" w14:paraId="4AE3E7C2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CC98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18C5B9B0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5FF0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392" w14:textId="54B02E45" w:rsidR="000808E1" w:rsidRPr="00ED2DE7" w:rsidRDefault="000808E1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Laporan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D1B" w14:textId="77777777" w:rsidR="000808E1" w:rsidRPr="00ED2DE7" w:rsidRDefault="000808E1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808E1" w14:paraId="41343540" w14:textId="77777777" w:rsidTr="000808E1">
        <w:trPr>
          <w:trHeight w:val="276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EB19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1CCDEDF5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B9C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6DB6" w14:textId="77777777" w:rsidR="000808E1" w:rsidRPr="00ED2DE7" w:rsidRDefault="000808E1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Sambutan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sekaligus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menutup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7F0" w14:textId="77777777" w:rsidR="000808E1" w:rsidRPr="00ED2DE7" w:rsidRDefault="000808E1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808E1" w14:paraId="4A380014" w14:textId="77777777" w:rsidTr="00C633F8">
        <w:trPr>
          <w:trHeight w:val="276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91085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B88DF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A297" w14:textId="77777777" w:rsidR="000808E1" w:rsidRPr="00ED2DE7" w:rsidRDefault="000808E1" w:rsidP="000808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2A96" w14:textId="73314697" w:rsidR="000808E1" w:rsidRPr="00ED2DE7" w:rsidRDefault="000808E1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8B04" w14:textId="77777777" w:rsidR="000808E1" w:rsidRPr="00ED2DE7" w:rsidRDefault="000808E1" w:rsidP="000808E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B627F60" w14:textId="61651055" w:rsidR="00003C4F" w:rsidRPr="00ED2DE7" w:rsidRDefault="00003C4F" w:rsidP="00003C4F">
      <w:pPr>
        <w:rPr>
          <w:rFonts w:ascii="Arial" w:hAnsi="Arial" w:cs="Arial"/>
          <w:b/>
          <w:bCs/>
          <w:i/>
          <w:iCs/>
          <w:sz w:val="10"/>
          <w:szCs w:val="10"/>
          <w:lang w:val="en-AU"/>
        </w:rPr>
      </w:pPr>
    </w:p>
    <w:p w14:paraId="7D3087AF" w14:textId="7659357A" w:rsidR="00DE79EA" w:rsidRPr="00ED2DE7" w:rsidRDefault="00DE79EA" w:rsidP="00003C4F">
      <w:pPr>
        <w:rPr>
          <w:rFonts w:ascii="Arial" w:hAnsi="Arial" w:cs="Arial"/>
          <w:sz w:val="21"/>
          <w:szCs w:val="21"/>
          <w:lang w:val="en-AU"/>
        </w:rPr>
      </w:pP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Catatan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: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Jadwal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kegiatan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sewaktu-waktu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dapat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berubah</w:t>
      </w:r>
      <w:proofErr w:type="spellEnd"/>
    </w:p>
    <w:p w14:paraId="4353CA4A" w14:textId="77777777" w:rsidR="00DE79EA" w:rsidRPr="00ED2DE7" w:rsidRDefault="00DE79EA" w:rsidP="00003C4F">
      <w:pPr>
        <w:rPr>
          <w:rFonts w:ascii="Arial" w:hAnsi="Arial" w:cs="Arial"/>
          <w:sz w:val="2"/>
          <w:szCs w:val="2"/>
          <w:lang w:val="en-AU"/>
        </w:rPr>
      </w:pPr>
    </w:p>
    <w:p w14:paraId="32FF6C66" w14:textId="77777777" w:rsidR="00DE79EA" w:rsidRPr="004623B7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0BEE58D4" w14:textId="77777777" w:rsidR="00DE79EA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51D27356" w14:textId="77777777" w:rsidR="00DE79EA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119F9E89" w14:textId="77777777" w:rsidR="00DE79EA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33919DA6" w14:textId="77777777" w:rsidR="00DE79EA" w:rsidRPr="00D42A73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7459C5C3" w14:textId="77777777" w:rsidR="00DE79EA" w:rsidRPr="00BB663A" w:rsidRDefault="00DE79EA" w:rsidP="00DE79EA">
      <w:pPr>
        <w:ind w:left="6570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31BD08DB" w14:textId="3304CF97" w:rsidR="00DE79EA" w:rsidRPr="00DE79EA" w:rsidRDefault="00DE79EA" w:rsidP="00DE79EA">
      <w:pPr>
        <w:ind w:left="5850" w:firstLine="720"/>
        <w:rPr>
          <w:rFonts w:ascii="Arial" w:hAnsi="Arial" w:cs="Arial"/>
          <w:sz w:val="22"/>
          <w:szCs w:val="22"/>
          <w:lang w:val="en-AU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sectPr w:rsidR="00DE79EA" w:rsidRPr="00DE79EA" w:rsidSect="009912CA">
      <w:pgSz w:w="12240" w:h="20160" w:code="5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791"/>
    <w:multiLevelType w:val="hybridMultilevel"/>
    <w:tmpl w:val="D848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079CC"/>
    <w:multiLevelType w:val="hybridMultilevel"/>
    <w:tmpl w:val="39DACA60"/>
    <w:lvl w:ilvl="0" w:tplc="0CB28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3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0043681">
    <w:abstractNumId w:val="28"/>
  </w:num>
  <w:num w:numId="2" w16cid:durableId="269438682">
    <w:abstractNumId w:val="22"/>
  </w:num>
  <w:num w:numId="3" w16cid:durableId="1822961421">
    <w:abstractNumId w:val="24"/>
  </w:num>
  <w:num w:numId="4" w16cid:durableId="1723753489">
    <w:abstractNumId w:val="20"/>
  </w:num>
  <w:num w:numId="5" w16cid:durableId="975717959">
    <w:abstractNumId w:val="5"/>
  </w:num>
  <w:num w:numId="6" w16cid:durableId="1312783734">
    <w:abstractNumId w:val="8"/>
  </w:num>
  <w:num w:numId="7" w16cid:durableId="1979794300">
    <w:abstractNumId w:val="15"/>
  </w:num>
  <w:num w:numId="8" w16cid:durableId="942155724">
    <w:abstractNumId w:val="12"/>
  </w:num>
  <w:num w:numId="9" w16cid:durableId="1377509037">
    <w:abstractNumId w:val="3"/>
  </w:num>
  <w:num w:numId="10" w16cid:durableId="1231620816">
    <w:abstractNumId w:val="2"/>
  </w:num>
  <w:num w:numId="11" w16cid:durableId="1462072987">
    <w:abstractNumId w:val="9"/>
  </w:num>
  <w:num w:numId="12" w16cid:durableId="892959710">
    <w:abstractNumId w:val="26"/>
  </w:num>
  <w:num w:numId="13" w16cid:durableId="1781800763">
    <w:abstractNumId w:val="27"/>
  </w:num>
  <w:num w:numId="14" w16cid:durableId="528420888">
    <w:abstractNumId w:val="7"/>
  </w:num>
  <w:num w:numId="15" w16cid:durableId="721101369">
    <w:abstractNumId w:val="10"/>
  </w:num>
  <w:num w:numId="16" w16cid:durableId="1176531487">
    <w:abstractNumId w:val="17"/>
  </w:num>
  <w:num w:numId="17" w16cid:durableId="1590583390">
    <w:abstractNumId w:val="13"/>
  </w:num>
  <w:num w:numId="18" w16cid:durableId="392702869">
    <w:abstractNumId w:val="14"/>
  </w:num>
  <w:num w:numId="19" w16cid:durableId="360132598">
    <w:abstractNumId w:val="23"/>
  </w:num>
  <w:num w:numId="20" w16cid:durableId="1727953566">
    <w:abstractNumId w:val="25"/>
  </w:num>
  <w:num w:numId="21" w16cid:durableId="798569833">
    <w:abstractNumId w:val="6"/>
  </w:num>
  <w:num w:numId="22" w16cid:durableId="798455502">
    <w:abstractNumId w:val="4"/>
  </w:num>
  <w:num w:numId="23" w16cid:durableId="412704713">
    <w:abstractNumId w:val="11"/>
  </w:num>
  <w:num w:numId="24" w16cid:durableId="971011040">
    <w:abstractNumId w:val="0"/>
  </w:num>
  <w:num w:numId="25" w16cid:durableId="819344383">
    <w:abstractNumId w:val="18"/>
  </w:num>
  <w:num w:numId="26" w16cid:durableId="1716157609">
    <w:abstractNumId w:val="19"/>
  </w:num>
  <w:num w:numId="27" w16cid:durableId="1794253920">
    <w:abstractNumId w:val="21"/>
  </w:num>
  <w:num w:numId="28" w16cid:durableId="1114400130">
    <w:abstractNumId w:val="1"/>
  </w:num>
  <w:num w:numId="29" w16cid:durableId="1227299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38F9"/>
    <w:rsid w:val="00003C4F"/>
    <w:rsid w:val="000069F5"/>
    <w:rsid w:val="000157B9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8E1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3F8E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A0900"/>
    <w:rsid w:val="001A4F60"/>
    <w:rsid w:val="001B05E9"/>
    <w:rsid w:val="001B29BB"/>
    <w:rsid w:val="001B380A"/>
    <w:rsid w:val="001B7382"/>
    <w:rsid w:val="001C16CE"/>
    <w:rsid w:val="001C37FC"/>
    <w:rsid w:val="001D3A69"/>
    <w:rsid w:val="001D5298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2057C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E5B49"/>
    <w:rsid w:val="002F2DC5"/>
    <w:rsid w:val="002F6B6F"/>
    <w:rsid w:val="003000BA"/>
    <w:rsid w:val="00303330"/>
    <w:rsid w:val="00306DAD"/>
    <w:rsid w:val="00307228"/>
    <w:rsid w:val="0031236B"/>
    <w:rsid w:val="00325B71"/>
    <w:rsid w:val="00327B9C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2CAD"/>
    <w:rsid w:val="00415771"/>
    <w:rsid w:val="00416322"/>
    <w:rsid w:val="004218F2"/>
    <w:rsid w:val="00427F62"/>
    <w:rsid w:val="00430936"/>
    <w:rsid w:val="00436FB7"/>
    <w:rsid w:val="004623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142"/>
    <w:rsid w:val="004E4797"/>
    <w:rsid w:val="004E78B2"/>
    <w:rsid w:val="004F2385"/>
    <w:rsid w:val="004F41C5"/>
    <w:rsid w:val="004F4CF1"/>
    <w:rsid w:val="004F6399"/>
    <w:rsid w:val="00511015"/>
    <w:rsid w:val="00522F18"/>
    <w:rsid w:val="00526B53"/>
    <w:rsid w:val="00530E73"/>
    <w:rsid w:val="005361E5"/>
    <w:rsid w:val="005470BA"/>
    <w:rsid w:val="005473DD"/>
    <w:rsid w:val="00554D8B"/>
    <w:rsid w:val="00554FE8"/>
    <w:rsid w:val="005622C7"/>
    <w:rsid w:val="00566BA6"/>
    <w:rsid w:val="0057057D"/>
    <w:rsid w:val="00573D5C"/>
    <w:rsid w:val="00581471"/>
    <w:rsid w:val="005910BE"/>
    <w:rsid w:val="00591932"/>
    <w:rsid w:val="005949A4"/>
    <w:rsid w:val="0059710D"/>
    <w:rsid w:val="005A06FF"/>
    <w:rsid w:val="005A7F2A"/>
    <w:rsid w:val="005B302A"/>
    <w:rsid w:val="005C3707"/>
    <w:rsid w:val="005D73EA"/>
    <w:rsid w:val="005D7490"/>
    <w:rsid w:val="005E0C01"/>
    <w:rsid w:val="005F449D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0C3E"/>
    <w:rsid w:val="00645B78"/>
    <w:rsid w:val="006535AB"/>
    <w:rsid w:val="0065471C"/>
    <w:rsid w:val="006607D4"/>
    <w:rsid w:val="0067097E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3C8E"/>
    <w:rsid w:val="006E4576"/>
    <w:rsid w:val="006F627D"/>
    <w:rsid w:val="006F7FC9"/>
    <w:rsid w:val="0071041E"/>
    <w:rsid w:val="0071298D"/>
    <w:rsid w:val="00720B3B"/>
    <w:rsid w:val="0072490D"/>
    <w:rsid w:val="00727DC5"/>
    <w:rsid w:val="0073072D"/>
    <w:rsid w:val="007313C7"/>
    <w:rsid w:val="00732E47"/>
    <w:rsid w:val="00733540"/>
    <w:rsid w:val="00734E6F"/>
    <w:rsid w:val="00740274"/>
    <w:rsid w:val="0074665E"/>
    <w:rsid w:val="0075244A"/>
    <w:rsid w:val="00754926"/>
    <w:rsid w:val="00770F31"/>
    <w:rsid w:val="007805A4"/>
    <w:rsid w:val="00784ED8"/>
    <w:rsid w:val="007875CC"/>
    <w:rsid w:val="00792A2B"/>
    <w:rsid w:val="00796A1B"/>
    <w:rsid w:val="007A205C"/>
    <w:rsid w:val="007A211F"/>
    <w:rsid w:val="007B6918"/>
    <w:rsid w:val="007B77AC"/>
    <w:rsid w:val="007C4DD5"/>
    <w:rsid w:val="007D2E15"/>
    <w:rsid w:val="007E3B77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2BAB"/>
    <w:rsid w:val="00894229"/>
    <w:rsid w:val="008A0ECF"/>
    <w:rsid w:val="008A392C"/>
    <w:rsid w:val="008A6915"/>
    <w:rsid w:val="008B78AB"/>
    <w:rsid w:val="008C1AA8"/>
    <w:rsid w:val="008C374A"/>
    <w:rsid w:val="008C5999"/>
    <w:rsid w:val="008E0601"/>
    <w:rsid w:val="008E4676"/>
    <w:rsid w:val="008E5234"/>
    <w:rsid w:val="009034A9"/>
    <w:rsid w:val="009061CC"/>
    <w:rsid w:val="00906BC8"/>
    <w:rsid w:val="00907C5E"/>
    <w:rsid w:val="00910AFE"/>
    <w:rsid w:val="009179E8"/>
    <w:rsid w:val="00917D21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52C74"/>
    <w:rsid w:val="00964781"/>
    <w:rsid w:val="00965083"/>
    <w:rsid w:val="0098263B"/>
    <w:rsid w:val="0098587E"/>
    <w:rsid w:val="00987056"/>
    <w:rsid w:val="009912CA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62900"/>
    <w:rsid w:val="00A7468B"/>
    <w:rsid w:val="00A824A6"/>
    <w:rsid w:val="00A838C3"/>
    <w:rsid w:val="00A848FD"/>
    <w:rsid w:val="00AA02D2"/>
    <w:rsid w:val="00AA668E"/>
    <w:rsid w:val="00AA7113"/>
    <w:rsid w:val="00AB0B04"/>
    <w:rsid w:val="00AB2259"/>
    <w:rsid w:val="00AB3B80"/>
    <w:rsid w:val="00AC06AF"/>
    <w:rsid w:val="00AC3878"/>
    <w:rsid w:val="00AC6F98"/>
    <w:rsid w:val="00AD193F"/>
    <w:rsid w:val="00AE3475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81D87"/>
    <w:rsid w:val="00B858B3"/>
    <w:rsid w:val="00B8628B"/>
    <w:rsid w:val="00B86EF1"/>
    <w:rsid w:val="00B917F4"/>
    <w:rsid w:val="00B93EAF"/>
    <w:rsid w:val="00B94087"/>
    <w:rsid w:val="00BA5798"/>
    <w:rsid w:val="00BA5B10"/>
    <w:rsid w:val="00BB2A36"/>
    <w:rsid w:val="00BB6751"/>
    <w:rsid w:val="00BC0145"/>
    <w:rsid w:val="00BC284A"/>
    <w:rsid w:val="00BD5282"/>
    <w:rsid w:val="00BD56E8"/>
    <w:rsid w:val="00BD62FD"/>
    <w:rsid w:val="00BE2F76"/>
    <w:rsid w:val="00BE6AAA"/>
    <w:rsid w:val="00BF7670"/>
    <w:rsid w:val="00C0073A"/>
    <w:rsid w:val="00C0253A"/>
    <w:rsid w:val="00C10A41"/>
    <w:rsid w:val="00C1182A"/>
    <w:rsid w:val="00C14E82"/>
    <w:rsid w:val="00C26427"/>
    <w:rsid w:val="00C26DB1"/>
    <w:rsid w:val="00C31032"/>
    <w:rsid w:val="00C31F11"/>
    <w:rsid w:val="00C3275E"/>
    <w:rsid w:val="00C3563E"/>
    <w:rsid w:val="00C56C97"/>
    <w:rsid w:val="00C633F8"/>
    <w:rsid w:val="00C65CF2"/>
    <w:rsid w:val="00C719CB"/>
    <w:rsid w:val="00C74443"/>
    <w:rsid w:val="00C7516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D7386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46B3"/>
    <w:rsid w:val="00D26461"/>
    <w:rsid w:val="00D26F93"/>
    <w:rsid w:val="00D3045C"/>
    <w:rsid w:val="00D30773"/>
    <w:rsid w:val="00D30CF5"/>
    <w:rsid w:val="00D3193B"/>
    <w:rsid w:val="00D35503"/>
    <w:rsid w:val="00D42AE2"/>
    <w:rsid w:val="00D463EF"/>
    <w:rsid w:val="00D5148B"/>
    <w:rsid w:val="00D62D82"/>
    <w:rsid w:val="00D71029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DE79EA"/>
    <w:rsid w:val="00E01B6E"/>
    <w:rsid w:val="00E07A37"/>
    <w:rsid w:val="00E270E8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6304"/>
    <w:rsid w:val="00E87258"/>
    <w:rsid w:val="00EA04D3"/>
    <w:rsid w:val="00EA0650"/>
    <w:rsid w:val="00EA14CC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2DE7"/>
    <w:rsid w:val="00ED464F"/>
    <w:rsid w:val="00EE0F31"/>
    <w:rsid w:val="00EE1451"/>
    <w:rsid w:val="00EE18F6"/>
    <w:rsid w:val="00EE5100"/>
    <w:rsid w:val="00EF430D"/>
    <w:rsid w:val="00EF6F35"/>
    <w:rsid w:val="00F141BC"/>
    <w:rsid w:val="00F20875"/>
    <w:rsid w:val="00F256B1"/>
    <w:rsid w:val="00F45AEE"/>
    <w:rsid w:val="00F5668B"/>
    <w:rsid w:val="00F60BC1"/>
    <w:rsid w:val="00F80FEF"/>
    <w:rsid w:val="00F82A20"/>
    <w:rsid w:val="00F82E12"/>
    <w:rsid w:val="00F874C3"/>
    <w:rsid w:val="00F91274"/>
    <w:rsid w:val="00F91C3C"/>
    <w:rsid w:val="00F92640"/>
    <w:rsid w:val="00F964CD"/>
    <w:rsid w:val="00FA028A"/>
    <w:rsid w:val="00FA3E05"/>
    <w:rsid w:val="00FA5BFD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41DB"/>
  <w15:docId w15:val="{C5D818EC-89A8-4E1D-A3CF-3F07B0B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AFD0-961D-4710-B746-5E44F99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2023-01-25T03:30:00Z</cp:lastPrinted>
  <dcterms:created xsi:type="dcterms:W3CDTF">2023-01-25T03:47:00Z</dcterms:created>
  <dcterms:modified xsi:type="dcterms:W3CDTF">2023-01-25T03:47:00Z</dcterms:modified>
</cp:coreProperties>
</file>