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B0EC36E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CA46DE">
        <w:rPr>
          <w:rFonts w:ascii="Bookman Old Style" w:hAnsi="Bookman Old Style"/>
          <w:bCs/>
        </w:rPr>
        <w:t>3529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4B635F1" w14:textId="5724B089" w:rsidR="008B6B3A" w:rsidRPr="0008463E" w:rsidRDefault="00422CD3" w:rsidP="00D94301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D94301" w:rsidRPr="0008463E">
        <w:rPr>
          <w:rFonts w:ascii="Bookman Old Style" w:hAnsi="Bookman Old Style"/>
          <w:sz w:val="22"/>
          <w:szCs w:val="22"/>
        </w:rPr>
        <w:t>a.</w:t>
      </w:r>
      <w:r w:rsidR="00500518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mengembangkan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pengelolaan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pendapatan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87972">
        <w:rPr>
          <w:rFonts w:ascii="Bookman Old Style" w:hAnsi="Bookman Old Style"/>
          <w:sz w:val="22"/>
          <w:szCs w:val="22"/>
        </w:rPr>
        <w:t>bukan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pajak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D94301" w:rsidRPr="0008463E">
        <w:rPr>
          <w:rFonts w:ascii="Bookman Old Style" w:hAnsi="Bookman Old Style"/>
          <w:sz w:val="22"/>
          <w:szCs w:val="22"/>
        </w:rPr>
        <w:t>;</w:t>
      </w:r>
    </w:p>
    <w:p w14:paraId="50AE7BEA" w14:textId="696ECA83" w:rsidR="00D94301" w:rsidRPr="0008463E" w:rsidRDefault="00D94301" w:rsidP="00D94301">
      <w:pPr>
        <w:tabs>
          <w:tab w:val="left" w:pos="1498"/>
          <w:tab w:val="left" w:pos="1701"/>
          <w:tab w:val="left" w:pos="1843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 xml:space="preserve">b.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bahwa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guna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mendukung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kelancaran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tugas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tersebut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dipandang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perlu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menugaskan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Aparatur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pada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Tinggi Agama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sebagai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500518"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  <w:lang w:val="en-ID"/>
        </w:rPr>
        <w:t>pelaksana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29FFD3ED" w:rsidR="00AE6012" w:rsidRPr="0008463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1462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500518" w:rsidRPr="0008463E">
        <w:rPr>
          <w:rFonts w:ascii="Bookman Old Style" w:hAnsi="Bookman Old Style"/>
          <w:sz w:val="22"/>
          <w:szCs w:val="22"/>
        </w:rPr>
        <w:t xml:space="preserve">Keputusan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Ket</w:t>
      </w:r>
      <w:r w:rsidR="006673C4">
        <w:rPr>
          <w:rFonts w:ascii="Bookman Old Style" w:hAnsi="Bookman Old Style"/>
          <w:sz w:val="22"/>
          <w:szCs w:val="22"/>
        </w:rPr>
        <w:t>ua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487972">
        <w:rPr>
          <w:rFonts w:ascii="Bookman Old Style" w:hAnsi="Bookman Old Style"/>
          <w:sz w:val="22"/>
          <w:szCs w:val="22"/>
        </w:rPr>
        <w:t>3322</w:t>
      </w:r>
      <w:r w:rsidR="00500518" w:rsidRPr="0008463E">
        <w:rPr>
          <w:rFonts w:ascii="Bookman Old Style" w:hAnsi="Bookman Old Style"/>
          <w:sz w:val="22"/>
          <w:szCs w:val="22"/>
        </w:rPr>
        <w:t>/KPTA.W3-A/DL1.10/</w:t>
      </w:r>
      <w:r w:rsidR="00487972">
        <w:rPr>
          <w:rFonts w:ascii="Bookman Old Style" w:hAnsi="Bookman Old Style"/>
          <w:sz w:val="22"/>
          <w:szCs w:val="22"/>
        </w:rPr>
        <w:t>X</w:t>
      </w:r>
      <w:r w:rsidR="00500518" w:rsidRPr="0008463E">
        <w:rPr>
          <w:rFonts w:ascii="Bookman Old Style" w:hAnsi="Bookman Old Style"/>
          <w:sz w:val="22"/>
          <w:szCs w:val="22"/>
        </w:rPr>
        <w:t xml:space="preserve">I/2024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487972">
        <w:rPr>
          <w:rFonts w:ascii="Bookman Old Style" w:hAnsi="Bookman Old Style"/>
          <w:sz w:val="22"/>
          <w:szCs w:val="22"/>
        </w:rPr>
        <w:t xml:space="preserve">21 </w:t>
      </w:r>
      <w:r w:rsidR="00550F7F">
        <w:rPr>
          <w:rFonts w:ascii="Bookman Old Style" w:hAnsi="Bookman Old Style"/>
          <w:sz w:val="22"/>
          <w:szCs w:val="22"/>
        </w:rPr>
        <w:t>Oktober</w:t>
      </w:r>
      <w:r w:rsidR="00500518" w:rsidRPr="0008463E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tentang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Panitia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Pelaksana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Pengelolaan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Pendapatan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53EC4">
        <w:rPr>
          <w:rFonts w:ascii="Bookman Old Style" w:hAnsi="Bookman Old Style"/>
          <w:sz w:val="22"/>
          <w:szCs w:val="22"/>
        </w:rPr>
        <w:t>Bukan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Pajak </w:t>
      </w:r>
      <w:r w:rsidR="00500518" w:rsidRPr="0008463E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46108706" w14:textId="1198DEDF" w:rsidR="00AE6012" w:rsidRPr="0008463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 Daftar </w:t>
      </w:r>
      <w:proofErr w:type="spellStart"/>
      <w:r w:rsidRPr="0008463E">
        <w:rPr>
          <w:rFonts w:ascii="Bookman Old Style" w:hAnsi="Bookman Old Style"/>
          <w:sz w:val="22"/>
          <w:szCs w:val="22"/>
        </w:rPr>
        <w:t>Isian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Anggaran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proofErr w:type="spellStart"/>
      <w:r w:rsidR="00550F7F" w:rsidRPr="00CB1DE4">
        <w:rPr>
          <w:rFonts w:ascii="Bookman Old Style" w:hAnsi="Bookman Old Style"/>
          <w:sz w:val="21"/>
          <w:szCs w:val="21"/>
        </w:rPr>
        <w:t>tanggal</w:t>
      </w:r>
      <w:proofErr w:type="spellEnd"/>
      <w:r w:rsidR="00550F7F" w:rsidRPr="00CB1DE4">
        <w:rPr>
          <w:rFonts w:ascii="Bookman Old Style" w:hAnsi="Bookman Old Style"/>
          <w:sz w:val="21"/>
          <w:szCs w:val="21"/>
        </w:rPr>
        <w:t xml:space="preserve">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4BA3BA6A" w14:textId="3EC5D9FB" w:rsidR="00D141C7" w:rsidRPr="00D141C7" w:rsidRDefault="00422CD3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982C13">
        <w:rPr>
          <w:rFonts w:ascii="Bookman Old Style" w:hAnsi="Bookman Old Style"/>
          <w:sz w:val="22"/>
          <w:szCs w:val="22"/>
          <w:lang w:val="id-ID"/>
        </w:rPr>
        <w:t>Nora Oktavia S.H.</w:t>
      </w:r>
      <w:r w:rsidR="00982C1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82C13">
        <w:rPr>
          <w:rFonts w:ascii="Bookman Old Style" w:hAnsi="Bookman Old Style"/>
          <w:sz w:val="22"/>
          <w:szCs w:val="22"/>
          <w:lang w:val="id-ID"/>
        </w:rPr>
        <w:t>197210101999032009</w:t>
      </w:r>
      <w:r w:rsidR="00982C1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82C13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="00982C13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82C13">
        <w:rPr>
          <w:rFonts w:ascii="Bookman Old Style" w:hAnsi="Bookman Old Style"/>
          <w:sz w:val="22"/>
          <w:szCs w:val="22"/>
          <w:lang w:val="id-ID"/>
        </w:rPr>
        <w:t>Panitera Pengganti</w:t>
      </w:r>
      <w:r w:rsidR="00953EC4" w:rsidRPr="003F329B">
        <w:rPr>
          <w:rFonts w:ascii="Bookman Old Style" w:hAnsi="Bookman Old Style"/>
          <w:sz w:val="22"/>
          <w:szCs w:val="22"/>
        </w:rPr>
        <w:t>;</w:t>
      </w:r>
    </w:p>
    <w:p w14:paraId="7991D30C" w14:textId="372DE635" w:rsidR="004F5F9D" w:rsidRDefault="00D141C7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D141C7">
        <w:rPr>
          <w:rFonts w:ascii="Bookman Old Style" w:hAnsi="Bookman Old Style"/>
          <w:sz w:val="22"/>
          <w:szCs w:val="22"/>
          <w:lang w:val="id-ID"/>
        </w:rPr>
        <w:tab/>
      </w:r>
      <w:r w:rsidRPr="00D141C7">
        <w:rPr>
          <w:rFonts w:ascii="Bookman Old Style" w:hAnsi="Bookman Old Style"/>
          <w:sz w:val="22"/>
          <w:szCs w:val="22"/>
          <w:lang w:val="id-ID"/>
        </w:rPr>
        <w:tab/>
        <w:t>2.</w:t>
      </w:r>
      <w:r w:rsidRPr="00D141C7"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C44BF0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Kutung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Saraini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S.Ag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 xml:space="preserve">., NIP. 196504021992021002,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Penata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Tk.I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 xml:space="preserve"> (III/d),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Panitera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 w:rsidRPr="00C44BF0">
        <w:rPr>
          <w:rFonts w:ascii="Bookman Old Style" w:hAnsi="Bookman Old Style"/>
          <w:sz w:val="22"/>
          <w:szCs w:val="22"/>
        </w:rPr>
        <w:t>Pengganti</w:t>
      </w:r>
      <w:proofErr w:type="spellEnd"/>
      <w:r w:rsidR="00982C13" w:rsidRPr="00C44BF0">
        <w:rPr>
          <w:rFonts w:ascii="Bookman Old Style" w:hAnsi="Bookman Old Style"/>
          <w:sz w:val="22"/>
          <w:szCs w:val="22"/>
        </w:rPr>
        <w:t>;</w:t>
      </w:r>
    </w:p>
    <w:p w14:paraId="13EE2FFE" w14:textId="7633511B" w:rsidR="004F5F9D" w:rsidRPr="00CB436C" w:rsidRDefault="004F5F9D" w:rsidP="00CB436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3.</w:t>
      </w:r>
      <w:r w:rsidR="00953EC4"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FF30FE">
        <w:rPr>
          <w:rFonts w:ascii="Bookman Old Style" w:hAnsi="Bookman Old Style"/>
          <w:noProof/>
          <w:sz w:val="21"/>
          <w:szCs w:val="21"/>
        </w:rPr>
        <w:t>Efri Sukma,</w:t>
      </w:r>
      <w:r w:rsidR="00982C13">
        <w:rPr>
          <w:rFonts w:ascii="Bookman Old Style" w:hAnsi="Bookman Old Style"/>
          <w:noProof/>
          <w:sz w:val="21"/>
          <w:szCs w:val="21"/>
        </w:rPr>
        <w:t xml:space="preserve"> S.H.,</w:t>
      </w:r>
      <w:r w:rsidR="00982C13" w:rsidRPr="00FF30FE">
        <w:rPr>
          <w:rFonts w:ascii="Bookman Old Style" w:hAnsi="Bookman Old Style"/>
          <w:noProof/>
          <w:sz w:val="21"/>
          <w:szCs w:val="21"/>
        </w:rPr>
        <w:t xml:space="preserve"> 198402152006041004, Penata Muda (IIIa),</w:t>
      </w:r>
      <w:r w:rsidR="00982C13">
        <w:rPr>
          <w:rFonts w:ascii="Bookman Old Style" w:hAnsi="Bookman Old Style"/>
          <w:noProof/>
          <w:sz w:val="21"/>
          <w:szCs w:val="21"/>
        </w:rPr>
        <w:t xml:space="preserve"> Penata Layanan Operasional</w:t>
      </w:r>
      <w:r w:rsidR="00953EC4" w:rsidRPr="00055D27">
        <w:rPr>
          <w:rFonts w:ascii="Bookman Old Style" w:hAnsi="Bookman Old Style"/>
          <w:noProof/>
          <w:sz w:val="21"/>
          <w:szCs w:val="21"/>
        </w:rPr>
        <w:t>;</w:t>
      </w:r>
    </w:p>
    <w:p w14:paraId="44F8E05F" w14:textId="14C88053" w:rsidR="004F5F9D" w:rsidRDefault="004F5F9D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B436C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 xml:space="preserve">Mursyidah S.AP., 199306122019032013, Penata Muda Tingkat I (III/b), Analis </w:t>
      </w:r>
      <w:r w:rsidR="00982C13">
        <w:rPr>
          <w:rFonts w:ascii="Bookman Old Style" w:hAnsi="Bookman Old Style"/>
          <w:sz w:val="22"/>
          <w:szCs w:val="22"/>
          <w:lang w:val="id-ID"/>
        </w:rPr>
        <w:t>Sumber Daya Manusia Aparatur Ahli Pertama</w:t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>;</w:t>
      </w:r>
    </w:p>
    <w:p w14:paraId="4F31AC02" w14:textId="07DDB839" w:rsidR="004F5F9D" w:rsidRPr="00982C13" w:rsidRDefault="004F5F9D" w:rsidP="00982C13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B436C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.</w:t>
      </w:r>
      <w:r w:rsidR="00550F7F">
        <w:rPr>
          <w:rFonts w:ascii="Bookman Old Style" w:hAnsi="Bookman Old Style"/>
          <w:sz w:val="22"/>
          <w:szCs w:val="22"/>
        </w:rPr>
        <w:tab/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 xml:space="preserve">Yasirli Amri S.Kom., </w:t>
      </w:r>
      <w:r w:rsidR="005C16A6">
        <w:rPr>
          <w:rFonts w:ascii="Bookman Old Style" w:hAnsi="Bookman Old Style"/>
          <w:sz w:val="22"/>
          <w:szCs w:val="22"/>
          <w:lang w:val="id-ID"/>
        </w:rPr>
        <w:t>1</w:t>
      </w:r>
      <w:r w:rsidR="00982C13" w:rsidRPr="00982C13">
        <w:rPr>
          <w:rFonts w:ascii="Bookman Old Style" w:hAnsi="Bookman Old Style"/>
          <w:sz w:val="22"/>
          <w:szCs w:val="22"/>
          <w:lang w:val="id-ID"/>
        </w:rPr>
        <w:t>99412282019031008, Penata Muda Tingkat I (III/b), Pranata Komputer Pertama;</w:t>
      </w:r>
    </w:p>
    <w:p w14:paraId="7492EF2F" w14:textId="3E74202E" w:rsidR="004F5F9D" w:rsidRDefault="004F5F9D" w:rsidP="004F5F9D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436C">
        <w:rPr>
          <w:rFonts w:ascii="Bookman Old Style" w:hAnsi="Bookman Old Style"/>
          <w:sz w:val="22"/>
          <w:szCs w:val="22"/>
          <w:lang w:val="id-ID"/>
        </w:rPr>
        <w:t>6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Fitrya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Rafani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S.Kom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, 198905022015032002,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Penata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 Muda (III/a)</w:t>
      </w:r>
      <w:r w:rsidR="00982C1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82C13">
        <w:rPr>
          <w:rFonts w:ascii="Bookman Old Style" w:hAnsi="Bookman Old Style"/>
          <w:sz w:val="22"/>
          <w:szCs w:val="22"/>
        </w:rPr>
        <w:t>Penata</w:t>
      </w:r>
      <w:proofErr w:type="spellEnd"/>
      <w:r w:rsidR="00982C1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>
        <w:rPr>
          <w:rFonts w:ascii="Bookman Old Style" w:hAnsi="Bookman Old Style"/>
          <w:sz w:val="22"/>
          <w:szCs w:val="22"/>
        </w:rPr>
        <w:t>Layanan</w:t>
      </w:r>
      <w:proofErr w:type="spellEnd"/>
      <w:r w:rsidR="00982C1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>
        <w:rPr>
          <w:rFonts w:ascii="Bookman Old Style" w:hAnsi="Bookman Old Style"/>
          <w:sz w:val="22"/>
          <w:szCs w:val="22"/>
        </w:rPr>
        <w:t>Operasional</w:t>
      </w:r>
      <w:proofErr w:type="spellEnd"/>
      <w:r w:rsidR="00982C13">
        <w:rPr>
          <w:rFonts w:ascii="Bookman Old Style" w:hAnsi="Bookman Old Style"/>
          <w:sz w:val="22"/>
          <w:szCs w:val="22"/>
        </w:rPr>
        <w:t>;</w:t>
      </w:r>
    </w:p>
    <w:p w14:paraId="5A11C67C" w14:textId="016F3A02" w:rsidR="00461065" w:rsidRDefault="004F5F9D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436C">
        <w:rPr>
          <w:rFonts w:ascii="Bookman Old Style" w:hAnsi="Bookman Old Style"/>
          <w:sz w:val="22"/>
          <w:szCs w:val="22"/>
          <w:lang w:val="id-ID"/>
        </w:rPr>
        <w:t>7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 w:rsidR="00550F7F">
        <w:rPr>
          <w:rFonts w:ascii="Bookman Old Style" w:hAnsi="Bookman Old Style"/>
          <w:sz w:val="22"/>
          <w:szCs w:val="22"/>
          <w:lang w:val="id-ID"/>
        </w:rPr>
        <w:tab/>
      </w:r>
      <w:r w:rsidR="00982C13" w:rsidRPr="00982C13">
        <w:rPr>
          <w:rFonts w:ascii="Bookman Old Style" w:hAnsi="Bookman Old Style"/>
          <w:sz w:val="22"/>
          <w:szCs w:val="22"/>
        </w:rPr>
        <w:t xml:space="preserve">Ade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Armawi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Paypas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S.Kom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., 199612242020121003,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Penata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 Muda (III/a), Pranata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Komputer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82C13" w:rsidRPr="00982C13">
        <w:rPr>
          <w:rFonts w:ascii="Bookman Old Style" w:hAnsi="Bookman Old Style"/>
          <w:sz w:val="22"/>
          <w:szCs w:val="22"/>
        </w:rPr>
        <w:t>Pertama</w:t>
      </w:r>
      <w:proofErr w:type="spellEnd"/>
      <w:r w:rsidR="00982C13" w:rsidRPr="00982C13"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14B31768" w14:textId="5E030872" w:rsidR="004F5F9D" w:rsidRDefault="00461065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436C">
        <w:rPr>
          <w:rFonts w:ascii="Bookman Old Style" w:hAnsi="Bookman Old Style"/>
          <w:sz w:val="22"/>
          <w:szCs w:val="22"/>
          <w:lang w:val="id-ID"/>
        </w:rPr>
        <w:t>8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406676">
        <w:rPr>
          <w:rFonts w:ascii="Bookman Old Style" w:hAnsi="Bookman Old Style"/>
          <w:sz w:val="22"/>
          <w:szCs w:val="22"/>
          <w:lang w:val="id-ID"/>
        </w:rPr>
        <w:t xml:space="preserve">Riccelia Junifa, S.E., 199706062022032015, </w:t>
      </w:r>
      <w:proofErr w:type="spellStart"/>
      <w:r w:rsidR="00406676" w:rsidRPr="00982C13">
        <w:rPr>
          <w:rFonts w:ascii="Bookman Old Style" w:hAnsi="Bookman Old Style"/>
          <w:sz w:val="22"/>
          <w:szCs w:val="22"/>
        </w:rPr>
        <w:t>Penata</w:t>
      </w:r>
      <w:proofErr w:type="spellEnd"/>
      <w:r w:rsidR="00406676" w:rsidRPr="00982C13">
        <w:rPr>
          <w:rFonts w:ascii="Bookman Old Style" w:hAnsi="Bookman Old Style"/>
          <w:sz w:val="22"/>
          <w:szCs w:val="22"/>
        </w:rPr>
        <w:t xml:space="preserve"> Muda (III/a),</w:t>
      </w:r>
      <w:r w:rsidR="0040667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06676">
        <w:rPr>
          <w:rFonts w:ascii="Bookman Old Style" w:hAnsi="Bookman Old Style"/>
          <w:sz w:val="22"/>
          <w:szCs w:val="22"/>
        </w:rPr>
        <w:t>Penelaah</w:t>
      </w:r>
      <w:proofErr w:type="spellEnd"/>
      <w:r w:rsidR="00406676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406676">
        <w:rPr>
          <w:rFonts w:ascii="Bookman Old Style" w:hAnsi="Bookman Old Style"/>
          <w:sz w:val="22"/>
          <w:szCs w:val="22"/>
        </w:rPr>
        <w:t>Kebijakan</w:t>
      </w:r>
      <w:proofErr w:type="spellEnd"/>
      <w:r w:rsidR="00406676">
        <w:rPr>
          <w:rFonts w:ascii="Bookman Old Style" w:hAnsi="Bookman Old Style"/>
          <w:sz w:val="22"/>
          <w:szCs w:val="22"/>
        </w:rPr>
        <w:t>;</w:t>
      </w:r>
    </w:p>
    <w:p w14:paraId="7743548F" w14:textId="202991F9" w:rsidR="004F5F9D" w:rsidRPr="004F5F9D" w:rsidRDefault="004F5F9D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 w:rsidR="00495EB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B436C">
        <w:rPr>
          <w:rFonts w:ascii="Bookman Old Style" w:hAnsi="Bookman Old Style"/>
          <w:sz w:val="22"/>
          <w:szCs w:val="22"/>
          <w:lang w:val="id-ID"/>
        </w:rPr>
        <w:t xml:space="preserve">  9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 w:rsidR="00550F7F">
        <w:rPr>
          <w:rFonts w:ascii="Bookman Old Style" w:hAnsi="Bookman Old Style"/>
          <w:sz w:val="22"/>
          <w:szCs w:val="22"/>
          <w:lang w:val="id-ID"/>
        </w:rPr>
        <w:tab/>
      </w:r>
      <w:r w:rsidR="00495EB7" w:rsidRPr="00495EB7">
        <w:rPr>
          <w:rFonts w:ascii="Bookman Old Style" w:hAnsi="Bookman Old Style"/>
          <w:sz w:val="22"/>
          <w:szCs w:val="22"/>
          <w:lang w:val="id-ID"/>
        </w:rPr>
        <w:t>Doan Falltrik, PPNPN</w:t>
      </w:r>
    </w:p>
    <w:p w14:paraId="7033C12E" w14:textId="08949177" w:rsidR="004F5F9D" w:rsidRDefault="00D141C7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461065">
        <w:rPr>
          <w:rFonts w:ascii="Bookman Old Style" w:hAnsi="Bookman Old Style"/>
          <w:sz w:val="22"/>
          <w:szCs w:val="22"/>
        </w:rPr>
        <w:t>1</w:t>
      </w:r>
      <w:r w:rsidR="00CB436C">
        <w:rPr>
          <w:rFonts w:ascii="Bookman Old Style" w:hAnsi="Bookman Old Style"/>
          <w:sz w:val="22"/>
          <w:szCs w:val="22"/>
        </w:rPr>
        <w:t>0</w:t>
      </w:r>
      <w:r w:rsidR="004F5F9D">
        <w:rPr>
          <w:rFonts w:ascii="Bookman Old Style" w:hAnsi="Bookman Old Style"/>
          <w:sz w:val="22"/>
          <w:szCs w:val="22"/>
        </w:rPr>
        <w:t>.</w:t>
      </w:r>
      <w:r w:rsidR="00550F7F">
        <w:rPr>
          <w:rFonts w:ascii="Bookman Old Style" w:hAnsi="Bookman Old Style"/>
          <w:sz w:val="22"/>
          <w:szCs w:val="22"/>
        </w:rPr>
        <w:tab/>
      </w:r>
      <w:r w:rsidR="00495EB7" w:rsidRPr="00495EB7">
        <w:rPr>
          <w:rFonts w:ascii="Bookman Old Style" w:hAnsi="Bookman Old Style"/>
          <w:sz w:val="22"/>
          <w:szCs w:val="22"/>
          <w:lang w:val="id-ID"/>
        </w:rPr>
        <w:t>Doni Windra, PPNPN;</w:t>
      </w:r>
    </w:p>
    <w:p w14:paraId="3906FBF8" w14:textId="18E5A9A2" w:rsidR="00550F7F" w:rsidRDefault="00550F7F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1</w:t>
      </w:r>
      <w:r w:rsidR="00CB436C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5C16A6">
        <w:rPr>
          <w:rFonts w:ascii="Bookman Old Style" w:hAnsi="Bookman Old Style"/>
          <w:sz w:val="22"/>
          <w:szCs w:val="22"/>
          <w:lang w:val="id-ID"/>
        </w:rPr>
        <w:t>Aye Hadiya, PPNPN.</w:t>
      </w:r>
    </w:p>
    <w:p w14:paraId="61EB27DB" w14:textId="77777777" w:rsidR="00461065" w:rsidRDefault="00461065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5AFA4193" w14:textId="77777777" w:rsidR="00CB436C" w:rsidRDefault="00CB436C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5B61B79E" w14:textId="77777777" w:rsidR="00461065" w:rsidRDefault="00461065" w:rsidP="00461065">
      <w:pPr>
        <w:tabs>
          <w:tab w:val="left" w:pos="1484"/>
          <w:tab w:val="left" w:pos="1560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7AD833BE" w14:textId="709CFFBF" w:rsidR="00D141C7" w:rsidRPr="00D141C7" w:rsidRDefault="004F5F9D" w:rsidP="00461065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3F719C" w:rsidRPr="0008463E">
        <w:rPr>
          <w:rFonts w:ascii="Bookman Old Style" w:hAnsi="Bookman Old Style"/>
          <w:sz w:val="22"/>
          <w:szCs w:val="22"/>
        </w:rPr>
        <w:t xml:space="preserve"> </w:t>
      </w:r>
    </w:p>
    <w:p w14:paraId="6295ADAA" w14:textId="4FCEC6F6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D141C7">
        <w:rPr>
          <w:rFonts w:ascii="Bookman Old Style" w:hAnsi="Bookman Old Style"/>
          <w:sz w:val="22"/>
          <w:szCs w:val="22"/>
        </w:rPr>
        <w:tab/>
      </w:r>
      <w:r w:rsidRPr="00D141C7">
        <w:rPr>
          <w:rFonts w:ascii="Bookman Old Style" w:hAnsi="Bookman Old Style"/>
          <w:sz w:val="22"/>
          <w:szCs w:val="22"/>
        </w:rPr>
        <w:tab/>
        <w:t xml:space="preserve"> </w:t>
      </w:r>
    </w:p>
    <w:p w14:paraId="0DC4299D" w14:textId="77777777" w:rsidR="00CA64AA" w:rsidRDefault="00CA64AA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24B0CEF8" w14:textId="77777777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045AA108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Menjadi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panitia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pelaksana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>
        <w:rPr>
          <w:rFonts w:ascii="Bookman Old Style" w:hAnsi="Bookman Old Style"/>
          <w:sz w:val="22"/>
          <w:szCs w:val="22"/>
        </w:rPr>
        <w:t>pengelolaan</w:t>
      </w:r>
      <w:proofErr w:type="spellEnd"/>
      <w:r w:rsidR="0062029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>
        <w:rPr>
          <w:rFonts w:ascii="Bookman Old Style" w:hAnsi="Bookman Old Style"/>
          <w:sz w:val="22"/>
          <w:szCs w:val="22"/>
        </w:rPr>
        <w:t>pendapatan</w:t>
      </w:r>
      <w:proofErr w:type="spellEnd"/>
      <w:r w:rsidR="00620295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620295">
        <w:rPr>
          <w:rFonts w:ascii="Bookman Old Style" w:hAnsi="Bookman Old Style"/>
          <w:sz w:val="22"/>
          <w:szCs w:val="22"/>
        </w:rPr>
        <w:t>bukan</w:t>
      </w:r>
      <w:proofErr w:type="spellEnd"/>
      <w:r w:rsidR="0062029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>
        <w:rPr>
          <w:rFonts w:ascii="Bookman Old Style" w:hAnsi="Bookman Old Style"/>
          <w:sz w:val="22"/>
          <w:szCs w:val="22"/>
        </w:rPr>
        <w:t>pajak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Tinggi Agama Padang pada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r w:rsidR="00620295">
        <w:rPr>
          <w:rFonts w:ascii="Bookman Old Style" w:hAnsi="Bookman Old Style"/>
          <w:sz w:val="22"/>
          <w:szCs w:val="22"/>
        </w:rPr>
        <w:t>10</w:t>
      </w:r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20295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</w:t>
      </w:r>
      <w:r w:rsidR="00620295">
        <w:rPr>
          <w:rFonts w:ascii="Bookman Old Style" w:hAnsi="Bookman Old Style"/>
          <w:sz w:val="22"/>
          <w:szCs w:val="22"/>
        </w:rPr>
        <w:t xml:space="preserve">12 </w:t>
      </w:r>
      <w:proofErr w:type="spellStart"/>
      <w:r w:rsidR="00620295">
        <w:rPr>
          <w:rFonts w:ascii="Bookman Old Style" w:hAnsi="Bookman Old Style"/>
          <w:sz w:val="22"/>
          <w:szCs w:val="22"/>
        </w:rPr>
        <w:t>Desember</w:t>
      </w:r>
      <w:proofErr w:type="spellEnd"/>
      <w:r w:rsidR="00620295" w:rsidRPr="0008463E">
        <w:rPr>
          <w:rFonts w:ascii="Bookman Old Style" w:hAnsi="Bookman Old Style"/>
          <w:sz w:val="22"/>
          <w:szCs w:val="22"/>
        </w:rPr>
        <w:t xml:space="preserve"> 202</w:t>
      </w:r>
      <w:r w:rsidR="00620295">
        <w:rPr>
          <w:rFonts w:ascii="Bookman Old Style" w:hAnsi="Bookman Old Style"/>
          <w:sz w:val="22"/>
          <w:szCs w:val="22"/>
        </w:rPr>
        <w:t>4</w:t>
      </w:r>
      <w:r w:rsidR="00620295" w:rsidRPr="0008463E">
        <w:rPr>
          <w:rFonts w:ascii="Bookman Old Style" w:hAnsi="Bookman Old Style"/>
          <w:sz w:val="22"/>
          <w:szCs w:val="22"/>
        </w:rPr>
        <w:t xml:space="preserve"> di </w:t>
      </w:r>
      <w:r w:rsidR="00620295" w:rsidRPr="00674A17">
        <w:rPr>
          <w:rFonts w:ascii="Bookman Old Style" w:hAnsi="Bookman Old Style"/>
          <w:sz w:val="22"/>
          <w:szCs w:val="22"/>
        </w:rPr>
        <w:t xml:space="preserve">The ZHM Premiere Hotel Padang, Jalan Moh. Thamrin No.27, </w:t>
      </w:r>
      <w:proofErr w:type="spellStart"/>
      <w:r w:rsidR="00620295" w:rsidRPr="00674A17">
        <w:rPr>
          <w:rFonts w:ascii="Bookman Old Style" w:hAnsi="Bookman Old Style"/>
          <w:sz w:val="22"/>
          <w:szCs w:val="22"/>
        </w:rPr>
        <w:t>Kecamatan</w:t>
      </w:r>
      <w:proofErr w:type="spellEnd"/>
      <w:r w:rsidR="00620295" w:rsidRPr="00674A17">
        <w:rPr>
          <w:rFonts w:ascii="Bookman Old Style" w:hAnsi="Bookman Old Style"/>
          <w:sz w:val="22"/>
          <w:szCs w:val="22"/>
        </w:rPr>
        <w:t xml:space="preserve"> Alang </w:t>
      </w:r>
      <w:proofErr w:type="spellStart"/>
      <w:r w:rsidR="00620295" w:rsidRPr="00674A17">
        <w:rPr>
          <w:rFonts w:ascii="Bookman Old Style" w:hAnsi="Bookman Old Style"/>
          <w:sz w:val="22"/>
          <w:szCs w:val="22"/>
        </w:rPr>
        <w:t>Laweh</w:t>
      </w:r>
      <w:proofErr w:type="spellEnd"/>
      <w:r w:rsidR="00620295" w:rsidRPr="00674A17">
        <w:rPr>
          <w:rFonts w:ascii="Bookman Old Style" w:hAnsi="Bookman Old Style"/>
          <w:sz w:val="22"/>
          <w:szCs w:val="22"/>
        </w:rPr>
        <w:t>, Kota Padang, Sumatera Barat</w:t>
      </w:r>
      <w:r w:rsidR="00953EC4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3646D743" w:rsidR="00941462" w:rsidRPr="0008463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kepada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DIPA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08463E">
        <w:rPr>
          <w:rFonts w:ascii="Bookman Old Style" w:hAnsi="Bookman Old Style"/>
          <w:spacing w:val="2"/>
          <w:sz w:val="22"/>
          <w:szCs w:val="22"/>
        </w:rPr>
        <w:t>4</w:t>
      </w:r>
    </w:p>
    <w:p w14:paraId="6F9920F7" w14:textId="77777777" w:rsidR="00E23994" w:rsidRPr="00F12699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77777777" w:rsidR="00B91B96" w:rsidRPr="0008463E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3385D4E7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953EC4">
        <w:rPr>
          <w:rFonts w:ascii="Bookman Old Style" w:hAnsi="Bookman Old Style"/>
          <w:sz w:val="22"/>
          <w:szCs w:val="22"/>
        </w:rPr>
        <w:t>11 November</w:t>
      </w:r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51A0335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4EA11FC0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6F821A5B" w:rsidR="00550F02" w:rsidRPr="0008463E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08463E">
        <w:rPr>
          <w:rFonts w:ascii="Bookman Old Style" w:hAnsi="Bookman Old Style"/>
          <w:sz w:val="22"/>
          <w:szCs w:val="22"/>
          <w:lang w:val="id-ID"/>
        </w:rPr>
        <w:t>Abd</w:t>
      </w:r>
      <w:r w:rsidR="00953EC4">
        <w:rPr>
          <w:rFonts w:ascii="Bookman Old Style" w:hAnsi="Bookman Old Style"/>
          <w:sz w:val="22"/>
          <w:szCs w:val="22"/>
          <w:lang w:val="id-ID"/>
        </w:rPr>
        <w:t>. Hakim</w:t>
      </w:r>
    </w:p>
    <w:p w14:paraId="2DDF917B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08463E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300442AC" w14:textId="0FDF38B2" w:rsidR="00D94301" w:rsidRPr="0008463E" w:rsidRDefault="00D94301" w:rsidP="00F12699">
      <w:pPr>
        <w:pStyle w:val="ListParagraph"/>
        <w:tabs>
          <w:tab w:val="left" w:pos="3480"/>
        </w:tabs>
        <w:ind w:left="426"/>
        <w:rPr>
          <w:sz w:val="22"/>
          <w:szCs w:val="22"/>
        </w:rPr>
      </w:pPr>
    </w:p>
    <w:sectPr w:rsidR="00D94301" w:rsidRPr="0008463E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2F7C18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06676"/>
    <w:rsid w:val="00420D5B"/>
    <w:rsid w:val="00422154"/>
    <w:rsid w:val="00422CD3"/>
    <w:rsid w:val="00461065"/>
    <w:rsid w:val="00483AE6"/>
    <w:rsid w:val="00487972"/>
    <w:rsid w:val="00493DAE"/>
    <w:rsid w:val="00495EB7"/>
    <w:rsid w:val="004A2A1E"/>
    <w:rsid w:val="004E56B9"/>
    <w:rsid w:val="004F5F9D"/>
    <w:rsid w:val="00500518"/>
    <w:rsid w:val="00505C3F"/>
    <w:rsid w:val="00523E38"/>
    <w:rsid w:val="00535293"/>
    <w:rsid w:val="00537BC8"/>
    <w:rsid w:val="00550F02"/>
    <w:rsid w:val="00550F7F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16A6"/>
    <w:rsid w:val="005C32DE"/>
    <w:rsid w:val="00606787"/>
    <w:rsid w:val="00620295"/>
    <w:rsid w:val="006428C6"/>
    <w:rsid w:val="00644414"/>
    <w:rsid w:val="00664846"/>
    <w:rsid w:val="006673C4"/>
    <w:rsid w:val="00680CE0"/>
    <w:rsid w:val="00686B28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013D1"/>
    <w:rsid w:val="00927C3F"/>
    <w:rsid w:val="00941462"/>
    <w:rsid w:val="009514A7"/>
    <w:rsid w:val="00953EC4"/>
    <w:rsid w:val="009744E8"/>
    <w:rsid w:val="00982C13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25E1D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74A48"/>
    <w:rsid w:val="00CA46DE"/>
    <w:rsid w:val="00CA51AB"/>
    <w:rsid w:val="00CA64AA"/>
    <w:rsid w:val="00CB0631"/>
    <w:rsid w:val="00CB436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41C7"/>
    <w:rsid w:val="00D26FF4"/>
    <w:rsid w:val="00D3180C"/>
    <w:rsid w:val="00D516A6"/>
    <w:rsid w:val="00D62634"/>
    <w:rsid w:val="00D65BC1"/>
    <w:rsid w:val="00D67A18"/>
    <w:rsid w:val="00D9156F"/>
    <w:rsid w:val="00D94301"/>
    <w:rsid w:val="00DC1AC7"/>
    <w:rsid w:val="00DC58A0"/>
    <w:rsid w:val="00DD3520"/>
    <w:rsid w:val="00DF5B19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10</cp:revision>
  <cp:lastPrinted>2024-02-19T04:28:00Z</cp:lastPrinted>
  <dcterms:created xsi:type="dcterms:W3CDTF">2024-11-08T07:17:00Z</dcterms:created>
  <dcterms:modified xsi:type="dcterms:W3CDTF">2024-12-04T04:06:00Z</dcterms:modified>
</cp:coreProperties>
</file>