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54B7E">
      <w:pPr>
        <w:spacing w:before="10"/>
        <w:jc w:val="center"/>
        <w:rPr>
          <w:b/>
          <w:bCs/>
          <w:sz w:val="28"/>
          <w:szCs w:val="28"/>
        </w:rPr>
      </w:pPr>
      <w:r>
        <w:rPr>
          <w:rFonts w:ascii="Bookman Old Style" w:hAnsi="Bookman Old Style"/>
          <w:b/>
          <w:bCs/>
          <w:sz w:val="36"/>
          <w:szCs w:val="36"/>
        </w:rPr>
        <w:drawing>
          <wp:anchor distT="0" distB="0" distL="114300" distR="114300" simplePos="0" relativeHeight="251659264" behindDoc="1" locked="0" layoutInCell="1" allowOverlap="1">
            <wp:simplePos x="0" y="0"/>
            <wp:positionH relativeFrom="column">
              <wp:posOffset>-125095</wp:posOffset>
            </wp:positionH>
            <wp:positionV relativeFrom="paragraph">
              <wp:posOffset>-4445</wp:posOffset>
            </wp:positionV>
            <wp:extent cx="683895" cy="847090"/>
            <wp:effectExtent l="0" t="0" r="1905" b="10160"/>
            <wp:wrapNone/>
            <wp:docPr id="1192634107" name="Picture 1192634107"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4107" name="Picture 1192634107" descr="PTA Padang"/>
                    <pic:cNvPicPr>
                      <a:picLocks noChangeAspect="1" noChangeArrowheads="1"/>
                    </pic:cNvPicPr>
                  </pic:nvPicPr>
                  <pic:blipFill>
                    <a:blip r:embed="rId6" cstate="print">
                      <a:clrChange>
                        <a:clrFrom>
                          <a:srgbClr val="FFFFFF"/>
                        </a:clrFrom>
                        <a:clrTo>
                          <a:srgbClr val="FFFFFF">
                            <a:alpha val="0"/>
                          </a:srgbClr>
                        </a:clrTo>
                      </a:clrChange>
                      <a:lum bright="-6000"/>
                    </a:blip>
                    <a:srcRect/>
                    <a:stretch>
                      <a:fillRect/>
                    </a:stretch>
                  </pic:blipFill>
                  <pic:spPr>
                    <a:xfrm>
                      <a:off x="0" y="0"/>
                      <a:ext cx="683895" cy="847090"/>
                    </a:xfrm>
                    <a:prstGeom prst="rect">
                      <a:avLst/>
                    </a:prstGeom>
                    <a:noFill/>
                  </pic:spPr>
                </pic:pic>
              </a:graphicData>
            </a:graphic>
          </wp:anchor>
        </w:drawing>
      </w:r>
      <w:r>
        <w:rPr>
          <w:rFonts w:hint="default"/>
          <w:b/>
          <w:bCs/>
          <w:sz w:val="28"/>
          <w:szCs w:val="28"/>
          <w:lang w:val="en-US"/>
        </w:rPr>
        <w:t xml:space="preserve">               </w:t>
      </w:r>
      <w:r>
        <w:rPr>
          <w:rFonts w:hint="default"/>
          <w:b/>
          <w:bCs/>
          <w:sz w:val="24"/>
          <w:szCs w:val="24"/>
          <w:lang w:val="en-US"/>
        </w:rPr>
        <w:t xml:space="preserve"> </w:t>
      </w:r>
      <w:r>
        <w:rPr>
          <w:rFonts w:hint="default"/>
          <w:b/>
          <w:bCs/>
          <w:sz w:val="28"/>
          <w:szCs w:val="28"/>
          <w:lang w:val="en-US"/>
        </w:rPr>
        <w:t xml:space="preserve"> </w:t>
      </w:r>
      <w:r>
        <w:rPr>
          <w:b/>
          <w:bCs/>
          <w:sz w:val="28"/>
          <w:szCs w:val="28"/>
        </w:rPr>
        <w:t>MAHKAMAH AGUNG REPUBLIK INDONESIA</w:t>
      </w:r>
    </w:p>
    <w:p w14:paraId="73074742">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1DC6F14E">
      <w:pPr>
        <w:jc w:val="center"/>
        <w:rPr>
          <w:b/>
          <w:bCs/>
          <w:sz w:val="28"/>
          <w:szCs w:val="28"/>
        </w:rPr>
      </w:pPr>
      <w:r>
        <w:rPr>
          <w:rFonts w:hint="default"/>
          <w:b/>
          <w:bCs/>
          <w:sz w:val="28"/>
          <w:szCs w:val="28"/>
          <w:lang w:val="en-US"/>
        </w:rPr>
        <w:t xml:space="preserve">                </w:t>
      </w:r>
      <w:r>
        <w:rPr>
          <w:b/>
          <w:bCs/>
          <w:sz w:val="28"/>
          <w:szCs w:val="28"/>
        </w:rPr>
        <w:t>PENGADILAN TINGGI AGAMA PADANG</w:t>
      </w:r>
    </w:p>
    <w:p w14:paraId="781F090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24A39418">
      <w:pPr>
        <w:pBdr>
          <w:bottom w:val="double" w:color="auto" w:sz="6" w:space="1"/>
        </w:pBdr>
        <w:ind w:firstLine="142"/>
        <w:jc w:val="center"/>
        <w:rPr>
          <w:rFonts w:hint="default"/>
          <w:color w:val="7494B9"/>
          <w:w w:val="117"/>
          <w:sz w:val="18"/>
          <w:szCs w:val="18"/>
          <w:lang w:val="en-US"/>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z w:val="18"/>
          <w:szCs w:val="18"/>
        </w:rPr>
        <w:t xml:space="preserve"> </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r>
        <w:rPr>
          <w:rFonts w:hint="default"/>
          <w:color w:val="7494B9"/>
          <w:w w:val="117"/>
          <w:sz w:val="18"/>
          <w:szCs w:val="18"/>
          <w:lang w:val="en-US"/>
        </w:rPr>
        <w:t xml:space="preserve">  </w:t>
      </w:r>
    </w:p>
    <w:p w14:paraId="2C08F866">
      <w:pPr>
        <w:tabs>
          <w:tab w:val="left" w:pos="1200"/>
          <w:tab w:val="left" w:pos="1400"/>
        </w:tabs>
        <w:spacing w:before="48" w:line="240" w:lineRule="auto"/>
        <w:ind w:right="-40"/>
        <w:rPr>
          <w:sz w:val="24"/>
          <w:szCs w:val="24"/>
        </w:rPr>
      </w:pPr>
      <w:r>
        <w:rPr>
          <w:sz w:val="24"/>
          <w:szCs w:val="24"/>
        </w:rPr>
        <w:t xml:space="preserve">Nomor      </w:t>
      </w:r>
      <w:r>
        <w:rPr>
          <w:rFonts w:hint="default"/>
          <w:sz w:val="24"/>
          <w:szCs w:val="24"/>
          <w:lang w:val="en-US"/>
        </w:rPr>
        <w:tab/>
      </w:r>
      <w:r>
        <w:rPr>
          <w:sz w:val="24"/>
          <w:szCs w:val="24"/>
        </w:rPr>
        <w:t>:</w:t>
      </w:r>
      <w:r>
        <w:rPr>
          <w:rFonts w:hint="default"/>
          <w:sz w:val="24"/>
          <w:szCs w:val="24"/>
          <w:lang w:val="en-US"/>
        </w:rPr>
        <w:tab/>
      </w:r>
      <w:r>
        <w:rPr>
          <w:rFonts w:hint="default"/>
          <w:color w:val="FFFFFF" w:themeColor="background1"/>
          <w:sz w:val="24"/>
          <w:szCs w:val="24"/>
          <w:lang w:val="en-US"/>
          <w14:textFill>
            <w14:solidFill>
              <w14:schemeClr w14:val="bg1"/>
            </w14:solidFill>
          </w14:textFill>
        </w:rPr>
        <w:t>3713</w:t>
      </w:r>
      <w:r>
        <w:rPr>
          <w:sz w:val="24"/>
          <w:szCs w:val="24"/>
          <w:highlight w:val="none"/>
        </w:rPr>
        <w:t>/</w:t>
      </w:r>
      <w:r>
        <w:rPr>
          <w:rFonts w:hint="default"/>
          <w:sz w:val="24"/>
          <w:szCs w:val="24"/>
          <w:highlight w:val="none"/>
          <w:lang w:val="en-US"/>
        </w:rPr>
        <w:t>W</w:t>
      </w:r>
      <w:r>
        <w:rPr>
          <w:sz w:val="24"/>
          <w:szCs w:val="24"/>
          <w:highlight w:val="none"/>
        </w:rPr>
        <w:t>KPTA.W3-A/</w:t>
      </w:r>
      <w:r>
        <w:rPr>
          <w:rFonts w:hint="default"/>
          <w:sz w:val="24"/>
          <w:szCs w:val="24"/>
          <w:highlight w:val="none"/>
          <w:lang w:val="en-US"/>
        </w:rPr>
        <w:t>PW1.1</w:t>
      </w:r>
      <w:bookmarkStart w:id="0" w:name="_GoBack"/>
      <w:bookmarkEnd w:id="0"/>
      <w:r>
        <w:rPr>
          <w:sz w:val="24"/>
          <w:szCs w:val="24"/>
          <w:highlight w:val="none"/>
        </w:rPr>
        <w:t>/</w:t>
      </w:r>
      <w:r>
        <w:rPr>
          <w:rFonts w:hint="default"/>
          <w:sz w:val="24"/>
          <w:szCs w:val="24"/>
          <w:highlight w:val="none"/>
          <w:lang w:val="en-US"/>
        </w:rPr>
        <w:t>XII</w:t>
      </w:r>
      <w:r>
        <w:rPr>
          <w:sz w:val="24"/>
          <w:szCs w:val="24"/>
          <w:highlight w:val="none"/>
        </w:rPr>
        <w:t xml:space="preserve">/2024  </w:t>
      </w:r>
      <w:r>
        <w:rPr>
          <w:sz w:val="24"/>
          <w:szCs w:val="24"/>
        </w:rPr>
        <w:t xml:space="preserve">             </w:t>
      </w:r>
      <w:r>
        <w:rPr>
          <w:rFonts w:hint="default"/>
          <w:sz w:val="24"/>
          <w:szCs w:val="24"/>
          <w:lang w:val="en-US"/>
        </w:rPr>
        <w:t xml:space="preserve"> </w:t>
      </w:r>
      <w:r>
        <w:rPr>
          <w:sz w:val="24"/>
          <w:szCs w:val="24"/>
        </w:rPr>
        <w:t>Padang</w:t>
      </w:r>
      <w:r>
        <w:rPr>
          <w:rFonts w:hint="default"/>
          <w:sz w:val="24"/>
          <w:szCs w:val="24"/>
          <w:lang w:val="en-US"/>
        </w:rPr>
        <w:t>, 5 Desember</w:t>
      </w:r>
      <w:r>
        <w:rPr>
          <w:sz w:val="24"/>
          <w:szCs w:val="24"/>
        </w:rPr>
        <w:t xml:space="preserve"> 2024</w:t>
      </w:r>
    </w:p>
    <w:p w14:paraId="490C6B77">
      <w:pPr>
        <w:tabs>
          <w:tab w:val="left" w:pos="1200"/>
          <w:tab w:val="left" w:pos="1400"/>
        </w:tabs>
        <w:spacing w:before="48" w:line="240" w:lineRule="auto"/>
        <w:ind w:right="-40"/>
        <w:rPr>
          <w:rFonts w:hint="default"/>
          <w:sz w:val="24"/>
          <w:szCs w:val="24"/>
          <w:lang w:val="en-US"/>
        </w:rPr>
      </w:pPr>
      <w:r>
        <w:rPr>
          <w:sz w:val="24"/>
          <w:szCs w:val="24"/>
        </w:rPr>
        <w:t xml:space="preserve">Lampiran  </w:t>
      </w:r>
      <w:r>
        <w:rPr>
          <w:rFonts w:hint="default"/>
          <w:sz w:val="24"/>
          <w:szCs w:val="24"/>
          <w:lang w:val="en-US"/>
        </w:rPr>
        <w:tab/>
      </w:r>
      <w:r>
        <w:rPr>
          <w:sz w:val="24"/>
          <w:szCs w:val="24"/>
        </w:rPr>
        <w:t>:</w:t>
      </w:r>
      <w:r>
        <w:rPr>
          <w:rFonts w:hint="default"/>
          <w:sz w:val="24"/>
          <w:szCs w:val="24"/>
          <w:lang w:val="en-US"/>
        </w:rPr>
        <w:tab/>
      </w:r>
      <w:r>
        <w:rPr>
          <w:rFonts w:hint="default"/>
          <w:sz w:val="24"/>
          <w:szCs w:val="24"/>
          <w:lang w:val="en-US"/>
        </w:rPr>
        <w:t>1 berkas</w:t>
      </w:r>
    </w:p>
    <w:p w14:paraId="5AEF802C">
      <w:pPr>
        <w:keepNext w:val="0"/>
        <w:keepLines w:val="0"/>
        <w:widowControl/>
        <w:suppressLineNumbers w:val="0"/>
        <w:tabs>
          <w:tab w:val="left" w:pos="1200"/>
          <w:tab w:val="left" w:pos="1400"/>
        </w:tabs>
        <w:spacing w:line="240" w:lineRule="auto"/>
        <w:jc w:val="left"/>
        <w:rPr>
          <w:rFonts w:hint="default"/>
          <w:sz w:val="24"/>
          <w:szCs w:val="24"/>
          <w:lang w:val="en-US"/>
        </w:rPr>
      </w:pPr>
      <w:r>
        <w:rPr>
          <w:sz w:val="24"/>
          <w:szCs w:val="24"/>
        </w:rPr>
        <w:t xml:space="preserve">Hal             </w:t>
      </w:r>
      <w:r>
        <w:rPr>
          <w:rFonts w:hint="default"/>
          <w:sz w:val="24"/>
          <w:szCs w:val="24"/>
          <w:lang w:val="en-US"/>
        </w:rPr>
        <w:tab/>
      </w:r>
      <w:r>
        <w:rPr>
          <w:sz w:val="24"/>
          <w:szCs w:val="24"/>
        </w:rPr>
        <w:t>:</w:t>
      </w:r>
      <w:r>
        <w:rPr>
          <w:rFonts w:hint="default"/>
          <w:sz w:val="24"/>
          <w:szCs w:val="24"/>
          <w:lang w:val="en-US"/>
        </w:rPr>
        <w:tab/>
      </w:r>
      <w:r>
        <w:rPr>
          <w:rFonts w:hint="default"/>
          <w:sz w:val="24"/>
          <w:szCs w:val="24"/>
          <w:lang w:val="en-US"/>
        </w:rPr>
        <w:t xml:space="preserve">Monitoring Pelaksanaan Pembinaan </w:t>
      </w:r>
    </w:p>
    <w:p w14:paraId="1C97555E">
      <w:pPr>
        <w:keepNext w:val="0"/>
        <w:keepLines w:val="0"/>
        <w:widowControl/>
        <w:suppressLineNumbers w:val="0"/>
        <w:tabs>
          <w:tab w:val="left" w:pos="1200"/>
          <w:tab w:val="left" w:pos="1400"/>
        </w:tabs>
        <w:spacing w:line="240" w:lineRule="auto"/>
        <w:jc w:val="left"/>
        <w:rPr>
          <w:rFonts w:hint="default" w:cs="Times New Roman"/>
          <w:kern w:val="0"/>
          <w:sz w:val="24"/>
          <w:szCs w:val="24"/>
          <w:lang w:val="en-US" w:eastAsia="en-US" w:bidi="ar-SA"/>
          <w14:ligatures w14:val="none"/>
        </w:rPr>
      </w:pPr>
      <w:r>
        <w:rPr>
          <w:rFonts w:hint="default"/>
          <w:sz w:val="24"/>
          <w:szCs w:val="24"/>
          <w:lang w:val="en-US"/>
        </w:rPr>
        <w:tab/>
        <w:t/>
      </w:r>
      <w:r>
        <w:rPr>
          <w:rFonts w:hint="default"/>
          <w:sz w:val="24"/>
          <w:szCs w:val="24"/>
          <w:lang w:val="en-US"/>
        </w:rPr>
        <w:tab/>
        <w:t>Pada Aplikasi E-BINWAS</w:t>
      </w:r>
    </w:p>
    <w:p w14:paraId="4815348C">
      <w:pPr>
        <w:keepNext w:val="0"/>
        <w:keepLines w:val="0"/>
        <w:widowControl/>
        <w:suppressLineNumbers w:val="0"/>
        <w:tabs>
          <w:tab w:val="left" w:pos="1200"/>
        </w:tabs>
        <w:spacing w:line="360" w:lineRule="auto"/>
        <w:jc w:val="left"/>
        <w:rPr>
          <w:rFonts w:ascii="Times New Roman" w:hAnsi="Times New Roman" w:eastAsia="Times New Roman" w:cs="Times New Roman"/>
          <w:kern w:val="0"/>
          <w:sz w:val="10"/>
          <w:szCs w:val="10"/>
          <w:lang w:val="en-US" w:eastAsia="en-US" w:bidi="ar-SA"/>
          <w14:ligatures w14:val="none"/>
        </w:rPr>
      </w:pPr>
    </w:p>
    <w:p w14:paraId="5ACAAC36">
      <w:pPr>
        <w:spacing w:before="48" w:line="360" w:lineRule="auto"/>
        <w:ind w:right="-40"/>
        <w:rPr>
          <w:sz w:val="11"/>
          <w:szCs w:val="11"/>
        </w:rPr>
      </w:pPr>
    </w:p>
    <w:p w14:paraId="6BF107A1">
      <w:pPr>
        <w:spacing w:line="24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Kepada Yth.</w:t>
      </w:r>
    </w:p>
    <w:p w14:paraId="39BAD43D">
      <w:pPr>
        <w:numPr>
          <w:numId w:val="0"/>
        </w:numPr>
        <w:spacing w:line="240" w:lineRule="auto"/>
        <w:ind w:leftChars="0"/>
        <w:rPr>
          <w:rFonts w:hint="default" w:ascii="Times New Roman" w:hAnsi="Times New Roman" w:cs="Times New Roman"/>
          <w:color w:val="auto"/>
          <w:sz w:val="24"/>
          <w:szCs w:val="24"/>
        </w:rPr>
      </w:pPr>
      <w:r>
        <w:rPr>
          <w:rFonts w:hint="default" w:cs="Times New Roman"/>
          <w:color w:val="auto"/>
          <w:sz w:val="24"/>
          <w:szCs w:val="24"/>
          <w:lang w:val="en-US"/>
        </w:rPr>
        <w:t>Hakim Tinggi PTA Padang</w:t>
      </w:r>
    </w:p>
    <w:p w14:paraId="13DDA4F0">
      <w:pPr>
        <w:numPr>
          <w:ilvl w:val="0"/>
          <w:numId w:val="0"/>
        </w:numPr>
        <w:spacing w:line="240" w:lineRule="auto"/>
        <w:ind w:leftChars="0"/>
        <w:rPr>
          <w:rFonts w:hint="default" w:cs="Times New Roman"/>
          <w:color w:val="auto"/>
          <w:sz w:val="24"/>
          <w:szCs w:val="24"/>
          <w:lang w:val="en-US"/>
        </w:rPr>
      </w:pPr>
      <w:r>
        <w:rPr>
          <w:rFonts w:hint="default" w:cs="Times New Roman"/>
          <w:color w:val="auto"/>
          <w:sz w:val="24"/>
          <w:szCs w:val="24"/>
          <w:lang w:val="en-US"/>
        </w:rPr>
        <w:t>Di</w:t>
      </w:r>
    </w:p>
    <w:p w14:paraId="60FFAE44">
      <w:pPr>
        <w:numPr>
          <w:ilvl w:val="0"/>
          <w:numId w:val="0"/>
        </w:numPr>
        <w:spacing w:line="240" w:lineRule="auto"/>
        <w:ind w:leftChars="0" w:firstLine="720" w:firstLineChars="0"/>
        <w:rPr>
          <w:rFonts w:hint="default" w:cs="Times New Roman"/>
          <w:color w:val="auto"/>
          <w:sz w:val="24"/>
          <w:szCs w:val="24"/>
          <w:lang w:val="en-US"/>
        </w:rPr>
      </w:pPr>
      <w:r>
        <w:rPr>
          <w:rFonts w:hint="default" w:cs="Times New Roman"/>
          <w:color w:val="auto"/>
          <w:sz w:val="24"/>
          <w:szCs w:val="24"/>
          <w:lang w:val="en-US"/>
        </w:rPr>
        <w:t xml:space="preserve"> Tempat.</w:t>
      </w:r>
    </w:p>
    <w:p w14:paraId="23AEC559">
      <w:pPr>
        <w:spacing w:line="360" w:lineRule="auto"/>
        <w:ind w:left="0" w:leftChars="0" w:firstLine="0" w:firstLineChars="0"/>
        <w:rPr>
          <w:rFonts w:hint="default" w:ascii="Times New Roman" w:hAnsi="Times New Roman" w:cs="Times New Roman"/>
          <w:color w:val="auto"/>
          <w:sz w:val="24"/>
          <w:szCs w:val="24"/>
        </w:rPr>
      </w:pPr>
    </w:p>
    <w:p w14:paraId="5DAF8CB2">
      <w:pPr>
        <w:spacing w:line="360" w:lineRule="auto"/>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Assalamu’alaikum Wr. Wb.</w:t>
      </w:r>
    </w:p>
    <w:p w14:paraId="319146E0">
      <w:pPr>
        <w:keepNext w:val="0"/>
        <w:keepLines w:val="0"/>
        <w:pageBreakBefore w:val="0"/>
        <w:widowControl/>
        <w:suppressLineNumbers w:val="0"/>
        <w:tabs>
          <w:tab w:val="left" w:pos="2400"/>
        </w:tabs>
        <w:kinsoku/>
        <w:wordWrap/>
        <w:overflowPunct/>
        <w:topLinePunct w:val="0"/>
        <w:autoSpaceDE/>
        <w:autoSpaceDN/>
        <w:bidi w:val="0"/>
        <w:adjustRightInd/>
        <w:snapToGrid/>
        <w:spacing w:line="360" w:lineRule="auto"/>
        <w:ind w:left="0" w:leftChars="0" w:firstLine="600" w:firstLineChars="25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 xml:space="preserve">Menindaklanjuti </w:t>
      </w:r>
      <w:r>
        <w:rPr>
          <w:rFonts w:hint="default" w:ascii="Times New Roman" w:hAnsi="Times New Roman" w:cs="Times New Roman"/>
          <w:color w:val="auto"/>
          <w:sz w:val="24"/>
          <w:szCs w:val="24"/>
          <w:lang w:val="en-US"/>
        </w:rPr>
        <w:t xml:space="preserve">surat </w:t>
      </w:r>
      <w:r>
        <w:rPr>
          <w:rFonts w:hint="default" w:cs="Times New Roman"/>
          <w:color w:val="auto"/>
          <w:sz w:val="24"/>
          <w:szCs w:val="24"/>
          <w:lang w:val="en-US"/>
        </w:rPr>
        <w:t xml:space="preserve">Bapak </w:t>
      </w:r>
      <w:r>
        <w:rPr>
          <w:rFonts w:hint="default" w:ascii="Times New Roman" w:hAnsi="Times New Roman" w:cs="Times New Roman"/>
          <w:color w:val="auto"/>
          <w:sz w:val="24"/>
          <w:szCs w:val="24"/>
          <w:lang w:val="en-US"/>
        </w:rPr>
        <w:t xml:space="preserve">Direktur </w:t>
      </w:r>
      <w:r>
        <w:rPr>
          <w:rFonts w:hint="default" w:cs="Times New Roman"/>
          <w:color w:val="auto"/>
          <w:sz w:val="24"/>
          <w:szCs w:val="24"/>
          <w:lang w:val="en-US"/>
        </w:rPr>
        <w:t>Jenderal</w:t>
      </w:r>
      <w:r>
        <w:rPr>
          <w:rFonts w:hint="default" w:ascii="Times New Roman" w:hAnsi="Times New Roman" w:cs="Times New Roman"/>
          <w:color w:val="auto"/>
          <w:sz w:val="24"/>
          <w:szCs w:val="24"/>
          <w:lang w:val="en-US"/>
        </w:rPr>
        <w:t xml:space="preserve"> Badan Peradilan Agama Mahkamah Agung RI Nomor 3883/DJA/PW1/XII/2024 tanggal 3 Desember 2024 perihal </w:t>
      </w:r>
      <w:r>
        <w:rPr>
          <w:rFonts w:hint="default" w:ascii="Times New Roman" w:hAnsi="Times New Roman" w:cs="Times New Roman"/>
          <w:color w:val="auto"/>
          <w:sz w:val="24"/>
          <w:szCs w:val="24"/>
          <w:lang w:val="en-US" w:eastAsia="zh-CN"/>
        </w:rPr>
        <w:t xml:space="preserve">sebagaimana pokok surat diatas, maka </w:t>
      </w:r>
      <w:r>
        <w:rPr>
          <w:rFonts w:hint="default" w:ascii="Times New Roman" w:hAnsi="Times New Roman" w:cs="Times New Roman"/>
          <w:color w:val="auto"/>
          <w:sz w:val="24"/>
          <w:szCs w:val="24"/>
          <w:lang w:val="en-US"/>
        </w:rPr>
        <w:t>bersama ini</w:t>
      </w:r>
      <w:r>
        <w:rPr>
          <w:rFonts w:hint="default" w:cs="Times New Roman"/>
          <w:color w:val="auto"/>
          <w:sz w:val="24"/>
          <w:szCs w:val="24"/>
          <w:lang w:val="en-US"/>
        </w:rPr>
        <w:t xml:space="preserve"> </w:t>
      </w:r>
      <w:r>
        <w:rPr>
          <w:rFonts w:hint="default" w:ascii="Times New Roman" w:hAnsi="Times New Roman" w:cs="Times New Roman"/>
          <w:color w:val="auto"/>
          <w:sz w:val="24"/>
          <w:szCs w:val="24"/>
          <w:lang w:val="en-US"/>
        </w:rPr>
        <w:t>kami sampaikan hasil monitoring pelaksanaan pembinaan untuk bulan November 2024 dan pelaksanaan pengawasan daerah triwulan IV melalui Aplikasi E-BINWAS sebagaimana berikut:</w:t>
      </w:r>
    </w:p>
    <w:p w14:paraId="184CF38D">
      <w:pPr>
        <w:keepNext w:val="0"/>
        <w:keepLines w:val="0"/>
        <w:pageBreakBefore w:val="0"/>
        <w:widowControl/>
        <w:numPr>
          <w:ilvl w:val="0"/>
          <w:numId w:val="1"/>
        </w:numPr>
        <w:suppressLineNumbers w:val="0"/>
        <w:tabs>
          <w:tab w:val="left" w:pos="800"/>
          <w:tab w:val="clear" w:pos="425"/>
        </w:tabs>
        <w:kinsoku/>
        <w:wordWrap/>
        <w:overflowPunct/>
        <w:topLinePunct w:val="0"/>
        <w:autoSpaceDE/>
        <w:autoSpaceDN/>
        <w:bidi w:val="0"/>
        <w:adjustRightInd/>
        <w:snapToGrid/>
        <w:spacing w:line="360" w:lineRule="auto"/>
        <w:ind w:left="800" w:leftChars="0" w:hanging="400" w:firstLine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Bahwa hasil monitoring pelaksanaan pembinaan hingga tanggal 30 November</w:t>
      </w:r>
      <w:r>
        <w:rPr>
          <w:rFonts w:hint="default" w:cs="Times New Roman"/>
          <w:color w:val="auto"/>
          <w:sz w:val="24"/>
          <w:szCs w:val="24"/>
          <w:lang w:val="en-US"/>
        </w:rPr>
        <w:t xml:space="preserve"> </w:t>
      </w:r>
      <w:r>
        <w:rPr>
          <w:rFonts w:hint="default" w:ascii="Times New Roman" w:hAnsi="Times New Roman" w:cs="Times New Roman"/>
          <w:color w:val="auto"/>
          <w:sz w:val="24"/>
          <w:szCs w:val="24"/>
          <w:lang w:val="en-US"/>
        </w:rPr>
        <w:t>2024 masih ada mentee yang belum melakukan upload berkas, kami minta kepada seluruh pimpinan pengadilan untuk menyampaikan kepada hakim yang namanya tercantum dalam lampiran satu untuk melaksanakan tugas pembinaan paling lambat tanggal 10 Desember 2024 pukul 23.59 WIB;</w:t>
      </w:r>
    </w:p>
    <w:p w14:paraId="565C912D">
      <w:pPr>
        <w:keepNext w:val="0"/>
        <w:keepLines w:val="0"/>
        <w:pageBreakBefore w:val="0"/>
        <w:widowControl/>
        <w:numPr>
          <w:ilvl w:val="0"/>
          <w:numId w:val="1"/>
        </w:numPr>
        <w:suppressLineNumbers w:val="0"/>
        <w:tabs>
          <w:tab w:val="left" w:pos="800"/>
          <w:tab w:val="clear" w:pos="425"/>
        </w:tabs>
        <w:kinsoku/>
        <w:wordWrap/>
        <w:overflowPunct/>
        <w:topLinePunct w:val="0"/>
        <w:autoSpaceDE/>
        <w:autoSpaceDN/>
        <w:bidi w:val="0"/>
        <w:adjustRightInd/>
        <w:snapToGrid/>
        <w:spacing w:line="360" w:lineRule="auto"/>
        <w:ind w:left="800" w:leftChars="0" w:hanging="400" w:firstLine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Bahwa hasil monitoring pelaksanaan pengawasan daerah hingga tanggal 30 November 2024 masih ada hakim tinggi yang belum melakukan input temuan. Kami minta kepada pimpinan pengadilan tingkat banding pada lampiran dua surat ini untuk menyampaikan kepada hakim tingginya agar melaksanakan pengawasan daerah. Batas akhir pengisian temuan pengawasan daerah tanggal 15 Desember 2024 dan batas akhir validasi pimpinan pada pengawasan daerah tanggal 31 Desember 2024 pukul 23.59 WIB.</w:t>
      </w:r>
    </w:p>
    <w:p w14:paraId="642281C3">
      <w:pPr>
        <w:keepNext w:val="0"/>
        <w:keepLines w:val="0"/>
        <w:pageBreakBefore w:val="0"/>
        <w:widowControl/>
        <w:numPr>
          <w:ilvl w:val="0"/>
          <w:numId w:val="1"/>
        </w:numPr>
        <w:suppressLineNumbers w:val="0"/>
        <w:tabs>
          <w:tab w:val="left" w:pos="800"/>
          <w:tab w:val="clear" w:pos="425"/>
        </w:tabs>
        <w:kinsoku/>
        <w:wordWrap/>
        <w:overflowPunct/>
        <w:topLinePunct w:val="0"/>
        <w:autoSpaceDE/>
        <w:autoSpaceDN/>
        <w:bidi w:val="0"/>
        <w:adjustRightInd/>
        <w:snapToGrid/>
        <w:spacing w:line="360" w:lineRule="auto"/>
        <w:ind w:left="800" w:leftChars="0" w:hanging="400" w:firstLine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Bahwa hasil monitoring pelaksanaan pengawasan bidang hingga tanggal 30 November 2024 masih banyak satuan kerja yang belum selesai melakukan input temuan, tindak lanjut, monitoring tindak lanjut dan validasi pimpinan. Kami minta kepada seluruh pimpinan pengadilan tingkat banding dan tingkat pertama untuk melaksanakan pengawasan bidang. Batas akhir pengawas</w:t>
      </w:r>
      <w:r>
        <w:rPr>
          <w:rFonts w:hint="default" w:cs="Times New Roman"/>
          <w:color w:val="auto"/>
          <w:sz w:val="24"/>
          <w:szCs w:val="24"/>
          <w:lang w:val="en-US"/>
        </w:rPr>
        <w:t>a</w:t>
      </w:r>
      <w:r>
        <w:rPr>
          <w:rFonts w:hint="default" w:ascii="Times New Roman" w:hAnsi="Times New Roman" w:cs="Times New Roman"/>
          <w:color w:val="auto"/>
          <w:sz w:val="24"/>
          <w:szCs w:val="24"/>
          <w:lang w:val="en-US"/>
        </w:rPr>
        <w:t>n bidang tanggal 31 Desember 2024 pukul 23.59 WIB.</w:t>
      </w:r>
    </w:p>
    <w:p w14:paraId="6901009F">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rPr>
        <w:t xml:space="preserve">Kendala dalam pelaksanaan tugas pembinaan dan pengawasan dapat disampaikan kepada Ibu Lala Umilah pada nomor </w:t>
      </w:r>
      <w:r>
        <w:rPr>
          <w:rFonts w:hint="default" w:ascii="Times New Roman" w:hAnsi="Times New Roman" w:cs="Times New Roman"/>
          <w:i/>
          <w:iCs/>
          <w:color w:val="auto"/>
          <w:sz w:val="24"/>
          <w:szCs w:val="24"/>
          <w:lang w:val="en-US"/>
        </w:rPr>
        <w:t xml:space="preserve">handphone </w:t>
      </w:r>
      <w:r>
        <w:rPr>
          <w:rFonts w:hint="default" w:ascii="Times New Roman" w:hAnsi="Times New Roman" w:cs="Times New Roman"/>
          <w:color w:val="auto"/>
          <w:sz w:val="24"/>
          <w:szCs w:val="24"/>
          <w:lang w:val="en-US"/>
        </w:rPr>
        <w:t>081310844644.</w:t>
      </w:r>
    </w:p>
    <w:p w14:paraId="1618FD87">
      <w:pPr>
        <w:spacing w:before="6" w:line="360" w:lineRule="auto"/>
        <w:ind w:left="0" w:leftChars="0" w:firstLine="72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Demikian disampaikan atas kerjasamanya diucapkan terima kasih.</w:t>
      </w:r>
    </w:p>
    <w:p w14:paraId="5947B948">
      <w:pPr>
        <w:spacing w:before="6" w:line="360" w:lineRule="auto"/>
        <w:ind w:left="6200" w:leftChars="3100" w:firstLine="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Wassalam,</w:t>
      </w:r>
    </w:p>
    <w:p w14:paraId="7F482B67">
      <w:pPr>
        <w:spacing w:before="6" w:line="360" w:lineRule="auto"/>
        <w:ind w:left="6200" w:leftChars="3100" w:firstLine="0" w:firstLineChars="0"/>
        <w:jc w:val="both"/>
        <w:rPr>
          <w:rFonts w:hint="default" w:ascii="Times New Roman" w:hAnsi="Times New Roman" w:cs="Times New Roman"/>
          <w:color w:val="auto"/>
          <w:sz w:val="24"/>
          <w:szCs w:val="24"/>
        </w:rPr>
      </w:pPr>
      <w:r>
        <w:rPr>
          <w:rFonts w:hint="default" w:cs="Times New Roman"/>
          <w:color w:val="auto"/>
          <w:sz w:val="24"/>
          <w:szCs w:val="24"/>
          <w:lang w:val="en-US"/>
        </w:rPr>
        <w:t xml:space="preserve">Wakil </w:t>
      </w:r>
      <w:r>
        <w:rPr>
          <w:rFonts w:hint="default" w:ascii="Times New Roman" w:hAnsi="Times New Roman" w:cs="Times New Roman"/>
          <w:color w:val="auto"/>
          <w:sz w:val="24"/>
          <w:szCs w:val="24"/>
        </w:rPr>
        <w:t>Ketua</w:t>
      </w:r>
    </w:p>
    <w:p w14:paraId="2F413B84">
      <w:pPr>
        <w:tabs>
          <w:tab w:val="left" w:pos="7140"/>
        </w:tabs>
        <w:spacing w:before="6" w:line="360" w:lineRule="auto"/>
        <w:ind w:left="6200" w:leftChars="3100" w:firstLine="0"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p>
    <w:p w14:paraId="34E0D69A">
      <w:pPr>
        <w:spacing w:before="6" w:line="360" w:lineRule="auto"/>
        <w:ind w:left="6200" w:leftChars="3100" w:firstLine="0" w:firstLineChars="0"/>
        <w:jc w:val="both"/>
        <w:rPr>
          <w:rFonts w:hint="default" w:ascii="Times New Roman" w:hAnsi="Times New Roman" w:cs="Times New Roman"/>
          <w:color w:val="auto"/>
          <w:sz w:val="24"/>
          <w:szCs w:val="24"/>
        </w:rPr>
      </w:pPr>
    </w:p>
    <w:p w14:paraId="48FC8420">
      <w:pPr>
        <w:spacing w:before="6" w:line="360" w:lineRule="auto"/>
        <w:jc w:val="both"/>
        <w:rPr>
          <w:rFonts w:hint="default" w:ascii="Times New Roman" w:hAnsi="Times New Roman" w:cs="Times New Roman"/>
          <w:color w:val="auto"/>
          <w:sz w:val="24"/>
          <w:szCs w:val="24"/>
        </w:rPr>
      </w:pPr>
    </w:p>
    <w:p w14:paraId="22FD7CA8">
      <w:pPr>
        <w:spacing w:before="6" w:line="360" w:lineRule="auto"/>
        <w:ind w:left="6200" w:leftChars="3100" w:firstLine="0" w:firstLineChars="0"/>
        <w:jc w:val="both"/>
        <w:rPr>
          <w:rFonts w:hint="default" w:ascii="Times New Roman" w:hAnsi="Times New Roman" w:cs="Times New Roman"/>
          <w:color w:val="auto"/>
          <w:sz w:val="24"/>
          <w:szCs w:val="24"/>
          <w:highlight w:val="none"/>
          <w:lang w:val="en-US"/>
        </w:rPr>
      </w:pPr>
      <w:r>
        <w:rPr>
          <w:rFonts w:hint="default" w:cs="Times New Roman"/>
          <w:color w:val="auto"/>
          <w:sz w:val="24"/>
          <w:szCs w:val="24"/>
          <w:highlight w:val="none"/>
          <w:lang w:val="en-US"/>
        </w:rPr>
        <w:t>Alaidin</w:t>
      </w:r>
    </w:p>
    <w:p w14:paraId="0173B6E3">
      <w:pPr>
        <w:spacing w:before="6" w:line="240" w:lineRule="auto"/>
        <w:ind w:left="0" w:leftChars="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Tembusan :</w:t>
      </w:r>
    </w:p>
    <w:p w14:paraId="730C8646">
      <w:pPr>
        <w:numPr>
          <w:ilvl w:val="0"/>
          <w:numId w:val="2"/>
        </w:numPr>
        <w:spacing w:before="6" w:line="240" w:lineRule="auto"/>
        <w:ind w:left="0" w:leftChars="0" w:firstLine="0" w:firstLineChars="0"/>
        <w:jc w:val="both"/>
        <w:rPr>
          <w:rFonts w:hint="default" w:ascii="Times New Roman" w:hAnsi="Times New Roman" w:cs="Times New Roman"/>
          <w:color w:val="auto"/>
          <w:sz w:val="21"/>
          <w:szCs w:val="21"/>
          <w:lang w:val="en-US"/>
        </w:rPr>
      </w:pPr>
      <w:r>
        <w:rPr>
          <w:rFonts w:hint="default" w:cs="Times New Roman"/>
          <w:color w:val="auto"/>
          <w:sz w:val="21"/>
          <w:szCs w:val="21"/>
          <w:lang w:val="en-US"/>
        </w:rPr>
        <w:t>Yth. Direktur Jenderal Badan Peradilan Agama Mahkamah Agung RI</w:t>
      </w:r>
    </w:p>
    <w:p w14:paraId="286ED1A4">
      <w:pPr>
        <w:numPr>
          <w:ilvl w:val="0"/>
          <w:numId w:val="2"/>
        </w:numPr>
        <w:spacing w:before="6" w:line="240" w:lineRule="auto"/>
        <w:ind w:left="0" w:leftChars="0" w:firstLine="0" w:firstLineChars="0"/>
        <w:jc w:val="both"/>
        <w:rPr>
          <w:rFonts w:hint="default" w:ascii="Times New Roman" w:hAnsi="Times New Roman" w:cs="Times New Roman"/>
          <w:color w:val="auto"/>
          <w:sz w:val="21"/>
          <w:szCs w:val="21"/>
          <w:lang w:val="en-US"/>
        </w:rPr>
      </w:pPr>
      <w:r>
        <w:rPr>
          <w:rFonts w:hint="default" w:cs="Times New Roman"/>
          <w:color w:val="auto"/>
          <w:sz w:val="21"/>
          <w:szCs w:val="21"/>
          <w:lang w:val="en-US"/>
        </w:rPr>
        <w:t>Ketua Pengadilan Tinggi Agama Padang (sebagai laporan)</w:t>
      </w:r>
    </w:p>
    <w:sectPr>
      <w:pgSz w:w="11906" w:h="16838"/>
      <w:pgMar w:top="840" w:right="1134" w:bottom="1398" w:left="19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EEB48"/>
    <w:multiLevelType w:val="singleLevel"/>
    <w:tmpl w:val="BDFEEB48"/>
    <w:lvl w:ilvl="0" w:tentative="0">
      <w:start w:val="1"/>
      <w:numFmt w:val="decimal"/>
      <w:lvlText w:val="%1."/>
      <w:lvlJc w:val="left"/>
      <w:pPr>
        <w:tabs>
          <w:tab w:val="left" w:pos="425"/>
        </w:tabs>
        <w:ind w:left="425" w:leftChars="0" w:hanging="425" w:firstLineChars="0"/>
      </w:pPr>
      <w:rPr>
        <w:rFonts w:hint="default"/>
      </w:rPr>
    </w:lvl>
  </w:abstractNum>
  <w:abstractNum w:abstractNumId="1">
    <w:nsid w:val="F28C3A91"/>
    <w:multiLevelType w:val="singleLevel"/>
    <w:tmpl w:val="F28C3A9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7D93"/>
    <w:rsid w:val="037E32D7"/>
    <w:rsid w:val="090E7CEB"/>
    <w:rsid w:val="098259BE"/>
    <w:rsid w:val="0BEC359B"/>
    <w:rsid w:val="0E5A365D"/>
    <w:rsid w:val="0EFE099C"/>
    <w:rsid w:val="0F962025"/>
    <w:rsid w:val="152A0993"/>
    <w:rsid w:val="18EC75EC"/>
    <w:rsid w:val="19F327C0"/>
    <w:rsid w:val="23BA6C11"/>
    <w:rsid w:val="288D4910"/>
    <w:rsid w:val="2E7745CB"/>
    <w:rsid w:val="305E50DE"/>
    <w:rsid w:val="33F77D4D"/>
    <w:rsid w:val="3B9B7FE9"/>
    <w:rsid w:val="3EFF76BA"/>
    <w:rsid w:val="42380149"/>
    <w:rsid w:val="513F4133"/>
    <w:rsid w:val="5C9A771B"/>
    <w:rsid w:val="5E4D7D93"/>
    <w:rsid w:val="5F7239A5"/>
    <w:rsid w:val="604A0541"/>
    <w:rsid w:val="63452AE3"/>
    <w:rsid w:val="66965CDC"/>
    <w:rsid w:val="66CA6E28"/>
    <w:rsid w:val="68B94714"/>
    <w:rsid w:val="74F10FE9"/>
    <w:rsid w:val="79C9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2024-10-09T01:18:00Z</dcterms:created>
  <dc:creator>visitor</dc:creator>
  <cp:lastModifiedBy>Fitria Irma Ramadhani</cp:lastModifiedBy>
  <cp:lastPrinted>2024-11-25T08:25:00Z</cp:lastPrinted>
  <dcterms:modified xsi:type="dcterms:W3CDTF">2024-12-05T05:32:08Z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B4B79CFBDD86422985C68C71E4C55E22_13</vt:lpwstr>
  </property>
</Properties>
</file>