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4FFD2548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3D8C1F1C" w:rsidR="00171B7F" w:rsidRPr="003F190C" w:rsidRDefault="004C158B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103D65CB">
                <wp:simplePos x="0" y="0"/>
                <wp:positionH relativeFrom="column">
                  <wp:posOffset>454025</wp:posOffset>
                </wp:positionH>
                <wp:positionV relativeFrom="paragraph">
                  <wp:posOffset>53340</wp:posOffset>
                </wp:positionV>
                <wp:extent cx="6000750" cy="4763"/>
                <wp:effectExtent l="0" t="19050" r="19050" b="3365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4763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0909" id="Line 25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75pt,4.2pt" to="508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398763CE" w14:textId="77777777" w:rsidR="004C158B" w:rsidRPr="004C158B" w:rsidRDefault="004C158B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442578EE" w14:textId="038251C3" w:rsidR="00A34E4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</w:t>
      </w:r>
      <w:r w:rsidR="00DC0DCC" w:rsidRPr="00867DFE">
        <w:rPr>
          <w:rFonts w:ascii="Arial" w:hAnsi="Arial" w:cs="Arial"/>
          <w:sz w:val="22"/>
          <w:szCs w:val="22"/>
        </w:rPr>
        <w:t>/</w:t>
      </w:r>
      <w:r w:rsidR="003E428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       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201582">
        <w:rPr>
          <w:rFonts w:ascii="Arial" w:hAnsi="Arial" w:cs="Arial"/>
          <w:sz w:val="22"/>
          <w:szCs w:val="22"/>
        </w:rPr>
        <w:t>KP</w:t>
      </w:r>
      <w:r w:rsidR="008A2BEA">
        <w:rPr>
          <w:rFonts w:ascii="Arial" w:hAnsi="Arial" w:cs="Arial"/>
          <w:sz w:val="22"/>
          <w:szCs w:val="22"/>
        </w:rPr>
        <w:t>.</w:t>
      </w:r>
      <w:r w:rsidR="00DC0DCC" w:rsidRPr="00DC0DCC">
        <w:rPr>
          <w:rFonts w:ascii="Arial" w:hAnsi="Arial" w:cs="Arial"/>
          <w:sz w:val="22"/>
          <w:szCs w:val="22"/>
        </w:rPr>
        <w:t>0</w:t>
      </w:r>
      <w:r w:rsidR="00201582">
        <w:rPr>
          <w:rFonts w:ascii="Arial" w:hAnsi="Arial" w:cs="Arial"/>
          <w:sz w:val="22"/>
          <w:szCs w:val="22"/>
        </w:rPr>
        <w:t>4</w:t>
      </w:r>
      <w:r w:rsidR="00DC0DCC" w:rsidRPr="00DC0DCC">
        <w:rPr>
          <w:rFonts w:ascii="Arial" w:hAnsi="Arial" w:cs="Arial"/>
          <w:sz w:val="22"/>
          <w:szCs w:val="22"/>
        </w:rPr>
        <w:t>.</w:t>
      </w:r>
      <w:r w:rsidR="00201582">
        <w:rPr>
          <w:rFonts w:ascii="Arial" w:hAnsi="Arial" w:cs="Arial"/>
          <w:sz w:val="22"/>
          <w:szCs w:val="22"/>
        </w:rPr>
        <w:t>6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3E4287">
        <w:rPr>
          <w:rFonts w:ascii="Arial" w:hAnsi="Arial" w:cs="Arial"/>
          <w:sz w:val="22"/>
          <w:szCs w:val="22"/>
        </w:rPr>
        <w:t>12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A01E20">
        <w:rPr>
          <w:rFonts w:ascii="Arial" w:hAnsi="Arial" w:cs="Arial"/>
          <w:sz w:val="22"/>
          <w:szCs w:val="22"/>
        </w:rPr>
        <w:t>Desem</w:t>
      </w:r>
      <w:r w:rsidR="00867DFE">
        <w:rPr>
          <w:rFonts w:ascii="Arial" w:hAnsi="Arial" w:cs="Arial"/>
          <w:sz w:val="22"/>
          <w:szCs w:val="22"/>
        </w:rPr>
        <w:t>ber</w:t>
      </w:r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607A7A1E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40537B">
        <w:rPr>
          <w:rFonts w:ascii="Arial" w:hAnsi="Arial" w:cs="Arial"/>
          <w:sz w:val="22"/>
          <w:szCs w:val="22"/>
        </w:rPr>
        <w:t>1 (satu) berkas</w:t>
      </w:r>
    </w:p>
    <w:p w14:paraId="403EA534" w14:textId="50A9D493" w:rsidR="00A01E20" w:rsidRDefault="00843324" w:rsidP="00A01E20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r w:rsidR="00A01E20">
        <w:rPr>
          <w:rFonts w:ascii="Arial" w:hAnsi="Arial" w:cs="Arial"/>
          <w:sz w:val="22"/>
          <w:szCs w:val="22"/>
        </w:rPr>
        <w:t>Permohonan Penu</w:t>
      </w:r>
      <w:r w:rsidR="008A7A14">
        <w:rPr>
          <w:rFonts w:ascii="Arial" w:hAnsi="Arial" w:cs="Arial"/>
          <w:sz w:val="22"/>
          <w:szCs w:val="22"/>
        </w:rPr>
        <w:t>n</w:t>
      </w:r>
      <w:r w:rsidR="00A01E20">
        <w:rPr>
          <w:rFonts w:ascii="Arial" w:hAnsi="Arial" w:cs="Arial"/>
          <w:sz w:val="22"/>
          <w:szCs w:val="22"/>
        </w:rPr>
        <w:t>jukan</w:t>
      </w:r>
    </w:p>
    <w:p w14:paraId="31392A49" w14:textId="3A552532" w:rsidR="00A2203C" w:rsidRDefault="00A01E20" w:rsidP="00A01E20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5BB1">
        <w:rPr>
          <w:rFonts w:ascii="Arial" w:hAnsi="Arial" w:cs="Arial"/>
          <w:sz w:val="22"/>
          <w:szCs w:val="22"/>
        </w:rPr>
        <w:t>Kuasa Pengguna Anggaran</w:t>
      </w:r>
    </w:p>
    <w:p w14:paraId="489DAA9F" w14:textId="6BD3F533" w:rsidR="005D305A" w:rsidRDefault="00DC0DCC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64D9362" w14:textId="52967598" w:rsidR="00375B0B" w:rsidRDefault="00375B0B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6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19756EA1" w14:textId="6F80BE23" w:rsidR="00DC0DCC" w:rsidRDefault="003E4287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Pengguna Anggaran/Pengguna Barang</w:t>
      </w:r>
    </w:p>
    <w:p w14:paraId="15B9A91D" w14:textId="0FBAB1BE" w:rsidR="003E4287" w:rsidRDefault="003E4287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Mahkamah Agung RI</w:t>
      </w:r>
    </w:p>
    <w:p w14:paraId="043565E0" w14:textId="3DA69624" w:rsidR="003E4287" w:rsidRDefault="003E4287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c.q. Kepala Biro Keuangan Mahkamah Agung RI</w:t>
      </w:r>
    </w:p>
    <w:p w14:paraId="23BF7391" w14:textId="7954DE51" w:rsidR="00C3359A" w:rsidRDefault="00C3359A" w:rsidP="003E4287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D352196" w14:textId="2DE30403" w:rsidR="00365BB1" w:rsidRDefault="00365BB1" w:rsidP="004A7398">
      <w:pPr>
        <w:pStyle w:val="ListParagraph"/>
        <w:numPr>
          <w:ilvl w:val="0"/>
          <w:numId w:val="4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Berdasarkan Surat Keputusan Pengguna Anggaran/Pengguna Barang Mahkamah Agung RI nomor 63/PA/SK/XII/2021 tanggal 2 Desember 2021 tentang Penunjukan Pejabat Kuasa Pengguna Anggaran/Pengguna Barang Satuan Kerja di Lingkungan Mahkamah Agung Tahun 2022 dan Badan Peradilan yang Berada di Bawahnya</w:t>
      </w:r>
      <w:r w:rsidR="00C91F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menunjuk Sekretaris Pengadilan Agama Koto Baru sebagai Kuasa Pengguna Anggaran/Kuasa Pengguna Barang Pengadilan Agama Koto Baru;</w:t>
      </w:r>
    </w:p>
    <w:p w14:paraId="75C306ED" w14:textId="20B4B951" w:rsidR="004A7398" w:rsidRDefault="004A7398" w:rsidP="004A7398">
      <w:pPr>
        <w:pStyle w:val="ListParagraph"/>
        <w:numPr>
          <w:ilvl w:val="0"/>
          <w:numId w:val="4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A7398">
        <w:rPr>
          <w:rFonts w:ascii="Arial" w:hAnsi="Arial" w:cs="Arial"/>
          <w:sz w:val="22"/>
          <w:szCs w:val="22"/>
        </w:rPr>
        <w:t>Berdasarkan Surat Keputusan Sekretaris Mahkamah Agung RI Nomor 155/SEK.Kp.1/SK/XI/2022 tanggal 30 november 2022 tentang Promosi dan Mutasi Pejabat Struktural Pengadilan di Lingkungan Mahkamah Agung</w:t>
      </w:r>
      <w:r>
        <w:rPr>
          <w:rFonts w:ascii="Arial" w:hAnsi="Arial" w:cs="Arial"/>
          <w:sz w:val="22"/>
          <w:szCs w:val="22"/>
        </w:rPr>
        <w:t xml:space="preserve">, Paisul Batubara, S.Ag. </w:t>
      </w:r>
      <w:r w:rsidR="0010598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NIP. 197708152001121004 Pangkat/Gol. Ruang Penata Tingkat I (III/d)</w:t>
      </w:r>
      <w:r w:rsidR="00365B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Jabatan Sekretaris pada Pengadilan Agama Koto Baru Kelas II </w:t>
      </w:r>
      <w:r w:rsidR="00365BB1">
        <w:rPr>
          <w:rFonts w:ascii="Arial" w:hAnsi="Arial" w:cs="Arial"/>
          <w:sz w:val="22"/>
          <w:szCs w:val="22"/>
        </w:rPr>
        <w:t>diangkat dalam jabatan</w:t>
      </w:r>
      <w:r>
        <w:rPr>
          <w:rFonts w:ascii="Arial" w:hAnsi="Arial" w:cs="Arial"/>
          <w:sz w:val="22"/>
          <w:szCs w:val="22"/>
        </w:rPr>
        <w:t xml:space="preserve"> Kepala Bagian Umum dan Keuangan pada Pengadilan Tinggi Agama Kalimantan Utara </w:t>
      </w:r>
      <w:r w:rsidR="00105980">
        <w:rPr>
          <w:rFonts w:ascii="Arial" w:hAnsi="Arial" w:cs="Arial"/>
          <w:sz w:val="22"/>
          <w:szCs w:val="22"/>
        </w:rPr>
        <w:t xml:space="preserve">mengakibatkan kekosongan Kuasa Pengguna Anggaran di Pengadilan Agama </w:t>
      </w:r>
      <w:r w:rsidR="004C158B">
        <w:rPr>
          <w:rFonts w:ascii="Arial" w:hAnsi="Arial" w:cs="Arial"/>
          <w:sz w:val="22"/>
          <w:szCs w:val="22"/>
        </w:rPr>
        <w:t>Koto Baru</w:t>
      </w:r>
      <w:r>
        <w:rPr>
          <w:rFonts w:ascii="Arial" w:hAnsi="Arial" w:cs="Arial"/>
          <w:sz w:val="22"/>
          <w:szCs w:val="22"/>
        </w:rPr>
        <w:t>;</w:t>
      </w:r>
    </w:p>
    <w:p w14:paraId="0376097B" w14:textId="326B06DD" w:rsidR="004C158B" w:rsidRDefault="004C158B" w:rsidP="004A7398">
      <w:pPr>
        <w:pStyle w:val="ListParagraph"/>
        <w:numPr>
          <w:ilvl w:val="0"/>
          <w:numId w:val="4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Berdasarkan Surat Pelaksana Tugas Ketua Pengadilan Agama Koto Baru </w:t>
      </w:r>
      <w:r>
        <w:rPr>
          <w:rFonts w:ascii="Arial" w:hAnsi="Arial" w:cs="Arial"/>
          <w:sz w:val="22"/>
          <w:szCs w:val="22"/>
        </w:rPr>
        <w:br/>
        <w:t xml:space="preserve">nomor W3-A11/2284/KP.04.6/XII/2022 tanggal </w:t>
      </w:r>
      <w:r w:rsidR="00F326E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Desember 2022 menunjuk </w:t>
      </w:r>
      <w:r>
        <w:rPr>
          <w:rFonts w:ascii="Arial" w:hAnsi="Arial" w:cs="Arial"/>
          <w:sz w:val="22"/>
          <w:szCs w:val="22"/>
        </w:rPr>
        <w:br/>
        <w:t xml:space="preserve">Sdr. Hasnur Rafiq, </w:t>
      </w:r>
      <w:proofErr w:type="gramStart"/>
      <w:r>
        <w:rPr>
          <w:rFonts w:ascii="Arial" w:hAnsi="Arial" w:cs="Arial"/>
          <w:sz w:val="22"/>
          <w:szCs w:val="22"/>
        </w:rPr>
        <w:t>S.Kom</w:t>
      </w:r>
      <w:proofErr w:type="gramEnd"/>
      <w:r>
        <w:rPr>
          <w:rFonts w:ascii="Arial" w:hAnsi="Arial" w:cs="Arial"/>
          <w:sz w:val="22"/>
          <w:szCs w:val="22"/>
        </w:rPr>
        <w:t xml:space="preserve"> NIP. 198806142015031001 jabatan Kepala Sub Bagian Umum dan Keuangan Pengadilan Agama Koto Baru sebagai Pelaksana Tugas Sekretaris Pengadilan Agama Koto Baru terhitung tanggal </w:t>
      </w:r>
      <w:r w:rsidR="00F326E4">
        <w:rPr>
          <w:rFonts w:ascii="Arial" w:hAnsi="Arial" w:cs="Arial"/>
          <w:sz w:val="22"/>
          <w:szCs w:val="22"/>
        </w:rPr>
        <w:t>8 Desember 2022</w:t>
      </w:r>
      <w:r>
        <w:rPr>
          <w:rFonts w:ascii="Arial" w:hAnsi="Arial" w:cs="Arial"/>
          <w:sz w:val="22"/>
          <w:szCs w:val="22"/>
        </w:rPr>
        <w:t>;</w:t>
      </w:r>
    </w:p>
    <w:p w14:paraId="3B95E7F5" w14:textId="7D4BAA62" w:rsidR="00105980" w:rsidRDefault="003E4287" w:rsidP="00105980">
      <w:pPr>
        <w:pStyle w:val="ListParagraph"/>
        <w:numPr>
          <w:ilvl w:val="0"/>
          <w:numId w:val="4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A7398">
        <w:rPr>
          <w:rFonts w:ascii="Arial" w:hAnsi="Arial" w:cs="Arial"/>
          <w:sz w:val="22"/>
          <w:szCs w:val="22"/>
        </w:rPr>
        <w:t xml:space="preserve">Ketua Pengadilan Agama Koto Baru </w:t>
      </w:r>
      <w:r w:rsidR="007420DE">
        <w:rPr>
          <w:rFonts w:ascii="Arial" w:hAnsi="Arial" w:cs="Arial"/>
          <w:sz w:val="22"/>
          <w:szCs w:val="22"/>
        </w:rPr>
        <w:t xml:space="preserve">dengan surat </w:t>
      </w:r>
      <w:r w:rsidRPr="004A7398">
        <w:rPr>
          <w:rFonts w:ascii="Arial" w:hAnsi="Arial" w:cs="Arial"/>
          <w:sz w:val="22"/>
          <w:szCs w:val="22"/>
        </w:rPr>
        <w:t>nomor</w:t>
      </w:r>
      <w:r w:rsidR="007420DE">
        <w:rPr>
          <w:rFonts w:ascii="Arial" w:hAnsi="Arial" w:cs="Arial"/>
          <w:sz w:val="22"/>
          <w:szCs w:val="22"/>
        </w:rPr>
        <w:t xml:space="preserve"> </w:t>
      </w:r>
      <w:r w:rsidRPr="004A7398">
        <w:rPr>
          <w:rFonts w:ascii="Arial" w:hAnsi="Arial" w:cs="Arial"/>
          <w:sz w:val="22"/>
          <w:szCs w:val="22"/>
        </w:rPr>
        <w:t>W3-A11/2321/KP.04.6/XII/2022 tanggal 12 Desember 2022 perihal Permohonan Bantuan Kuasa Pengguna Anggaran</w:t>
      </w:r>
      <w:r w:rsidR="00105980">
        <w:rPr>
          <w:rFonts w:ascii="Arial" w:hAnsi="Arial" w:cs="Arial"/>
          <w:sz w:val="22"/>
          <w:szCs w:val="22"/>
        </w:rPr>
        <w:t xml:space="preserve"> </w:t>
      </w:r>
      <w:r w:rsidR="007420DE">
        <w:rPr>
          <w:rFonts w:ascii="Arial" w:hAnsi="Arial" w:cs="Arial"/>
          <w:sz w:val="22"/>
          <w:szCs w:val="22"/>
        </w:rPr>
        <w:t>mengu</w:t>
      </w:r>
      <w:r w:rsidR="00105980">
        <w:rPr>
          <w:rFonts w:ascii="Arial" w:hAnsi="Arial" w:cs="Arial"/>
          <w:sz w:val="22"/>
          <w:szCs w:val="22"/>
        </w:rPr>
        <w:t xml:space="preserve">sulkan Sdr. Hasnur Rafiq, </w:t>
      </w:r>
      <w:proofErr w:type="gramStart"/>
      <w:r w:rsidR="00105980">
        <w:rPr>
          <w:rFonts w:ascii="Arial" w:hAnsi="Arial" w:cs="Arial"/>
          <w:sz w:val="22"/>
          <w:szCs w:val="22"/>
        </w:rPr>
        <w:t>S.Kom</w:t>
      </w:r>
      <w:proofErr w:type="gramEnd"/>
      <w:r w:rsidR="00105980">
        <w:rPr>
          <w:rFonts w:ascii="Arial" w:hAnsi="Arial" w:cs="Arial"/>
          <w:sz w:val="22"/>
          <w:szCs w:val="22"/>
        </w:rPr>
        <w:t xml:space="preserve"> </w:t>
      </w:r>
      <w:r w:rsidR="00D47B8E" w:rsidRPr="00D47B8E">
        <w:rPr>
          <w:rFonts w:ascii="Arial" w:hAnsi="Arial" w:cs="Arial"/>
          <w:sz w:val="22"/>
          <w:szCs w:val="22"/>
        </w:rPr>
        <w:t>Kepala Sub Bagian Umum Dan Keuangan Pengadilan Agama Koto Baru</w:t>
      </w:r>
      <w:r w:rsidR="00D47B8E">
        <w:rPr>
          <w:rFonts w:ascii="Arial" w:hAnsi="Arial" w:cs="Arial"/>
          <w:sz w:val="22"/>
          <w:szCs w:val="22"/>
        </w:rPr>
        <w:t xml:space="preserve"> </w:t>
      </w:r>
      <w:r w:rsidR="007420DE">
        <w:rPr>
          <w:rFonts w:ascii="Arial" w:hAnsi="Arial" w:cs="Arial"/>
          <w:sz w:val="22"/>
          <w:szCs w:val="22"/>
        </w:rPr>
        <w:t>sebagai</w:t>
      </w:r>
      <w:r w:rsidR="00105980">
        <w:rPr>
          <w:rFonts w:ascii="Arial" w:hAnsi="Arial" w:cs="Arial"/>
          <w:sz w:val="22"/>
          <w:szCs w:val="22"/>
        </w:rPr>
        <w:t xml:space="preserve"> Kuasa Pengguna Anggaran (KPA) pada Pengadilan Agama </w:t>
      </w:r>
      <w:r w:rsidR="004C158B">
        <w:rPr>
          <w:rFonts w:ascii="Arial" w:hAnsi="Arial" w:cs="Arial"/>
          <w:sz w:val="22"/>
          <w:szCs w:val="22"/>
        </w:rPr>
        <w:t>Koto Baru</w:t>
      </w:r>
      <w:r w:rsidR="00105980">
        <w:rPr>
          <w:rFonts w:ascii="Arial" w:hAnsi="Arial" w:cs="Arial"/>
          <w:sz w:val="22"/>
          <w:szCs w:val="22"/>
        </w:rPr>
        <w:t xml:space="preserve"> terhitung mulai tanggal 8 s.d 31 Desember 2022;</w:t>
      </w:r>
    </w:p>
    <w:p w14:paraId="05109FB5" w14:textId="15E0C589" w:rsidR="007420DE" w:rsidRDefault="006510BB" w:rsidP="00105980">
      <w:pPr>
        <w:pStyle w:val="ListParagraph"/>
        <w:numPr>
          <w:ilvl w:val="0"/>
          <w:numId w:val="4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Untuk itu kami m</w:t>
      </w:r>
      <w:r w:rsidR="00C91F07">
        <w:rPr>
          <w:rFonts w:ascii="Arial" w:hAnsi="Arial" w:cs="Arial"/>
          <w:sz w:val="22"/>
          <w:szCs w:val="22"/>
        </w:rPr>
        <w:t xml:space="preserve">ohon kiranya </w:t>
      </w:r>
      <w:r>
        <w:rPr>
          <w:rFonts w:ascii="Arial" w:hAnsi="Arial" w:cs="Arial"/>
          <w:sz w:val="22"/>
          <w:szCs w:val="22"/>
        </w:rPr>
        <w:t>Bapak berkenan</w:t>
      </w:r>
      <w:r w:rsidR="00C91F07">
        <w:rPr>
          <w:rFonts w:ascii="Arial" w:hAnsi="Arial" w:cs="Arial"/>
          <w:sz w:val="22"/>
          <w:szCs w:val="22"/>
        </w:rPr>
        <w:t xml:space="preserve"> menunjuk Kuasa Pengguna Anggaran Pengadilan Agama Koto Baru terhitung tanggal 8 s.d 31 Desember 2022;</w:t>
      </w:r>
    </w:p>
    <w:p w14:paraId="48F68BD0" w14:textId="4C78E991" w:rsidR="00DC0DCC" w:rsidRPr="00105980" w:rsidRDefault="00105980" w:rsidP="00105980">
      <w:pPr>
        <w:pStyle w:val="ListParagraph"/>
        <w:numPr>
          <w:ilvl w:val="0"/>
          <w:numId w:val="4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C0DCC" w:rsidRPr="00105980">
        <w:rPr>
          <w:rFonts w:ascii="Arial" w:hAnsi="Arial" w:cs="Arial"/>
          <w:sz w:val="22"/>
          <w:szCs w:val="22"/>
        </w:rPr>
        <w:t>emikian</w:t>
      </w:r>
      <w:r>
        <w:rPr>
          <w:rFonts w:ascii="Arial" w:hAnsi="Arial" w:cs="Arial"/>
          <w:sz w:val="22"/>
          <w:szCs w:val="22"/>
        </w:rPr>
        <w:t xml:space="preserve"> permohonan </w:t>
      </w:r>
      <w:r w:rsidR="006510BB">
        <w:rPr>
          <w:rFonts w:ascii="Arial" w:hAnsi="Arial" w:cs="Arial"/>
          <w:sz w:val="22"/>
          <w:szCs w:val="22"/>
        </w:rPr>
        <w:t>penunjukan Kuasa Pengguna Anggaran</w:t>
      </w:r>
      <w:r>
        <w:rPr>
          <w:rFonts w:ascii="Arial" w:hAnsi="Arial" w:cs="Arial"/>
          <w:sz w:val="22"/>
          <w:szCs w:val="22"/>
        </w:rPr>
        <w:t xml:space="preserve"> ini </w:t>
      </w:r>
      <w:r w:rsidR="00375B0B" w:rsidRPr="00105980">
        <w:rPr>
          <w:rFonts w:ascii="Arial" w:hAnsi="Arial" w:cs="Arial"/>
          <w:sz w:val="22"/>
          <w:szCs w:val="22"/>
        </w:rPr>
        <w:t>di</w:t>
      </w:r>
      <w:r w:rsidR="00DC0DCC" w:rsidRPr="00105980">
        <w:rPr>
          <w:rFonts w:ascii="Arial" w:hAnsi="Arial" w:cs="Arial"/>
          <w:sz w:val="22"/>
          <w:szCs w:val="22"/>
        </w:rPr>
        <w:t>sampaika</w:t>
      </w:r>
      <w:r w:rsidR="00A2203C" w:rsidRPr="00105980">
        <w:rPr>
          <w:rFonts w:ascii="Arial" w:hAnsi="Arial" w:cs="Arial"/>
          <w:sz w:val="22"/>
          <w:szCs w:val="22"/>
        </w:rPr>
        <w:t>n, atas perkenannya diucapkan terima kasih</w:t>
      </w:r>
      <w:r w:rsidR="00DC0DCC" w:rsidRPr="00105980">
        <w:rPr>
          <w:rFonts w:ascii="Arial" w:hAnsi="Arial" w:cs="Arial"/>
          <w:sz w:val="22"/>
          <w:szCs w:val="22"/>
        </w:rPr>
        <w:t>.</w:t>
      </w:r>
    </w:p>
    <w:p w14:paraId="283C0F1F" w14:textId="77777777" w:rsidR="00105980" w:rsidRPr="004C158B" w:rsidRDefault="00105980" w:rsidP="004C158B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600E9343" w14:textId="4DE6BF0C" w:rsidR="00DC0DCC" w:rsidRPr="00D42A73" w:rsidRDefault="00DC0DCC" w:rsidP="00105980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15877960" w:rsidR="00DC0DCC" w:rsidRPr="00D42A73" w:rsidRDefault="00DC0DCC" w:rsidP="00105980">
      <w:pPr>
        <w:ind w:left="6521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0292AB03" w:rsidR="00DC0DCC" w:rsidRPr="00D42A73" w:rsidRDefault="00DC0DCC" w:rsidP="00105980">
      <w:pPr>
        <w:tabs>
          <w:tab w:val="left" w:pos="6840"/>
        </w:tabs>
        <w:ind w:left="6521"/>
        <w:jc w:val="both"/>
        <w:rPr>
          <w:rFonts w:ascii="Arial" w:hAnsi="Arial" w:cs="Arial"/>
          <w:sz w:val="22"/>
          <w:szCs w:val="22"/>
        </w:rPr>
      </w:pPr>
    </w:p>
    <w:p w14:paraId="36F17D2B" w14:textId="3DC776E5" w:rsidR="00DC0DCC" w:rsidRDefault="00DC0DCC" w:rsidP="00105980">
      <w:pPr>
        <w:tabs>
          <w:tab w:val="left" w:pos="6840"/>
        </w:tabs>
        <w:ind w:left="6521"/>
        <w:jc w:val="both"/>
        <w:rPr>
          <w:rFonts w:ascii="Arial" w:hAnsi="Arial" w:cs="Arial"/>
          <w:sz w:val="22"/>
          <w:szCs w:val="22"/>
        </w:rPr>
      </w:pPr>
    </w:p>
    <w:p w14:paraId="28291086" w14:textId="4A6BBCA5" w:rsidR="00D47B8E" w:rsidRDefault="00D47B8E" w:rsidP="00105980">
      <w:pPr>
        <w:tabs>
          <w:tab w:val="left" w:pos="6840"/>
        </w:tabs>
        <w:ind w:left="6521"/>
        <w:jc w:val="both"/>
        <w:rPr>
          <w:rFonts w:ascii="Arial" w:hAnsi="Arial" w:cs="Arial"/>
          <w:sz w:val="22"/>
          <w:szCs w:val="22"/>
        </w:rPr>
      </w:pPr>
    </w:p>
    <w:p w14:paraId="2230E939" w14:textId="77777777" w:rsidR="00D47B8E" w:rsidRPr="00D42A73" w:rsidRDefault="00D47B8E" w:rsidP="00105980">
      <w:pPr>
        <w:tabs>
          <w:tab w:val="left" w:pos="6840"/>
        </w:tabs>
        <w:ind w:left="6521"/>
        <w:jc w:val="both"/>
        <w:rPr>
          <w:rFonts w:ascii="Arial" w:hAnsi="Arial" w:cs="Arial"/>
          <w:sz w:val="22"/>
          <w:szCs w:val="22"/>
        </w:rPr>
      </w:pPr>
    </w:p>
    <w:p w14:paraId="695BA792" w14:textId="77777777" w:rsidR="00DC0DCC" w:rsidRDefault="00DC0DCC" w:rsidP="00105980">
      <w:pPr>
        <w:tabs>
          <w:tab w:val="left" w:pos="6840"/>
        </w:tabs>
        <w:ind w:left="6521"/>
        <w:jc w:val="both"/>
        <w:rPr>
          <w:rFonts w:ascii="Arial" w:hAnsi="Arial" w:cs="Arial"/>
          <w:sz w:val="22"/>
          <w:szCs w:val="22"/>
        </w:rPr>
      </w:pPr>
    </w:p>
    <w:p w14:paraId="1ACD734A" w14:textId="3A8EBDD9" w:rsidR="007655AF" w:rsidRDefault="00D73CB0" w:rsidP="00105980">
      <w:pPr>
        <w:ind w:left="652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</w:t>
      </w:r>
      <w:r w:rsidR="002D54A9">
        <w:rPr>
          <w:rFonts w:ascii="Arial" w:hAnsi="Arial" w:cs="Arial"/>
          <w:b/>
          <w:sz w:val="22"/>
          <w:szCs w:val="22"/>
        </w:rPr>
        <w:t>H. Pelmizar, M.H.I.</w:t>
      </w:r>
    </w:p>
    <w:p w14:paraId="2B034439" w14:textId="77777777" w:rsidR="001714B3" w:rsidRDefault="001714B3" w:rsidP="00416973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18"/>
          <w:szCs w:val="18"/>
        </w:rPr>
      </w:pPr>
    </w:p>
    <w:p w14:paraId="325B34C7" w14:textId="77777777" w:rsidR="00105980" w:rsidRDefault="00105980" w:rsidP="00416973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18"/>
          <w:szCs w:val="18"/>
        </w:rPr>
      </w:pPr>
    </w:p>
    <w:p w14:paraId="640BFB5D" w14:textId="0976EC7D" w:rsidR="00416973" w:rsidRPr="001714B3" w:rsidRDefault="00416973" w:rsidP="00416973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18"/>
          <w:szCs w:val="18"/>
        </w:rPr>
      </w:pPr>
      <w:r w:rsidRPr="001714B3">
        <w:rPr>
          <w:rFonts w:ascii="Arial" w:hAnsi="Arial" w:cs="Arial"/>
          <w:bCs/>
          <w:sz w:val="18"/>
          <w:szCs w:val="18"/>
        </w:rPr>
        <w:t>Tembusan:</w:t>
      </w:r>
    </w:p>
    <w:p w14:paraId="7D6213E2" w14:textId="376910E6" w:rsidR="00416973" w:rsidRPr="001714B3" w:rsidRDefault="00A2203C" w:rsidP="00A2203C">
      <w:pPr>
        <w:pStyle w:val="ListParagraph"/>
        <w:numPr>
          <w:ilvl w:val="0"/>
          <w:numId w:val="41"/>
        </w:numPr>
        <w:tabs>
          <w:tab w:val="left" w:leader="dot" w:pos="5529"/>
        </w:tabs>
        <w:spacing w:line="312" w:lineRule="auto"/>
        <w:rPr>
          <w:rFonts w:ascii="Arial" w:hAnsi="Arial" w:cs="Arial"/>
          <w:sz w:val="18"/>
          <w:szCs w:val="18"/>
        </w:rPr>
      </w:pPr>
      <w:r w:rsidRPr="001714B3">
        <w:rPr>
          <w:rFonts w:ascii="Arial" w:hAnsi="Arial" w:cs="Arial"/>
          <w:sz w:val="18"/>
          <w:szCs w:val="18"/>
        </w:rPr>
        <w:t>Direktur Jenderal Badan Peradilan Agama Mahkamah Agung RI;</w:t>
      </w:r>
    </w:p>
    <w:p w14:paraId="50DC8F1D" w14:textId="02477451" w:rsidR="00A2203C" w:rsidRPr="001714B3" w:rsidRDefault="00105980" w:rsidP="00A2203C">
      <w:pPr>
        <w:pStyle w:val="ListParagraph"/>
        <w:numPr>
          <w:ilvl w:val="0"/>
          <w:numId w:val="41"/>
        </w:numPr>
        <w:tabs>
          <w:tab w:val="left" w:leader="dot" w:pos="5529"/>
        </w:tabs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Ketua Pengadilan Agama Koto Baru.</w:t>
      </w:r>
    </w:p>
    <w:sectPr w:rsidR="00A2203C" w:rsidRPr="001714B3" w:rsidSect="00C91F07">
      <w:pgSz w:w="12240" w:h="18720" w:code="165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4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5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A5322"/>
    <w:multiLevelType w:val="hybridMultilevel"/>
    <w:tmpl w:val="6346F810"/>
    <w:lvl w:ilvl="0" w:tplc="8D069ADC">
      <w:start w:val="1"/>
      <w:numFmt w:val="lowerLetter"/>
      <w:lvlText w:val="%1."/>
      <w:lvlJc w:val="left"/>
      <w:pPr>
        <w:ind w:left="13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4" w:hanging="360"/>
      </w:pPr>
    </w:lvl>
    <w:lvl w:ilvl="2" w:tplc="3809001B" w:tentative="1">
      <w:start w:val="1"/>
      <w:numFmt w:val="lowerRoman"/>
      <w:lvlText w:val="%3."/>
      <w:lvlJc w:val="right"/>
      <w:pPr>
        <w:ind w:left="2794" w:hanging="180"/>
      </w:pPr>
    </w:lvl>
    <w:lvl w:ilvl="3" w:tplc="3809000F" w:tentative="1">
      <w:start w:val="1"/>
      <w:numFmt w:val="decimal"/>
      <w:lvlText w:val="%4."/>
      <w:lvlJc w:val="left"/>
      <w:pPr>
        <w:ind w:left="3514" w:hanging="360"/>
      </w:pPr>
    </w:lvl>
    <w:lvl w:ilvl="4" w:tplc="38090019" w:tentative="1">
      <w:start w:val="1"/>
      <w:numFmt w:val="lowerLetter"/>
      <w:lvlText w:val="%5."/>
      <w:lvlJc w:val="left"/>
      <w:pPr>
        <w:ind w:left="4234" w:hanging="360"/>
      </w:pPr>
    </w:lvl>
    <w:lvl w:ilvl="5" w:tplc="3809001B" w:tentative="1">
      <w:start w:val="1"/>
      <w:numFmt w:val="lowerRoman"/>
      <w:lvlText w:val="%6."/>
      <w:lvlJc w:val="right"/>
      <w:pPr>
        <w:ind w:left="4954" w:hanging="180"/>
      </w:pPr>
    </w:lvl>
    <w:lvl w:ilvl="6" w:tplc="3809000F" w:tentative="1">
      <w:start w:val="1"/>
      <w:numFmt w:val="decimal"/>
      <w:lvlText w:val="%7."/>
      <w:lvlJc w:val="left"/>
      <w:pPr>
        <w:ind w:left="5674" w:hanging="360"/>
      </w:pPr>
    </w:lvl>
    <w:lvl w:ilvl="7" w:tplc="38090019" w:tentative="1">
      <w:start w:val="1"/>
      <w:numFmt w:val="lowerLetter"/>
      <w:lvlText w:val="%8."/>
      <w:lvlJc w:val="left"/>
      <w:pPr>
        <w:ind w:left="6394" w:hanging="360"/>
      </w:pPr>
    </w:lvl>
    <w:lvl w:ilvl="8" w:tplc="38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7" w15:restartNumberingAfterBreak="0">
    <w:nsid w:val="5B8849A1"/>
    <w:multiLevelType w:val="hybridMultilevel"/>
    <w:tmpl w:val="0CB61BC0"/>
    <w:lvl w:ilvl="0" w:tplc="2E447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9371AA"/>
    <w:multiLevelType w:val="hybridMultilevel"/>
    <w:tmpl w:val="A45CF584"/>
    <w:lvl w:ilvl="0" w:tplc="7D1C12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5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8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9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num w:numId="1">
    <w:abstractNumId w:val="41"/>
  </w:num>
  <w:num w:numId="2">
    <w:abstractNumId w:val="24"/>
  </w:num>
  <w:num w:numId="3">
    <w:abstractNumId w:val="29"/>
  </w:num>
  <w:num w:numId="4">
    <w:abstractNumId w:val="21"/>
  </w:num>
  <w:num w:numId="5">
    <w:abstractNumId w:val="4"/>
  </w:num>
  <w:num w:numId="6">
    <w:abstractNumId w:val="7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35"/>
  </w:num>
  <w:num w:numId="13">
    <w:abstractNumId w:val="40"/>
  </w:num>
  <w:num w:numId="14">
    <w:abstractNumId w:val="6"/>
  </w:num>
  <w:num w:numId="15">
    <w:abstractNumId w:val="9"/>
  </w:num>
  <w:num w:numId="16">
    <w:abstractNumId w:val="19"/>
  </w:num>
  <w:num w:numId="17">
    <w:abstractNumId w:val="15"/>
  </w:num>
  <w:num w:numId="18">
    <w:abstractNumId w:val="17"/>
  </w:num>
  <w:num w:numId="19">
    <w:abstractNumId w:val="25"/>
  </w:num>
  <w:num w:numId="20">
    <w:abstractNumId w:val="34"/>
  </w:num>
  <w:num w:numId="21">
    <w:abstractNumId w:val="5"/>
  </w:num>
  <w:num w:numId="22">
    <w:abstractNumId w:val="3"/>
  </w:num>
  <w:num w:numId="23">
    <w:abstractNumId w:val="11"/>
  </w:num>
  <w:num w:numId="24">
    <w:abstractNumId w:val="0"/>
  </w:num>
  <w:num w:numId="25">
    <w:abstractNumId w:val="20"/>
  </w:num>
  <w:num w:numId="26">
    <w:abstractNumId w:val="39"/>
  </w:num>
  <w:num w:numId="27">
    <w:abstractNumId w:val="13"/>
  </w:num>
  <w:num w:numId="28">
    <w:abstractNumId w:val="23"/>
  </w:num>
  <w:num w:numId="29">
    <w:abstractNumId w:val="14"/>
  </w:num>
  <w:num w:numId="30">
    <w:abstractNumId w:val="32"/>
  </w:num>
  <w:num w:numId="31">
    <w:abstractNumId w:val="22"/>
  </w:num>
  <w:num w:numId="32">
    <w:abstractNumId w:val="16"/>
  </w:num>
  <w:num w:numId="33">
    <w:abstractNumId w:val="33"/>
  </w:num>
  <w:num w:numId="34">
    <w:abstractNumId w:val="3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42"/>
  </w:num>
  <w:num w:numId="39">
    <w:abstractNumId w:val="10"/>
  </w:num>
  <w:num w:numId="40">
    <w:abstractNumId w:val="28"/>
  </w:num>
  <w:num w:numId="41">
    <w:abstractNumId w:val="36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3A01"/>
    <w:rsid w:val="000D41B6"/>
    <w:rsid w:val="000D4262"/>
    <w:rsid w:val="000D6C4E"/>
    <w:rsid w:val="000E5B54"/>
    <w:rsid w:val="000E6F43"/>
    <w:rsid w:val="000F1621"/>
    <w:rsid w:val="000F2939"/>
    <w:rsid w:val="0010554A"/>
    <w:rsid w:val="00105980"/>
    <w:rsid w:val="00115545"/>
    <w:rsid w:val="00120549"/>
    <w:rsid w:val="001311E3"/>
    <w:rsid w:val="00132BD5"/>
    <w:rsid w:val="00134C78"/>
    <w:rsid w:val="00135B66"/>
    <w:rsid w:val="00154EF1"/>
    <w:rsid w:val="0015582E"/>
    <w:rsid w:val="0015684B"/>
    <w:rsid w:val="0016280A"/>
    <w:rsid w:val="00163A05"/>
    <w:rsid w:val="00164B35"/>
    <w:rsid w:val="001714B3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D5F62"/>
    <w:rsid w:val="001E0EDF"/>
    <w:rsid w:val="001E2237"/>
    <w:rsid w:val="001E37A0"/>
    <w:rsid w:val="001F73E0"/>
    <w:rsid w:val="00201582"/>
    <w:rsid w:val="0020463D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D3DFC"/>
    <w:rsid w:val="002D53B9"/>
    <w:rsid w:val="002D54A9"/>
    <w:rsid w:val="002E1049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1E1A"/>
    <w:rsid w:val="003444F8"/>
    <w:rsid w:val="0035327D"/>
    <w:rsid w:val="00357A46"/>
    <w:rsid w:val="00362B16"/>
    <w:rsid w:val="0036448A"/>
    <w:rsid w:val="003654D0"/>
    <w:rsid w:val="00365BB1"/>
    <w:rsid w:val="00375754"/>
    <w:rsid w:val="00375B0B"/>
    <w:rsid w:val="00380525"/>
    <w:rsid w:val="00385740"/>
    <w:rsid w:val="003868FC"/>
    <w:rsid w:val="003918A7"/>
    <w:rsid w:val="003A2E87"/>
    <w:rsid w:val="003A4467"/>
    <w:rsid w:val="003A49D9"/>
    <w:rsid w:val="003A4DAF"/>
    <w:rsid w:val="003A6D7E"/>
    <w:rsid w:val="003B2C8C"/>
    <w:rsid w:val="003B5330"/>
    <w:rsid w:val="003C03A5"/>
    <w:rsid w:val="003D1A64"/>
    <w:rsid w:val="003D4A20"/>
    <w:rsid w:val="003D4C98"/>
    <w:rsid w:val="003D70A2"/>
    <w:rsid w:val="003E0037"/>
    <w:rsid w:val="003E154A"/>
    <w:rsid w:val="003E2239"/>
    <w:rsid w:val="003E2628"/>
    <w:rsid w:val="003E4287"/>
    <w:rsid w:val="003E79C4"/>
    <w:rsid w:val="003F0DBE"/>
    <w:rsid w:val="003F42EA"/>
    <w:rsid w:val="00405225"/>
    <w:rsid w:val="0040537B"/>
    <w:rsid w:val="0041266C"/>
    <w:rsid w:val="00416322"/>
    <w:rsid w:val="00416973"/>
    <w:rsid w:val="004213BC"/>
    <w:rsid w:val="004218F2"/>
    <w:rsid w:val="00430936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A7398"/>
    <w:rsid w:val="004B3C92"/>
    <w:rsid w:val="004C158B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86687"/>
    <w:rsid w:val="005910BE"/>
    <w:rsid w:val="00591932"/>
    <w:rsid w:val="005A041A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10BB"/>
    <w:rsid w:val="006535AB"/>
    <w:rsid w:val="00653D43"/>
    <w:rsid w:val="0065471C"/>
    <w:rsid w:val="00657669"/>
    <w:rsid w:val="006607D4"/>
    <w:rsid w:val="0068489E"/>
    <w:rsid w:val="0068776C"/>
    <w:rsid w:val="006A040C"/>
    <w:rsid w:val="006A1076"/>
    <w:rsid w:val="006A7CC1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6D84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20DE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67DFE"/>
    <w:rsid w:val="008725A2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A7A14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48A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1E20"/>
    <w:rsid w:val="00A06B0E"/>
    <w:rsid w:val="00A20BBD"/>
    <w:rsid w:val="00A2203C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C4129"/>
    <w:rsid w:val="00AD193F"/>
    <w:rsid w:val="00AD2975"/>
    <w:rsid w:val="00AE5C6E"/>
    <w:rsid w:val="00AF365F"/>
    <w:rsid w:val="00B02941"/>
    <w:rsid w:val="00B040EE"/>
    <w:rsid w:val="00B04F63"/>
    <w:rsid w:val="00B052F8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7670"/>
    <w:rsid w:val="00C0253A"/>
    <w:rsid w:val="00C10A41"/>
    <w:rsid w:val="00C1182A"/>
    <w:rsid w:val="00C14E82"/>
    <w:rsid w:val="00C2296C"/>
    <w:rsid w:val="00C26427"/>
    <w:rsid w:val="00C31F11"/>
    <w:rsid w:val="00C3359A"/>
    <w:rsid w:val="00C35AF1"/>
    <w:rsid w:val="00C56C97"/>
    <w:rsid w:val="00C719CB"/>
    <w:rsid w:val="00C72421"/>
    <w:rsid w:val="00C74443"/>
    <w:rsid w:val="00C91316"/>
    <w:rsid w:val="00C91F07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0CA2"/>
    <w:rsid w:val="00CD13C4"/>
    <w:rsid w:val="00CE26D3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7B8E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0759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97683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26E4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556D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11</cp:revision>
  <cp:lastPrinted>2022-12-14T03:10:00Z</cp:lastPrinted>
  <dcterms:created xsi:type="dcterms:W3CDTF">2022-12-12T02:47:00Z</dcterms:created>
  <dcterms:modified xsi:type="dcterms:W3CDTF">2022-12-14T03:12:00Z</dcterms:modified>
</cp:coreProperties>
</file>