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FFC" w14:textId="77777777" w:rsidR="00A6235C" w:rsidRDefault="00A6235C" w:rsidP="00A623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3938812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C7904C1" wp14:editId="49B863B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7E5FE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9F17BE" w14:textId="77777777" w:rsidR="00A6235C" w:rsidRDefault="00A6235C" w:rsidP="00A6235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5E9F07" w14:textId="77777777" w:rsidR="00A6235C" w:rsidRPr="00AB5946" w:rsidRDefault="00A6235C" w:rsidP="00A6235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07A290" w14:textId="77777777" w:rsidR="00A6235C" w:rsidRPr="00AB5946" w:rsidRDefault="00A6235C" w:rsidP="00A6235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F4520A" w14:textId="77777777" w:rsidR="00A6235C" w:rsidRPr="00BA73CC" w:rsidRDefault="00A6235C" w:rsidP="00A6235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D52F47" wp14:editId="2A83968E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D7A15" id="Konektor Lurus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3FC40C5" w14:textId="7F312FAA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>:</w:t>
      </w:r>
      <w:r w:rsidR="00F76ACC">
        <w:rPr>
          <w:rFonts w:ascii="Arial" w:hAnsi="Arial" w:cs="Arial"/>
          <w:sz w:val="22"/>
          <w:szCs w:val="22"/>
        </w:rPr>
        <w:t xml:space="preserve"> </w:t>
      </w:r>
      <w:r w:rsidRPr="00894C30">
        <w:rPr>
          <w:rFonts w:ascii="Arial" w:hAnsi="Arial" w:cs="Arial"/>
          <w:sz w:val="22"/>
          <w:szCs w:val="22"/>
        </w:rPr>
        <w:t>/KPTA.W3-A/DL1.10/</w:t>
      </w:r>
      <w:r>
        <w:rPr>
          <w:rFonts w:ascii="Arial" w:hAnsi="Arial" w:cs="Arial"/>
          <w:sz w:val="22"/>
          <w:szCs w:val="22"/>
        </w:rPr>
        <w:t>XI</w:t>
      </w:r>
      <w:r w:rsidRPr="00894C30">
        <w:rPr>
          <w:rFonts w:ascii="Arial" w:hAnsi="Arial" w:cs="Arial"/>
          <w:sz w:val="22"/>
          <w:szCs w:val="22"/>
        </w:rPr>
        <w:t>I/2024</w:t>
      </w:r>
      <w:r w:rsidRPr="000B0F0A">
        <w:rPr>
          <w:rFonts w:ascii="Arial" w:hAnsi="Arial" w:cs="Arial"/>
          <w:sz w:val="22"/>
          <w:szCs w:val="22"/>
        </w:rPr>
        <w:tab/>
      </w:r>
      <w:r w:rsidR="0044754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</w:p>
    <w:p w14:paraId="1F4D9811" w14:textId="77777777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7ECF7720" w14:textId="01AB64B8" w:rsidR="00A6235C" w:rsidRPr="000B0F0A" w:rsidRDefault="00A6235C" w:rsidP="00A6235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0D29A3">
        <w:rPr>
          <w:rFonts w:ascii="Arial" w:hAnsi="Arial" w:cs="Arial"/>
          <w:sz w:val="22"/>
          <w:szCs w:val="22"/>
        </w:rPr>
        <w:t>-</w:t>
      </w:r>
    </w:p>
    <w:p w14:paraId="7819F43E" w14:textId="086C6E89" w:rsidR="00A6235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Undangan</w:t>
      </w:r>
      <w:proofErr w:type="spellEnd"/>
    </w:p>
    <w:p w14:paraId="16BBE4D7" w14:textId="77777777" w:rsidR="00A6235C" w:rsidRPr="004623B7" w:rsidRDefault="00A6235C" w:rsidP="00A6235C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4146B863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11C9537" w14:textId="77777777" w:rsidR="00A6235C" w:rsidRPr="00F91C3C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5095445C" w14:textId="77777777" w:rsidR="00A6235C" w:rsidRPr="00C27E3E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C27E3E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C27E3E">
        <w:rPr>
          <w:rFonts w:ascii="Arial" w:hAnsi="Arial" w:cs="Arial"/>
          <w:bCs/>
          <w:sz w:val="22"/>
          <w:szCs w:val="22"/>
        </w:rPr>
        <w:t xml:space="preserve">.  </w:t>
      </w:r>
    </w:p>
    <w:p w14:paraId="61755BA8" w14:textId="77777777" w:rsidR="00C27E3E" w:rsidRPr="00C27E3E" w:rsidRDefault="00101821" w:rsidP="00C27E3E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 w:rsidRPr="00C27E3E">
        <w:rPr>
          <w:rFonts w:ascii="Arial" w:hAnsi="Arial" w:cs="Arial"/>
          <w:sz w:val="22"/>
          <w:szCs w:val="22"/>
        </w:rPr>
        <w:t xml:space="preserve">Ibu </w:t>
      </w:r>
      <w:proofErr w:type="spellStart"/>
      <w:r w:rsidRPr="00C27E3E">
        <w:rPr>
          <w:rFonts w:ascii="Arial" w:hAnsi="Arial" w:cs="Arial"/>
          <w:sz w:val="22"/>
          <w:szCs w:val="22"/>
        </w:rPr>
        <w:t>Rektor</w:t>
      </w:r>
      <w:proofErr w:type="spellEnd"/>
      <w:r w:rsidRPr="00C27E3E">
        <w:rPr>
          <w:rFonts w:ascii="Arial" w:hAnsi="Arial" w:cs="Arial"/>
          <w:sz w:val="22"/>
          <w:szCs w:val="22"/>
        </w:rPr>
        <w:t xml:space="preserve"> </w:t>
      </w:r>
      <w:r w:rsidR="00C27E3E" w:rsidRPr="00C27E3E">
        <w:rPr>
          <w:rFonts w:ascii="Arial" w:hAnsi="Arial" w:cs="Arial"/>
          <w:sz w:val="22"/>
          <w:szCs w:val="22"/>
        </w:rPr>
        <w:t xml:space="preserve">Universitas Islam Negeri </w:t>
      </w:r>
    </w:p>
    <w:p w14:paraId="1AFAE6EC" w14:textId="60882160" w:rsidR="00A6235C" w:rsidRPr="00C27E3E" w:rsidRDefault="00C27E3E" w:rsidP="00C27E3E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 w:rsidRPr="00C27E3E">
        <w:rPr>
          <w:rFonts w:ascii="Arial" w:hAnsi="Arial" w:cs="Arial"/>
          <w:sz w:val="22"/>
          <w:szCs w:val="22"/>
        </w:rPr>
        <w:t>Sjech</w:t>
      </w:r>
      <w:proofErr w:type="spellEnd"/>
      <w:r w:rsidRPr="00C27E3E">
        <w:rPr>
          <w:rFonts w:ascii="Arial" w:hAnsi="Arial" w:cs="Arial"/>
          <w:sz w:val="22"/>
          <w:szCs w:val="22"/>
        </w:rPr>
        <w:t xml:space="preserve"> M. </w:t>
      </w:r>
      <w:proofErr w:type="spellStart"/>
      <w:r w:rsidRPr="00C27E3E">
        <w:rPr>
          <w:rFonts w:ascii="Arial" w:hAnsi="Arial" w:cs="Arial"/>
          <w:sz w:val="22"/>
          <w:szCs w:val="22"/>
        </w:rPr>
        <w:t>Djamil</w:t>
      </w:r>
      <w:proofErr w:type="spellEnd"/>
      <w:r w:rsidRPr="00C27E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7E3E">
        <w:rPr>
          <w:rFonts w:ascii="Arial" w:hAnsi="Arial" w:cs="Arial"/>
          <w:sz w:val="22"/>
          <w:szCs w:val="22"/>
        </w:rPr>
        <w:t>Djambek</w:t>
      </w:r>
      <w:proofErr w:type="spellEnd"/>
      <w:r w:rsidRPr="00C27E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7E3E">
        <w:rPr>
          <w:rFonts w:ascii="Arial" w:hAnsi="Arial" w:cs="Arial"/>
          <w:sz w:val="22"/>
          <w:szCs w:val="22"/>
        </w:rPr>
        <w:t>Bukittinggi</w:t>
      </w:r>
      <w:proofErr w:type="spellEnd"/>
    </w:p>
    <w:p w14:paraId="2679A6EE" w14:textId="77777777" w:rsidR="00A6235C" w:rsidRPr="00C27E3E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2405BEF8" w14:textId="77777777" w:rsidR="00A6235C" w:rsidRPr="00B7457D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0B7C0704" w14:textId="58E4104E" w:rsidR="00A6235C" w:rsidRPr="00E90A39" w:rsidRDefault="00451D1B" w:rsidP="00DA2769">
      <w:pPr>
        <w:spacing w:line="312" w:lineRule="auto"/>
        <w:ind w:left="14" w:firstLine="8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akan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di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adakannya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penanda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605E7">
        <w:rPr>
          <w:rFonts w:ascii="Arial" w:hAnsi="Arial" w:cs="Arial"/>
          <w:sz w:val="22"/>
          <w:szCs w:val="22"/>
        </w:rPr>
        <w:t xml:space="preserve">MoU </w:t>
      </w:r>
      <w:proofErr w:type="spellStart"/>
      <w:r w:rsidR="00101821">
        <w:rPr>
          <w:rFonts w:ascii="Arial" w:hAnsi="Arial" w:cs="Arial"/>
          <w:sz w:val="22"/>
          <w:szCs w:val="22"/>
        </w:rPr>
        <w:t>antara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Direktorat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Jenderal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101821">
        <w:rPr>
          <w:rFonts w:ascii="Arial" w:hAnsi="Arial" w:cs="Arial"/>
          <w:sz w:val="22"/>
          <w:szCs w:val="22"/>
        </w:rPr>
        <w:t>Peradilan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101821">
        <w:rPr>
          <w:rFonts w:ascii="Arial" w:hAnsi="Arial" w:cs="Arial"/>
          <w:sz w:val="22"/>
          <w:szCs w:val="22"/>
        </w:rPr>
        <w:t>Mahkamah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101821">
        <w:rPr>
          <w:rFonts w:ascii="Arial" w:hAnsi="Arial" w:cs="Arial"/>
          <w:sz w:val="22"/>
          <w:szCs w:val="22"/>
        </w:rPr>
        <w:t>dengan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UIN Imam </w:t>
      </w:r>
      <w:proofErr w:type="spellStart"/>
      <w:r w:rsidR="00101821">
        <w:rPr>
          <w:rFonts w:ascii="Arial" w:hAnsi="Arial" w:cs="Arial"/>
          <w:sz w:val="22"/>
          <w:szCs w:val="22"/>
        </w:rPr>
        <w:t>Bonjol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Padang dan </w:t>
      </w:r>
      <w:proofErr w:type="spellStart"/>
      <w:r w:rsidR="00101821">
        <w:rPr>
          <w:rFonts w:ascii="Arial" w:hAnsi="Arial" w:cs="Arial"/>
          <w:sz w:val="22"/>
          <w:szCs w:val="22"/>
        </w:rPr>
        <w:t>penanda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tangan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Perjanjian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Kerjsa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Sama </w:t>
      </w:r>
      <w:proofErr w:type="spellStart"/>
      <w:r w:rsidR="00101821">
        <w:rPr>
          <w:rFonts w:ascii="Arial" w:hAnsi="Arial" w:cs="Arial"/>
          <w:sz w:val="22"/>
          <w:szCs w:val="22"/>
        </w:rPr>
        <w:t>antara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UIN Imam </w:t>
      </w:r>
      <w:proofErr w:type="spellStart"/>
      <w:r>
        <w:rPr>
          <w:rFonts w:ascii="Arial" w:hAnsi="Arial" w:cs="Arial"/>
          <w:sz w:val="22"/>
          <w:szCs w:val="22"/>
        </w:rPr>
        <w:t>Bonjol</w:t>
      </w:r>
      <w:proofErr w:type="spellEnd"/>
      <w:r>
        <w:rPr>
          <w:rFonts w:ascii="Arial" w:hAnsi="Arial" w:cs="Arial"/>
          <w:sz w:val="22"/>
          <w:szCs w:val="22"/>
        </w:rPr>
        <w:t xml:space="preserve"> Padang</w:t>
      </w:r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dengan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1821">
        <w:rPr>
          <w:rFonts w:ascii="Arial" w:hAnsi="Arial" w:cs="Arial"/>
          <w:sz w:val="22"/>
          <w:szCs w:val="22"/>
        </w:rPr>
        <w:t>Pengadilan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Tinggi Agama Padang. </w:t>
      </w:r>
      <w:proofErr w:type="spellStart"/>
      <w:r>
        <w:rPr>
          <w:rFonts w:ascii="Arial" w:hAnsi="Arial" w:cs="Arial"/>
          <w:sz w:val="22"/>
          <w:szCs w:val="22"/>
        </w:rPr>
        <w:t>Berkaitan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mengundang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01821">
        <w:rPr>
          <w:rFonts w:ascii="Arial" w:hAnsi="Arial" w:cs="Arial"/>
          <w:sz w:val="22"/>
          <w:szCs w:val="22"/>
        </w:rPr>
        <w:t xml:space="preserve">Ibu </w:t>
      </w:r>
      <w:proofErr w:type="spellStart"/>
      <w:r w:rsidR="00101821">
        <w:rPr>
          <w:rFonts w:ascii="Arial" w:hAnsi="Arial" w:cs="Arial"/>
          <w:sz w:val="22"/>
          <w:szCs w:val="22"/>
        </w:rPr>
        <w:t>Rektor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dan Wakil </w:t>
      </w:r>
      <w:proofErr w:type="spellStart"/>
      <w:r w:rsidR="00101821">
        <w:rPr>
          <w:rFonts w:ascii="Arial" w:hAnsi="Arial" w:cs="Arial"/>
          <w:sz w:val="22"/>
          <w:szCs w:val="22"/>
        </w:rPr>
        <w:t>Rektor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III UIN Imam </w:t>
      </w:r>
      <w:proofErr w:type="spellStart"/>
      <w:r w:rsidR="00101821">
        <w:rPr>
          <w:rFonts w:ascii="Arial" w:hAnsi="Arial" w:cs="Arial"/>
          <w:sz w:val="22"/>
          <w:szCs w:val="22"/>
        </w:rPr>
        <w:t>Bonjol</w:t>
      </w:r>
      <w:proofErr w:type="spellEnd"/>
      <w:r w:rsidR="00101821">
        <w:rPr>
          <w:rFonts w:ascii="Arial" w:hAnsi="Arial" w:cs="Arial"/>
          <w:sz w:val="22"/>
          <w:szCs w:val="22"/>
        </w:rPr>
        <w:t xml:space="preserve"> Padang </w:t>
      </w:r>
      <w:proofErr w:type="spellStart"/>
      <w:r w:rsidR="00E26431">
        <w:rPr>
          <w:rFonts w:ascii="Arial" w:hAnsi="Arial" w:cs="Arial"/>
          <w:sz w:val="22"/>
          <w:szCs w:val="22"/>
        </w:rPr>
        <w:t>untuk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me</w:t>
      </w:r>
      <w:r w:rsidR="00702D23">
        <w:rPr>
          <w:rFonts w:ascii="Arial" w:hAnsi="Arial" w:cs="Arial"/>
          <w:sz w:val="22"/>
          <w:szCs w:val="22"/>
        </w:rPr>
        <w:t>nghadiri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kegiatan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431">
        <w:rPr>
          <w:rFonts w:ascii="Arial" w:hAnsi="Arial" w:cs="Arial"/>
          <w:sz w:val="22"/>
          <w:szCs w:val="22"/>
        </w:rPr>
        <w:t>tersebut</w:t>
      </w:r>
      <w:proofErr w:type="spellEnd"/>
      <w:r w:rsidR="00E264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dilaksanakan</w:t>
      </w:r>
      <w:proofErr w:type="spellEnd"/>
      <w:r>
        <w:rPr>
          <w:rFonts w:ascii="Arial" w:hAnsi="Arial" w:cs="Arial"/>
          <w:sz w:val="22"/>
          <w:szCs w:val="22"/>
        </w:rPr>
        <w:t xml:space="preserve"> pada:</w:t>
      </w:r>
    </w:p>
    <w:p w14:paraId="3025CC8B" w14:textId="77777777" w:rsidR="00A6235C" w:rsidRPr="00F26C89" w:rsidRDefault="00A6235C" w:rsidP="00A6235C">
      <w:pPr>
        <w:spacing w:line="312" w:lineRule="auto"/>
        <w:ind w:left="142"/>
        <w:jc w:val="both"/>
        <w:rPr>
          <w:rFonts w:ascii="Arial" w:hAnsi="Arial" w:cs="Arial"/>
          <w:sz w:val="4"/>
          <w:szCs w:val="4"/>
        </w:rPr>
      </w:pPr>
    </w:p>
    <w:p w14:paraId="5AB8ED5C" w14:textId="057B601C" w:rsidR="00A6235C" w:rsidRDefault="00A6235C" w:rsidP="002531AD">
      <w:p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Waktu</w:t>
      </w:r>
      <w:r w:rsidR="002531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Se</w:t>
      </w:r>
      <w:r w:rsidR="00451D1B">
        <w:rPr>
          <w:rFonts w:ascii="Arial" w:hAnsi="Arial" w:cs="Arial"/>
          <w:sz w:val="22"/>
          <w:szCs w:val="22"/>
        </w:rPr>
        <w:t>nin</w:t>
      </w:r>
      <w:proofErr w:type="spellEnd"/>
      <w:r w:rsidR="00451D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1D1B">
        <w:rPr>
          <w:rFonts w:ascii="Arial" w:hAnsi="Arial" w:cs="Arial"/>
          <w:sz w:val="22"/>
          <w:szCs w:val="22"/>
        </w:rPr>
        <w:t xml:space="preserve">16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2024</w:t>
      </w:r>
    </w:p>
    <w:p w14:paraId="0FA3F0A3" w14:textId="77777777" w:rsidR="00BC1806" w:rsidRDefault="00A6235C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51D1B">
        <w:rPr>
          <w:rFonts w:ascii="Arial" w:hAnsi="Arial" w:cs="Arial"/>
          <w:sz w:val="22"/>
          <w:szCs w:val="22"/>
        </w:rPr>
        <w:t xml:space="preserve">Command Center </w:t>
      </w:r>
      <w:proofErr w:type="spellStart"/>
      <w:r w:rsidR="00451D1B">
        <w:rPr>
          <w:rFonts w:ascii="Arial" w:hAnsi="Arial" w:cs="Arial"/>
          <w:sz w:val="22"/>
          <w:szCs w:val="22"/>
        </w:rPr>
        <w:t>Pengadilan</w:t>
      </w:r>
      <w:proofErr w:type="spellEnd"/>
      <w:r w:rsidR="00451D1B">
        <w:rPr>
          <w:rFonts w:ascii="Arial" w:hAnsi="Arial" w:cs="Arial"/>
          <w:sz w:val="22"/>
          <w:szCs w:val="22"/>
        </w:rPr>
        <w:t xml:space="preserve"> Tinggi Agama Padang</w:t>
      </w:r>
      <w:r w:rsidR="00BC1806" w:rsidRPr="00BC1806">
        <w:rPr>
          <w:rFonts w:ascii="Arial" w:hAnsi="Arial" w:cs="Arial"/>
          <w:sz w:val="22"/>
          <w:szCs w:val="22"/>
        </w:rPr>
        <w:t xml:space="preserve"> </w:t>
      </w:r>
    </w:p>
    <w:p w14:paraId="5A14D63E" w14:textId="5EE00938" w:rsidR="00451D1B" w:rsidRDefault="00BC1806" w:rsidP="00DA2769">
      <w:pPr>
        <w:tabs>
          <w:tab w:val="left" w:pos="1582"/>
        </w:tabs>
        <w:spacing w:line="312" w:lineRule="auto"/>
        <w:ind w:left="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Jl. By Pass KM 24 </w:t>
      </w:r>
      <w:proofErr w:type="spellStart"/>
      <w:r>
        <w:rPr>
          <w:rFonts w:ascii="Arial" w:hAnsi="Arial" w:cs="Arial"/>
          <w:sz w:val="22"/>
          <w:szCs w:val="22"/>
        </w:rPr>
        <w:t>Batipuh</w:t>
      </w:r>
      <w:proofErr w:type="spellEnd"/>
      <w:r>
        <w:rPr>
          <w:rFonts w:ascii="Arial" w:hAnsi="Arial" w:cs="Arial"/>
          <w:sz w:val="22"/>
          <w:szCs w:val="22"/>
        </w:rPr>
        <w:t xml:space="preserve"> Panjang Koto </w:t>
      </w:r>
      <w:proofErr w:type="spellStart"/>
      <w:r>
        <w:rPr>
          <w:rFonts w:ascii="Arial" w:hAnsi="Arial" w:cs="Arial"/>
          <w:sz w:val="22"/>
          <w:szCs w:val="22"/>
        </w:rPr>
        <w:t>Tangah</w:t>
      </w:r>
      <w:proofErr w:type="spellEnd"/>
      <w:r>
        <w:rPr>
          <w:rFonts w:ascii="Arial" w:hAnsi="Arial" w:cs="Arial"/>
          <w:sz w:val="22"/>
          <w:szCs w:val="22"/>
        </w:rPr>
        <w:t xml:space="preserve"> Padang</w:t>
      </w:r>
      <w:r w:rsidRPr="00677A9B">
        <w:rPr>
          <w:rFonts w:ascii="Arial" w:hAnsi="Arial" w:cs="Arial"/>
          <w:sz w:val="22"/>
          <w:szCs w:val="22"/>
        </w:rPr>
        <w:t> </w:t>
      </w:r>
    </w:p>
    <w:p w14:paraId="52EF7F6F" w14:textId="3AB73E8B" w:rsidR="002531AD" w:rsidRPr="00D37529" w:rsidRDefault="00451D1B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Pukul</w:t>
      </w:r>
      <w:proofErr w:type="spellEnd"/>
      <w:r>
        <w:rPr>
          <w:rFonts w:ascii="Arial" w:hAnsi="Arial" w:cs="Arial"/>
          <w:sz w:val="22"/>
          <w:szCs w:val="22"/>
        </w:rPr>
        <w:tab/>
        <w:t>: 14.</w:t>
      </w:r>
      <w:r w:rsidRPr="00F76ACC">
        <w:rPr>
          <w:rFonts w:ascii="Arial" w:hAnsi="Arial" w:cs="Arial"/>
          <w:sz w:val="22"/>
          <w:szCs w:val="22"/>
        </w:rPr>
        <w:t>00</w:t>
      </w:r>
      <w:r w:rsidR="00BC180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C1806">
        <w:rPr>
          <w:rFonts w:ascii="Arial" w:hAnsi="Arial" w:cs="Arial"/>
          <w:sz w:val="22"/>
          <w:szCs w:val="22"/>
        </w:rPr>
        <w:t>WIB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selesai</w:t>
      </w:r>
      <w:proofErr w:type="spellEnd"/>
    </w:p>
    <w:p w14:paraId="6D2DA37C" w14:textId="70230F9E" w:rsidR="00A6235C" w:rsidRPr="00D37529" w:rsidRDefault="00A6235C" w:rsidP="00BC1806">
      <w:pPr>
        <w:spacing w:line="312" w:lineRule="auto"/>
        <w:ind w:left="490"/>
        <w:jc w:val="both"/>
        <w:rPr>
          <w:rFonts w:ascii="Arial" w:hAnsi="Arial" w:cs="Arial"/>
          <w:sz w:val="22"/>
          <w:szCs w:val="22"/>
        </w:rPr>
      </w:pPr>
    </w:p>
    <w:p w14:paraId="0AE5B613" w14:textId="77777777" w:rsidR="00A6235C" w:rsidRDefault="00A6235C" w:rsidP="00A623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986AB47" w14:textId="1305C7B2" w:rsidR="00A6235C" w:rsidRDefault="00A6235C" w:rsidP="00A6235C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613C">
        <w:rPr>
          <w:rFonts w:ascii="Arial" w:hAnsi="Arial" w:cs="Arial"/>
          <w:sz w:val="22"/>
          <w:szCs w:val="22"/>
        </w:rPr>
        <w:t>undangan</w:t>
      </w:r>
      <w:proofErr w:type="spellEnd"/>
      <w:r w:rsidR="00DD613C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2E659B5C" w14:textId="77777777" w:rsidR="00A6235C" w:rsidRPr="00D42A73" w:rsidRDefault="00A6235C" w:rsidP="00A623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05E6BA" w14:textId="77777777" w:rsidR="00A6235C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7C7119ED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19FC8752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7E00FC3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39C95D71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4DDDD934" w14:textId="77777777" w:rsidR="00A6235C" w:rsidRPr="00CA572E" w:rsidRDefault="00A6235C" w:rsidP="00A6235C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>
        <w:rPr>
          <w:rFonts w:ascii="Arial" w:hAnsi="Arial" w:cs="Arial"/>
          <w:spacing w:val="-4"/>
          <w:sz w:val="22"/>
          <w:szCs w:val="22"/>
        </w:rPr>
        <w:t>Hakim</w:t>
      </w:r>
    </w:p>
    <w:p w14:paraId="52E28B1D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</w:p>
    <w:p w14:paraId="57FFAE9A" w14:textId="77777777" w:rsidR="00A6235C" w:rsidRDefault="00A6235C" w:rsidP="00A6235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6DA2656" w14:textId="77777777" w:rsidR="00A6235C" w:rsidRPr="006A4206" w:rsidRDefault="00A6235C" w:rsidP="00A6235C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6A4206">
        <w:rPr>
          <w:rFonts w:ascii="Arial" w:hAnsi="Arial" w:cs="Arial"/>
          <w:sz w:val="22"/>
          <w:szCs w:val="22"/>
        </w:rPr>
        <w:t>Yml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A4206">
        <w:rPr>
          <w:rFonts w:ascii="Arial" w:hAnsi="Arial" w:cs="Arial"/>
          <w:sz w:val="22"/>
          <w:szCs w:val="22"/>
        </w:rPr>
        <w:t>Ketua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Muda Agama </w:t>
      </w:r>
      <w:proofErr w:type="spellStart"/>
      <w:r w:rsidRPr="006A4206">
        <w:rPr>
          <w:rFonts w:ascii="Arial" w:hAnsi="Arial" w:cs="Arial"/>
          <w:sz w:val="22"/>
          <w:szCs w:val="22"/>
        </w:rPr>
        <w:t>Mahkamah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Agung RI;</w:t>
      </w:r>
    </w:p>
    <w:p w14:paraId="6F70AFBF" w14:textId="77777777" w:rsidR="00E26431" w:rsidRDefault="00A6235C" w:rsidP="00E26431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180AA5DF" w14:textId="5FA24652" w:rsidR="00A6235C" w:rsidRPr="00E26431" w:rsidRDefault="00A6235C" w:rsidP="00E26431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E26431">
        <w:rPr>
          <w:rFonts w:ascii="Arial" w:hAnsi="Arial" w:cs="Arial"/>
          <w:sz w:val="22"/>
          <w:szCs w:val="22"/>
        </w:rPr>
        <w:t>Yth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26431">
        <w:rPr>
          <w:rFonts w:ascii="Arial" w:hAnsi="Arial" w:cs="Arial"/>
          <w:sz w:val="22"/>
          <w:szCs w:val="22"/>
        </w:rPr>
        <w:t>Direktur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6431">
        <w:rPr>
          <w:rFonts w:ascii="Arial" w:hAnsi="Arial" w:cs="Arial"/>
          <w:sz w:val="22"/>
          <w:szCs w:val="22"/>
        </w:rPr>
        <w:t>Jenderal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E26431">
        <w:rPr>
          <w:rFonts w:ascii="Arial" w:hAnsi="Arial" w:cs="Arial"/>
          <w:sz w:val="22"/>
          <w:szCs w:val="22"/>
        </w:rPr>
        <w:t>Peradilan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E26431">
        <w:rPr>
          <w:rFonts w:ascii="Arial" w:hAnsi="Arial" w:cs="Arial"/>
          <w:sz w:val="22"/>
          <w:szCs w:val="22"/>
        </w:rPr>
        <w:t>Mahkamah</w:t>
      </w:r>
      <w:proofErr w:type="spellEnd"/>
      <w:r w:rsidRPr="00E26431">
        <w:rPr>
          <w:rFonts w:ascii="Arial" w:hAnsi="Arial" w:cs="Arial"/>
          <w:sz w:val="22"/>
          <w:szCs w:val="22"/>
        </w:rPr>
        <w:t xml:space="preserve"> Agung RI.</w:t>
      </w:r>
    </w:p>
    <w:p w14:paraId="6B8A0E23" w14:textId="77777777" w:rsidR="00A6235C" w:rsidRPr="008D6955" w:rsidRDefault="00A6235C" w:rsidP="00A6235C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07602E04" w14:textId="77777777" w:rsidR="00A6235C" w:rsidRPr="00BA73CC" w:rsidRDefault="00A6235C" w:rsidP="00A6235C">
      <w:pPr>
        <w:rPr>
          <w:rFonts w:ascii="Arial" w:hAnsi="Arial" w:cs="Arial"/>
          <w:sz w:val="6"/>
          <w:szCs w:val="6"/>
        </w:rPr>
      </w:pPr>
    </w:p>
    <w:p w14:paraId="0FD21524" w14:textId="77777777" w:rsidR="00A6235C" w:rsidRPr="00ED2DE7" w:rsidRDefault="00A6235C" w:rsidP="00A6235C">
      <w:pPr>
        <w:rPr>
          <w:rFonts w:ascii="Arial" w:hAnsi="Arial" w:cs="Arial"/>
          <w:sz w:val="10"/>
          <w:szCs w:val="10"/>
        </w:rPr>
      </w:pPr>
    </w:p>
    <w:p w14:paraId="0A0214BA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0CE1D6E6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EFDF94A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00516D85" w14:textId="77777777" w:rsidR="00A6235C" w:rsidRPr="00CA572E" w:rsidRDefault="00A6235C" w:rsidP="00A6235C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4C1B5047" w14:textId="77777777" w:rsidR="00A6235C" w:rsidRDefault="00A6235C"/>
    <w:sectPr w:rsidR="00A6235C" w:rsidSect="007206FF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27"/>
  </w:num>
  <w:num w:numId="3">
    <w:abstractNumId w:val="30"/>
  </w:num>
  <w:num w:numId="4">
    <w:abstractNumId w:val="24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2"/>
  </w:num>
  <w:num w:numId="13">
    <w:abstractNumId w:val="35"/>
  </w:num>
  <w:num w:numId="14">
    <w:abstractNumId w:val="7"/>
  </w:num>
  <w:num w:numId="15">
    <w:abstractNumId w:val="11"/>
  </w:num>
  <w:num w:numId="16">
    <w:abstractNumId w:val="20"/>
  </w:num>
  <w:num w:numId="17">
    <w:abstractNumId w:val="15"/>
  </w:num>
  <w:num w:numId="18">
    <w:abstractNumId w:val="16"/>
  </w:num>
  <w:num w:numId="19">
    <w:abstractNumId w:val="29"/>
  </w:num>
  <w:num w:numId="20">
    <w:abstractNumId w:val="31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23"/>
  </w:num>
  <w:num w:numId="27">
    <w:abstractNumId w:val="25"/>
  </w:num>
  <w:num w:numId="28">
    <w:abstractNumId w:val="1"/>
  </w:num>
  <w:num w:numId="29">
    <w:abstractNumId w:val="19"/>
  </w:num>
  <w:num w:numId="30">
    <w:abstractNumId w:val="17"/>
  </w:num>
  <w:num w:numId="31">
    <w:abstractNumId w:val="26"/>
  </w:num>
  <w:num w:numId="32">
    <w:abstractNumId w:val="22"/>
  </w:num>
  <w:num w:numId="33">
    <w:abstractNumId w:val="28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5C"/>
    <w:rsid w:val="000A3F93"/>
    <w:rsid w:val="000D29A3"/>
    <w:rsid w:val="000E06A3"/>
    <w:rsid w:val="00101821"/>
    <w:rsid w:val="0010273B"/>
    <w:rsid w:val="00122CF9"/>
    <w:rsid w:val="00141D29"/>
    <w:rsid w:val="00171638"/>
    <w:rsid w:val="001811A2"/>
    <w:rsid w:val="001D7865"/>
    <w:rsid w:val="002531AD"/>
    <w:rsid w:val="002605E7"/>
    <w:rsid w:val="003656D9"/>
    <w:rsid w:val="003D3386"/>
    <w:rsid w:val="003E1F61"/>
    <w:rsid w:val="0044754D"/>
    <w:rsid w:val="00451D1B"/>
    <w:rsid w:val="006163D0"/>
    <w:rsid w:val="00667E28"/>
    <w:rsid w:val="00702D23"/>
    <w:rsid w:val="007D030D"/>
    <w:rsid w:val="007F2C54"/>
    <w:rsid w:val="008B7F3B"/>
    <w:rsid w:val="0093262A"/>
    <w:rsid w:val="00A6235C"/>
    <w:rsid w:val="00BC1806"/>
    <w:rsid w:val="00BD67C3"/>
    <w:rsid w:val="00C27E3E"/>
    <w:rsid w:val="00CA6474"/>
    <w:rsid w:val="00DA2769"/>
    <w:rsid w:val="00DD613C"/>
    <w:rsid w:val="00E26431"/>
    <w:rsid w:val="00F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0C0"/>
  <w15:chartTrackingRefBased/>
  <w15:docId w15:val="{EDB2A3A8-15A5-482C-A491-4AC5C8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5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C"/>
    <w:rPr>
      <w:rFonts w:ascii="Tahoma" w:eastAsia="Times New Roman" w:hAnsi="Tahoma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C"/>
    <w:rPr>
      <w:rFonts w:ascii="Tahoma" w:hAnsi="Tahoma"/>
      <w:sz w:val="16"/>
      <w:szCs w:val="16"/>
    </w:rPr>
  </w:style>
  <w:style w:type="character" w:styleId="Hyperlink">
    <w:name w:val="Hyperlink"/>
    <w:rsid w:val="00A62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Richa Meiliyana R</cp:lastModifiedBy>
  <cp:revision>30</cp:revision>
  <dcterms:created xsi:type="dcterms:W3CDTF">2024-12-04T07:57:00Z</dcterms:created>
  <dcterms:modified xsi:type="dcterms:W3CDTF">2024-12-09T08:27:00Z</dcterms:modified>
</cp:coreProperties>
</file>