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7A8C1D8B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AC391A">
        <w:rPr>
          <w:rFonts w:ascii="Bookman Old Style" w:hAnsi="Bookman Old Style"/>
          <w:bCs/>
          <w:sz w:val="21"/>
          <w:szCs w:val="21"/>
        </w:rPr>
        <w:t xml:space="preserve">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AC391A">
        <w:rPr>
          <w:rFonts w:ascii="Bookman Old Style" w:hAnsi="Bookman Old Style"/>
          <w:bCs/>
          <w:sz w:val="21"/>
          <w:szCs w:val="21"/>
        </w:rPr>
        <w:t>KU.00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="00C827D4">
        <w:rPr>
          <w:rFonts w:ascii="Bookman Old Style" w:hAnsi="Bookman Old Style"/>
          <w:bCs/>
          <w:sz w:val="21"/>
          <w:szCs w:val="21"/>
        </w:rPr>
        <w:t>2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6E12930E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AC391A">
        <w:rPr>
          <w:rFonts w:ascii="Bookman Old Style" w:hAnsi="Bookman Old Style"/>
          <w:sz w:val="22"/>
          <w:szCs w:val="22"/>
        </w:rPr>
        <w:t>Sekretaris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Mahkamah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AC391A">
        <w:rPr>
          <w:rFonts w:ascii="Bookman Old Style" w:hAnsi="Bookman Old Style"/>
          <w:sz w:val="22"/>
          <w:szCs w:val="22"/>
        </w:rPr>
        <w:t>mengadakan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kegiatan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Rapat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Koordinasi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Bidang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dalam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rangka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menghadapi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akhir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tahun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anggaran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AC391A">
        <w:rPr>
          <w:rFonts w:ascii="Bookman Old Style" w:hAnsi="Bookman Old Style"/>
          <w:sz w:val="22"/>
          <w:szCs w:val="22"/>
        </w:rPr>
        <w:t>bagi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Sekretaris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Tingkat Banding dan Tingkat </w:t>
      </w:r>
      <w:proofErr w:type="spellStart"/>
      <w:r w:rsidR="00AC391A">
        <w:rPr>
          <w:rFonts w:ascii="Bookman Old Style" w:hAnsi="Bookman Old Style"/>
          <w:sz w:val="22"/>
          <w:szCs w:val="22"/>
        </w:rPr>
        <w:t>Pertama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Kelas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IA </w:t>
      </w:r>
      <w:proofErr w:type="spellStart"/>
      <w:r w:rsidR="00AC391A">
        <w:rPr>
          <w:rFonts w:ascii="Bookman Old Style" w:hAnsi="Bookman Old Style"/>
          <w:sz w:val="22"/>
          <w:szCs w:val="22"/>
        </w:rPr>
        <w:t>Khusus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AC391A">
        <w:rPr>
          <w:rFonts w:ascii="Bookman Old Style" w:hAnsi="Bookman Old Style"/>
          <w:sz w:val="22"/>
          <w:szCs w:val="22"/>
        </w:rPr>
        <w:t>empat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Lingkungan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Peradilan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Seluruh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Indonesia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61F311C" w14:textId="64C28FD8" w:rsidR="00D16779" w:rsidRDefault="006E6B1D" w:rsidP="00AC39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AC391A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AC391A">
        <w:rPr>
          <w:rFonts w:ascii="Bookman Old Style" w:hAnsi="Bookman Old Style"/>
          <w:sz w:val="22"/>
          <w:szCs w:val="22"/>
        </w:rPr>
        <w:t>Sekretaris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Mahkamah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AC391A">
        <w:rPr>
          <w:rFonts w:ascii="Bookman Old Style" w:hAnsi="Bookman Old Style"/>
          <w:sz w:val="22"/>
          <w:szCs w:val="22"/>
        </w:rPr>
        <w:t>nomor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2865/SEK/KU.00/12/2022 </w:t>
      </w:r>
      <w:proofErr w:type="spellStart"/>
      <w:r w:rsidR="00AC391A">
        <w:rPr>
          <w:rFonts w:ascii="Bookman Old Style" w:hAnsi="Bookman Old Style"/>
          <w:sz w:val="22"/>
          <w:szCs w:val="22"/>
        </w:rPr>
        <w:t>tanggal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13 </w:t>
      </w:r>
      <w:proofErr w:type="spellStart"/>
      <w:r w:rsidR="00AC391A">
        <w:rPr>
          <w:rFonts w:ascii="Bookman Old Style" w:hAnsi="Bookman Old Style"/>
          <w:sz w:val="22"/>
          <w:szCs w:val="22"/>
        </w:rPr>
        <w:t>Desember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AC391A">
        <w:rPr>
          <w:rFonts w:ascii="Bookman Old Style" w:hAnsi="Bookman Old Style"/>
          <w:sz w:val="22"/>
          <w:szCs w:val="22"/>
        </w:rPr>
        <w:t>hal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Undangan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Rapat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Koordinasi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Bidang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bagi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Sekretaris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Pengadilan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41FDA8CA" w14:textId="48D3EA41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AC9AB72" w14:textId="28E8BD46" w:rsidR="009B5485" w:rsidRPr="0075062E" w:rsidRDefault="006E6B1D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897555" w:rsidRPr="00897555">
        <w:rPr>
          <w:rFonts w:ascii="Bookman Old Style" w:hAnsi="Bookman Old Style"/>
          <w:sz w:val="22"/>
          <w:szCs w:val="22"/>
        </w:rPr>
        <w:t>Nama</w:t>
      </w:r>
      <w:r w:rsidR="00897555" w:rsidRPr="00897555">
        <w:rPr>
          <w:rFonts w:ascii="Bookman Old Style" w:hAnsi="Bookman Old Style"/>
          <w:sz w:val="22"/>
          <w:szCs w:val="22"/>
        </w:rPr>
        <w:tab/>
        <w:t xml:space="preserve">: </w:t>
      </w:r>
      <w:r w:rsidR="009B5485" w:rsidRPr="0075062E">
        <w:rPr>
          <w:rFonts w:ascii="Bookman Old Style" w:hAnsi="Bookman Old Style"/>
          <w:sz w:val="22"/>
          <w:szCs w:val="22"/>
        </w:rPr>
        <w:t>H. Idris Latif, S.H., M.H.</w:t>
      </w:r>
    </w:p>
    <w:p w14:paraId="15C2FE99" w14:textId="5DF511EB" w:rsidR="009B5485" w:rsidRPr="0075062E" w:rsidRDefault="009B5485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  <w:t>NIP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196404101993031002</w:t>
      </w:r>
    </w:p>
    <w:p w14:paraId="74ADE050" w14:textId="1DBD55D1" w:rsidR="009B5485" w:rsidRPr="0075062E" w:rsidRDefault="009B5485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proofErr w:type="spellStart"/>
      <w:r w:rsidRPr="0075062E">
        <w:rPr>
          <w:rFonts w:ascii="Bookman Old Style" w:hAnsi="Bookman Old Style"/>
          <w:sz w:val="22"/>
          <w:szCs w:val="22"/>
        </w:rPr>
        <w:t>Pangkat</w:t>
      </w:r>
      <w:proofErr w:type="spellEnd"/>
      <w:r w:rsidRPr="0075062E">
        <w:rPr>
          <w:rFonts w:ascii="Bookman Old Style" w:hAnsi="Bookman Old Style"/>
          <w:sz w:val="22"/>
          <w:szCs w:val="22"/>
        </w:rPr>
        <w:t>/Gol. Ru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Pembina Utama Muda (IV/c)</w:t>
      </w:r>
    </w:p>
    <w:p w14:paraId="4D8347C3" w14:textId="0F468ED6" w:rsidR="009B5485" w:rsidRDefault="009B5485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proofErr w:type="spellStart"/>
      <w:r w:rsidRPr="0075062E">
        <w:rPr>
          <w:rFonts w:ascii="Bookman Old Style" w:hAnsi="Bookman Old Style"/>
          <w:sz w:val="22"/>
          <w:szCs w:val="22"/>
        </w:rPr>
        <w:t>Jabatan</w:t>
      </w:r>
      <w:proofErr w:type="spellEnd"/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</w:r>
      <w:proofErr w:type="spellStart"/>
      <w:r w:rsidRPr="0075062E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20E25287" w14:textId="11243A03" w:rsidR="00AC391A" w:rsidRPr="0075062E" w:rsidRDefault="00AC391A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9A7EF51" w14:textId="03B1FAF4" w:rsidR="00897555" w:rsidRDefault="0075062E" w:rsidP="00AC39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8621F91" w14:textId="77777777" w:rsidR="00E73285" w:rsidRPr="00E73285" w:rsidRDefault="00E73285" w:rsidP="00111D5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10"/>
          <w:szCs w:val="10"/>
        </w:rPr>
      </w:pP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5A59F9E0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="00AC391A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AC391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="00AC391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Rapat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Koordinasi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Bidang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dalam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rangka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menghadapi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akhir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tahun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anggaran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AC391A">
        <w:rPr>
          <w:rFonts w:ascii="Bookman Old Style" w:hAnsi="Bookman Old Style"/>
          <w:sz w:val="22"/>
          <w:szCs w:val="22"/>
        </w:rPr>
        <w:t>bagi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Sekretaris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Tingkat Banding dan Tingkat </w:t>
      </w:r>
      <w:proofErr w:type="spellStart"/>
      <w:r w:rsidR="00AC391A">
        <w:rPr>
          <w:rFonts w:ascii="Bookman Old Style" w:hAnsi="Bookman Old Style"/>
          <w:sz w:val="22"/>
          <w:szCs w:val="22"/>
        </w:rPr>
        <w:t>Pertama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z w:val="22"/>
          <w:szCs w:val="22"/>
        </w:rPr>
        <w:t>Kelas</w:t>
      </w:r>
      <w:proofErr w:type="spellEnd"/>
      <w:r w:rsidR="00AC391A">
        <w:rPr>
          <w:rFonts w:ascii="Bookman Old Style" w:hAnsi="Bookman Old Style"/>
          <w:sz w:val="22"/>
          <w:szCs w:val="22"/>
        </w:rPr>
        <w:t xml:space="preserve"> IA </w:t>
      </w:r>
      <w:proofErr w:type="spellStart"/>
      <w:r w:rsidR="00AC391A">
        <w:rPr>
          <w:rFonts w:ascii="Bookman Old Style" w:hAnsi="Bookman Old Style"/>
          <w:sz w:val="22"/>
          <w:szCs w:val="22"/>
        </w:rPr>
        <w:t>Khusus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pada</w:t>
      </w:r>
      <w:r w:rsidR="00D34BA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B5485">
        <w:rPr>
          <w:rFonts w:ascii="Bookman Old Style" w:hAnsi="Bookman Old Style"/>
          <w:spacing w:val="2"/>
          <w:sz w:val="22"/>
          <w:szCs w:val="22"/>
        </w:rPr>
        <w:t>2</w:t>
      </w:r>
      <w:r w:rsidR="00AC391A">
        <w:rPr>
          <w:rFonts w:ascii="Bookman Old Style" w:hAnsi="Bookman Old Style"/>
          <w:spacing w:val="2"/>
          <w:sz w:val="22"/>
          <w:szCs w:val="22"/>
        </w:rPr>
        <w:t xml:space="preserve">1 </w:t>
      </w:r>
      <w:proofErr w:type="spellStart"/>
      <w:r w:rsidR="00AC391A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AC391A">
        <w:rPr>
          <w:rFonts w:ascii="Bookman Old Style" w:hAnsi="Bookman Old Style"/>
          <w:spacing w:val="2"/>
          <w:sz w:val="22"/>
          <w:szCs w:val="22"/>
        </w:rPr>
        <w:t xml:space="preserve"> 23</w:t>
      </w:r>
      <w:r w:rsidR="009B548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B5485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D34BA6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AC391A">
        <w:rPr>
          <w:rFonts w:ascii="Bookman Old Style" w:hAnsi="Bookman Old Style"/>
          <w:spacing w:val="2"/>
          <w:sz w:val="22"/>
          <w:szCs w:val="22"/>
        </w:rPr>
        <w:t xml:space="preserve"> di Hotel </w:t>
      </w:r>
      <w:proofErr w:type="spellStart"/>
      <w:r w:rsidR="00AC391A">
        <w:rPr>
          <w:rFonts w:ascii="Bookman Old Style" w:hAnsi="Bookman Old Style"/>
          <w:spacing w:val="2"/>
          <w:sz w:val="22"/>
          <w:szCs w:val="22"/>
        </w:rPr>
        <w:t>Aryaduta</w:t>
      </w:r>
      <w:proofErr w:type="spellEnd"/>
      <w:r w:rsidR="00AC391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pacing w:val="2"/>
          <w:sz w:val="22"/>
          <w:szCs w:val="22"/>
        </w:rPr>
        <w:t>Menteng</w:t>
      </w:r>
      <w:proofErr w:type="spellEnd"/>
      <w:r w:rsidR="00AC391A">
        <w:rPr>
          <w:rFonts w:ascii="Bookman Old Style" w:hAnsi="Bookman Old Style"/>
          <w:spacing w:val="2"/>
          <w:sz w:val="22"/>
          <w:szCs w:val="22"/>
        </w:rPr>
        <w:t xml:space="preserve">, Jalan KKO Usman &amp; Harun </w:t>
      </w:r>
      <w:proofErr w:type="spellStart"/>
      <w:r w:rsidR="00AC391A">
        <w:rPr>
          <w:rFonts w:ascii="Bookman Old Style" w:hAnsi="Bookman Old Style"/>
          <w:spacing w:val="2"/>
          <w:sz w:val="22"/>
          <w:szCs w:val="22"/>
        </w:rPr>
        <w:t>Nomor</w:t>
      </w:r>
      <w:proofErr w:type="spellEnd"/>
      <w:r w:rsidR="00AC391A">
        <w:rPr>
          <w:rFonts w:ascii="Bookman Old Style" w:hAnsi="Bookman Old Style"/>
          <w:spacing w:val="2"/>
          <w:sz w:val="22"/>
          <w:szCs w:val="22"/>
        </w:rPr>
        <w:t xml:space="preserve"> 44-48, Jakarta Pusat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020E7A12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</w:t>
      </w:r>
      <w:r w:rsidR="00AC391A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="00AC391A"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 w:rsidR="00AC391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 w:rsidR="00AC391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C391A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AC391A">
        <w:rPr>
          <w:rFonts w:ascii="Bookman Old Style" w:hAnsi="Bookman Old Style"/>
          <w:spacing w:val="-4"/>
          <w:sz w:val="22"/>
          <w:szCs w:val="22"/>
        </w:rPr>
        <w:t xml:space="preserve"> Agung RI.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0BFB2E5B" w:rsidR="006E6B1D" w:rsidRPr="00A668A4" w:rsidRDefault="009B5485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D34BA6">
        <w:rPr>
          <w:rFonts w:ascii="Bookman Old Style" w:hAnsi="Bookman Old Style"/>
          <w:sz w:val="22"/>
          <w:szCs w:val="22"/>
        </w:rPr>
        <w:t xml:space="preserve"> 2022</w:t>
      </w:r>
    </w:p>
    <w:p w14:paraId="01DB959B" w14:textId="3E2E1212" w:rsidR="00076211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0F1F54D1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</w:t>
      </w:r>
      <w:r w:rsidR="009B5485"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 w:rsidR="009B5485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="009B5485">
        <w:rPr>
          <w:rFonts w:ascii="Bookman Old Style" w:hAnsi="Bookman Old Style"/>
          <w:b/>
          <w:sz w:val="22"/>
          <w:szCs w:val="22"/>
        </w:rPr>
        <w:t>, M.H.I.</w:t>
      </w:r>
    </w:p>
    <w:p w14:paraId="4005A247" w14:textId="00D65B9C" w:rsidR="009B5485" w:rsidRPr="009B5485" w:rsidRDefault="009B5485" w:rsidP="00897555">
      <w:pPr>
        <w:ind w:left="5040" w:firstLine="347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09A858EC" w14:textId="1A67FEA6" w:rsidR="00D34BA6" w:rsidRDefault="00D34BA6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</w:p>
    <w:p w14:paraId="22A0E087" w14:textId="5677A9D6" w:rsidR="00D34BA6" w:rsidRPr="00D34BA6" w:rsidRDefault="00D34BA6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 w:rsidRPr="00D34BA6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>:</w:t>
      </w:r>
    </w:p>
    <w:p w14:paraId="457EE7F7" w14:textId="12B8A6B0" w:rsidR="0075062E" w:rsidRPr="00D34BA6" w:rsidRDefault="0075062E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 w:rsidR="009B5485">
        <w:rPr>
          <w:rFonts w:ascii="Bookman Old Style" w:hAnsi="Bookman Old Style"/>
          <w:bCs/>
          <w:sz w:val="20"/>
          <w:szCs w:val="20"/>
        </w:rPr>
        <w:t xml:space="preserve">Koto </w:t>
      </w:r>
      <w:proofErr w:type="spellStart"/>
      <w:r w:rsidR="009B5485">
        <w:rPr>
          <w:rFonts w:ascii="Bookman Old Style" w:hAnsi="Bookman Old Style"/>
          <w:bCs/>
          <w:sz w:val="20"/>
          <w:szCs w:val="20"/>
        </w:rPr>
        <w:t>Baru</w:t>
      </w:r>
      <w:proofErr w:type="spellEnd"/>
      <w:r w:rsidR="009B5485">
        <w:rPr>
          <w:rFonts w:ascii="Bookman Old Style" w:hAnsi="Bookman Old Style"/>
          <w:bCs/>
          <w:sz w:val="20"/>
          <w:szCs w:val="20"/>
        </w:rPr>
        <w:t>.</w:t>
      </w:r>
    </w:p>
    <w:sectPr w:rsidR="0075062E" w:rsidRPr="00D34BA6" w:rsidSect="0075062E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2EA5" w14:textId="77777777" w:rsidR="003927B3" w:rsidRDefault="003927B3" w:rsidP="006E6B1D">
      <w:r>
        <w:separator/>
      </w:r>
    </w:p>
  </w:endnote>
  <w:endnote w:type="continuationSeparator" w:id="0">
    <w:p w14:paraId="6EA01632" w14:textId="77777777" w:rsidR="003927B3" w:rsidRDefault="003927B3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D1D4" w14:textId="77777777" w:rsidR="003927B3" w:rsidRDefault="003927B3" w:rsidP="006E6B1D">
      <w:r>
        <w:separator/>
      </w:r>
    </w:p>
  </w:footnote>
  <w:footnote w:type="continuationSeparator" w:id="0">
    <w:p w14:paraId="7A217845" w14:textId="77777777" w:rsidR="003927B3" w:rsidRDefault="003927B3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63926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1684"/>
    <w:rsid w:val="000620B3"/>
    <w:rsid w:val="00076211"/>
    <w:rsid w:val="000A10B7"/>
    <w:rsid w:val="000A33CD"/>
    <w:rsid w:val="000A7716"/>
    <w:rsid w:val="000E23D1"/>
    <w:rsid w:val="000F577C"/>
    <w:rsid w:val="001066AD"/>
    <w:rsid w:val="00111D51"/>
    <w:rsid w:val="00113CF4"/>
    <w:rsid w:val="001140DE"/>
    <w:rsid w:val="0012165F"/>
    <w:rsid w:val="00145E55"/>
    <w:rsid w:val="001B4EBA"/>
    <w:rsid w:val="00206047"/>
    <w:rsid w:val="00215E54"/>
    <w:rsid w:val="0024042E"/>
    <w:rsid w:val="00320C2E"/>
    <w:rsid w:val="00333AED"/>
    <w:rsid w:val="00335A24"/>
    <w:rsid w:val="003927B3"/>
    <w:rsid w:val="0039314A"/>
    <w:rsid w:val="003A39D2"/>
    <w:rsid w:val="003C2A5B"/>
    <w:rsid w:val="00494B0B"/>
    <w:rsid w:val="004A0D89"/>
    <w:rsid w:val="004D197B"/>
    <w:rsid w:val="004F20ED"/>
    <w:rsid w:val="005075BE"/>
    <w:rsid w:val="00531CAE"/>
    <w:rsid w:val="00541005"/>
    <w:rsid w:val="00542432"/>
    <w:rsid w:val="00544944"/>
    <w:rsid w:val="00581833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5062E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3F59"/>
    <w:rsid w:val="00897555"/>
    <w:rsid w:val="00971100"/>
    <w:rsid w:val="009734A1"/>
    <w:rsid w:val="00986A28"/>
    <w:rsid w:val="009A3BA0"/>
    <w:rsid w:val="009B5485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B6100"/>
    <w:rsid w:val="00AC391A"/>
    <w:rsid w:val="00AC6670"/>
    <w:rsid w:val="00BB0CB2"/>
    <w:rsid w:val="00BD6582"/>
    <w:rsid w:val="00BF4C9E"/>
    <w:rsid w:val="00C130F9"/>
    <w:rsid w:val="00C40411"/>
    <w:rsid w:val="00C72CFF"/>
    <w:rsid w:val="00C827D4"/>
    <w:rsid w:val="00CA357A"/>
    <w:rsid w:val="00CB50E1"/>
    <w:rsid w:val="00D15FBF"/>
    <w:rsid w:val="00D16779"/>
    <w:rsid w:val="00D33AE7"/>
    <w:rsid w:val="00D34BA6"/>
    <w:rsid w:val="00D4457F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B78CE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2</cp:revision>
  <cp:lastPrinted>2022-12-16T09:54:00Z</cp:lastPrinted>
  <dcterms:created xsi:type="dcterms:W3CDTF">2022-12-20T09:41:00Z</dcterms:created>
  <dcterms:modified xsi:type="dcterms:W3CDTF">2022-12-20T09:41:00Z</dcterms:modified>
</cp:coreProperties>
</file>