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D955" w14:textId="55F31D25" w:rsidR="00D0722A" w:rsidRPr="007273C1" w:rsidRDefault="0024628D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6C30E662">
            <wp:simplePos x="0" y="0"/>
            <wp:positionH relativeFrom="column">
              <wp:posOffset>182880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01A6845F">
                <wp:simplePos x="0" y="0"/>
                <wp:positionH relativeFrom="column">
                  <wp:posOffset>1304290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8F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7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24sQ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5D0771D3">
                <wp:simplePos x="0" y="0"/>
                <wp:positionH relativeFrom="column">
                  <wp:posOffset>1344930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AD72" id="Text Box 17" o:spid="_x0000_s1027" type="#_x0000_t202" style="position:absolute;margin-left:105.9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Ptsg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ChS3P0OsUvO578DMH2Ic2u1R1fyfL7xoJuWqo2LIbpeTQMFoBvdDe9J9d&#10;HXG0BdkMn2QFcejOSAd0qFVnawfVQIAObXo8tcZyKWGTzIJ4FsBRCWfRZURC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2BEA77EC">
                <wp:simplePos x="0" y="0"/>
                <wp:positionH relativeFrom="column">
                  <wp:posOffset>1344930</wp:posOffset>
                </wp:positionH>
                <wp:positionV relativeFrom="paragraph">
                  <wp:posOffset>101600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Bypass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05.9pt;margin-top:8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Wo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4C5FD508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120000" cy="0"/>
                <wp:effectExtent l="0" t="19050" r="336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60860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8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6089EC9" w14:textId="3424C0F3" w:rsidR="00C40C04" w:rsidRPr="0024628D" w:rsidRDefault="00C40C04" w:rsidP="007B46AA">
      <w:pPr>
        <w:tabs>
          <w:tab w:val="left" w:pos="1260"/>
          <w:tab w:val="left" w:pos="141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4628D">
        <w:rPr>
          <w:rFonts w:ascii="Arial" w:hAnsi="Arial" w:cs="Arial"/>
          <w:sz w:val="22"/>
          <w:szCs w:val="22"/>
        </w:rPr>
        <w:t>Nomor</w:t>
      </w:r>
      <w:proofErr w:type="spellEnd"/>
      <w:r w:rsidRPr="0024628D">
        <w:rPr>
          <w:rFonts w:ascii="Arial" w:hAnsi="Arial" w:cs="Arial"/>
          <w:sz w:val="22"/>
          <w:szCs w:val="22"/>
        </w:rPr>
        <w:tab/>
        <w:t>:</w:t>
      </w:r>
      <w:r w:rsidR="007B46AA" w:rsidRPr="0024628D">
        <w:rPr>
          <w:rFonts w:ascii="Arial" w:hAnsi="Arial" w:cs="Arial"/>
          <w:sz w:val="22"/>
          <w:szCs w:val="22"/>
        </w:rPr>
        <w:tab/>
      </w:r>
      <w:r w:rsidR="002B14B8" w:rsidRPr="0024628D">
        <w:rPr>
          <w:rFonts w:ascii="Arial" w:hAnsi="Arial" w:cs="Arial"/>
          <w:sz w:val="22"/>
          <w:szCs w:val="22"/>
        </w:rPr>
        <w:t>W3-A</w:t>
      </w:r>
      <w:r w:rsidR="00B6036B" w:rsidRPr="0024628D">
        <w:rPr>
          <w:rFonts w:ascii="Arial" w:hAnsi="Arial" w:cs="Arial"/>
          <w:sz w:val="22"/>
          <w:szCs w:val="22"/>
        </w:rPr>
        <w:t>/</w:t>
      </w:r>
      <w:r w:rsidR="001023FC" w:rsidRPr="001023FC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1D0355" w:rsidRPr="0024628D">
        <w:rPr>
          <w:rFonts w:ascii="Arial" w:hAnsi="Arial" w:cs="Arial"/>
          <w:sz w:val="22"/>
          <w:szCs w:val="22"/>
        </w:rPr>
        <w:t>/</w:t>
      </w:r>
      <w:r w:rsidR="003525ED" w:rsidRPr="0024628D">
        <w:rPr>
          <w:rFonts w:ascii="Arial" w:hAnsi="Arial" w:cs="Arial"/>
          <w:sz w:val="22"/>
          <w:szCs w:val="22"/>
        </w:rPr>
        <w:t>HM</w:t>
      </w:r>
      <w:r w:rsidR="002B14B8" w:rsidRPr="0024628D">
        <w:rPr>
          <w:rFonts w:ascii="Arial" w:hAnsi="Arial" w:cs="Arial"/>
          <w:sz w:val="22"/>
          <w:szCs w:val="22"/>
        </w:rPr>
        <w:t>.0</w:t>
      </w:r>
      <w:bookmarkStart w:id="0" w:name="_GoBack"/>
      <w:bookmarkEnd w:id="0"/>
      <w:r w:rsidR="003525ED" w:rsidRPr="0024628D">
        <w:rPr>
          <w:rFonts w:ascii="Arial" w:hAnsi="Arial" w:cs="Arial"/>
          <w:sz w:val="22"/>
          <w:szCs w:val="22"/>
        </w:rPr>
        <w:t>2</w:t>
      </w:r>
      <w:r w:rsidR="002B14B8" w:rsidRPr="0024628D">
        <w:rPr>
          <w:rFonts w:ascii="Arial" w:hAnsi="Arial" w:cs="Arial"/>
          <w:sz w:val="22"/>
          <w:szCs w:val="22"/>
        </w:rPr>
        <w:t>.</w:t>
      </w:r>
      <w:r w:rsidR="003525ED" w:rsidRPr="0024628D">
        <w:rPr>
          <w:rFonts w:ascii="Arial" w:hAnsi="Arial" w:cs="Arial"/>
          <w:sz w:val="22"/>
          <w:szCs w:val="22"/>
        </w:rPr>
        <w:t>3</w:t>
      </w:r>
      <w:r w:rsidR="002B14B8" w:rsidRPr="0024628D">
        <w:rPr>
          <w:rFonts w:ascii="Arial" w:hAnsi="Arial" w:cs="Arial"/>
          <w:sz w:val="22"/>
          <w:szCs w:val="22"/>
        </w:rPr>
        <w:t>/</w:t>
      </w:r>
      <w:r w:rsidR="001023FC">
        <w:rPr>
          <w:rFonts w:ascii="Arial" w:hAnsi="Arial" w:cs="Arial"/>
          <w:sz w:val="22"/>
          <w:szCs w:val="22"/>
        </w:rPr>
        <w:t>1</w:t>
      </w:r>
      <w:r w:rsidR="008A7B45" w:rsidRPr="0024628D">
        <w:rPr>
          <w:rFonts w:ascii="Arial" w:hAnsi="Arial" w:cs="Arial"/>
          <w:sz w:val="22"/>
          <w:szCs w:val="22"/>
        </w:rPr>
        <w:t>/20</w:t>
      </w:r>
      <w:r w:rsidR="00FA26B5" w:rsidRPr="0024628D">
        <w:rPr>
          <w:rFonts w:ascii="Arial" w:hAnsi="Arial" w:cs="Arial"/>
          <w:sz w:val="22"/>
          <w:szCs w:val="22"/>
          <w:lang w:val="en-ID"/>
        </w:rPr>
        <w:t>2</w:t>
      </w:r>
      <w:r w:rsidR="006F081A" w:rsidRPr="0024628D">
        <w:rPr>
          <w:rFonts w:ascii="Arial" w:hAnsi="Arial" w:cs="Arial"/>
          <w:sz w:val="22"/>
          <w:szCs w:val="22"/>
          <w:lang w:val="en-ID"/>
        </w:rPr>
        <w:t>1</w:t>
      </w:r>
      <w:r w:rsidR="00853ECF" w:rsidRPr="0024628D">
        <w:rPr>
          <w:rFonts w:ascii="Arial" w:hAnsi="Arial" w:cs="Arial"/>
          <w:sz w:val="22"/>
          <w:szCs w:val="22"/>
        </w:rPr>
        <w:tab/>
      </w:r>
      <w:r w:rsidR="001023FC">
        <w:rPr>
          <w:rFonts w:ascii="Arial" w:hAnsi="Arial" w:cs="Arial"/>
          <w:sz w:val="22"/>
          <w:szCs w:val="22"/>
        </w:rPr>
        <w:t>27</w:t>
      </w:r>
      <w:r w:rsidR="00CC004A"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628D" w:rsidRPr="0024628D">
        <w:rPr>
          <w:rFonts w:ascii="Arial" w:hAnsi="Arial" w:cs="Arial"/>
          <w:sz w:val="22"/>
          <w:szCs w:val="22"/>
        </w:rPr>
        <w:t>Januari</w:t>
      </w:r>
      <w:proofErr w:type="spellEnd"/>
      <w:r w:rsidR="00FA26B5" w:rsidRPr="0024628D">
        <w:rPr>
          <w:rFonts w:ascii="Arial" w:hAnsi="Arial" w:cs="Arial"/>
          <w:sz w:val="22"/>
          <w:szCs w:val="22"/>
        </w:rPr>
        <w:t xml:space="preserve"> 202</w:t>
      </w:r>
      <w:r w:rsidR="0024628D" w:rsidRPr="0024628D">
        <w:rPr>
          <w:rFonts w:ascii="Arial" w:hAnsi="Arial" w:cs="Arial"/>
          <w:sz w:val="22"/>
          <w:szCs w:val="22"/>
        </w:rPr>
        <w:t>2</w:t>
      </w:r>
    </w:p>
    <w:p w14:paraId="602A68C4" w14:textId="43862C35" w:rsidR="002A58AD" w:rsidRPr="0024628D" w:rsidRDefault="0071310E" w:rsidP="002A58A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>Lampiran</w:t>
      </w:r>
      <w:r w:rsidRPr="0024628D">
        <w:rPr>
          <w:rFonts w:ascii="Arial" w:hAnsi="Arial" w:cs="Arial"/>
          <w:sz w:val="22"/>
          <w:szCs w:val="22"/>
        </w:rPr>
        <w:tab/>
        <w:t>:</w:t>
      </w:r>
      <w:r w:rsidR="007B46AA" w:rsidRPr="0024628D">
        <w:rPr>
          <w:rFonts w:ascii="Arial" w:hAnsi="Arial" w:cs="Arial"/>
          <w:sz w:val="22"/>
          <w:szCs w:val="22"/>
        </w:rPr>
        <w:tab/>
      </w:r>
      <w:r w:rsidR="001023FC">
        <w:rPr>
          <w:rFonts w:ascii="Arial" w:hAnsi="Arial" w:cs="Arial"/>
          <w:sz w:val="22"/>
          <w:szCs w:val="22"/>
        </w:rPr>
        <w:t>-</w:t>
      </w:r>
    </w:p>
    <w:p w14:paraId="39320BE7" w14:textId="54E8E3E9" w:rsidR="00443159" w:rsidRPr="0024628D" w:rsidRDefault="002A58AD" w:rsidP="002A58A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4628D">
        <w:rPr>
          <w:rFonts w:ascii="Arial" w:hAnsi="Arial" w:cs="Arial"/>
          <w:sz w:val="22"/>
          <w:szCs w:val="22"/>
        </w:rPr>
        <w:t>Perihal</w:t>
      </w:r>
      <w:proofErr w:type="spellEnd"/>
      <w:r w:rsidRPr="0024628D">
        <w:rPr>
          <w:rFonts w:ascii="Arial" w:hAnsi="Arial" w:cs="Arial"/>
          <w:sz w:val="22"/>
          <w:szCs w:val="22"/>
        </w:rPr>
        <w:tab/>
        <w:t>:</w:t>
      </w:r>
      <w:r w:rsidR="007B46AA" w:rsidRPr="0024628D">
        <w:rPr>
          <w:rFonts w:ascii="Arial" w:hAnsi="Arial" w:cs="Arial"/>
          <w:sz w:val="22"/>
          <w:szCs w:val="22"/>
        </w:rPr>
        <w:tab/>
      </w:r>
      <w:proofErr w:type="spellStart"/>
      <w:r w:rsidR="00BC7C5A" w:rsidRPr="0024628D">
        <w:rPr>
          <w:rFonts w:ascii="Arial" w:hAnsi="Arial" w:cs="Arial"/>
          <w:sz w:val="22"/>
          <w:szCs w:val="22"/>
        </w:rPr>
        <w:t>Permohonan</w:t>
      </w:r>
      <w:proofErr w:type="spellEnd"/>
      <w:r w:rsidR="00BC7C5A"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7C5A" w:rsidRPr="0024628D">
        <w:rPr>
          <w:rFonts w:ascii="Arial" w:hAnsi="Arial" w:cs="Arial"/>
          <w:sz w:val="22"/>
          <w:szCs w:val="22"/>
        </w:rPr>
        <w:t>Pengadaan</w:t>
      </w:r>
      <w:proofErr w:type="spellEnd"/>
      <w:r w:rsidR="00BC7C5A" w:rsidRPr="0024628D">
        <w:rPr>
          <w:rFonts w:ascii="Arial" w:hAnsi="Arial" w:cs="Arial"/>
          <w:sz w:val="22"/>
          <w:szCs w:val="22"/>
        </w:rPr>
        <w:t xml:space="preserve"> Server dan </w:t>
      </w:r>
      <w:proofErr w:type="spellStart"/>
      <w:r w:rsidR="00BC7C5A" w:rsidRPr="0024628D">
        <w:rPr>
          <w:rFonts w:ascii="Arial" w:hAnsi="Arial" w:cs="Arial"/>
          <w:sz w:val="22"/>
          <w:szCs w:val="22"/>
        </w:rPr>
        <w:t>Peralatan</w:t>
      </w:r>
      <w:proofErr w:type="spellEnd"/>
      <w:r w:rsidR="00BC7C5A" w:rsidRPr="0024628D">
        <w:rPr>
          <w:rFonts w:ascii="Arial" w:hAnsi="Arial" w:cs="Arial"/>
          <w:sz w:val="22"/>
          <w:szCs w:val="22"/>
        </w:rPr>
        <w:t xml:space="preserve"> Server </w:t>
      </w:r>
    </w:p>
    <w:p w14:paraId="1135ED35" w14:textId="7F87BCDD" w:rsidR="007B46AA" w:rsidRPr="0024628D" w:rsidRDefault="00443159" w:rsidP="002A58A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</w:r>
      <w:r w:rsidRPr="0024628D">
        <w:rPr>
          <w:rFonts w:ascii="Arial" w:hAnsi="Arial" w:cs="Arial"/>
          <w:sz w:val="22"/>
          <w:szCs w:val="22"/>
        </w:rPr>
        <w:tab/>
      </w:r>
      <w:r w:rsidR="00BC7C5A" w:rsidRPr="0024628D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="007B46AA" w:rsidRPr="0024628D">
        <w:rPr>
          <w:rFonts w:ascii="Arial" w:hAnsi="Arial" w:cs="Arial"/>
          <w:sz w:val="22"/>
          <w:szCs w:val="22"/>
        </w:rPr>
        <w:t>Pengadilan</w:t>
      </w:r>
      <w:proofErr w:type="spellEnd"/>
      <w:r w:rsidR="007B46AA" w:rsidRPr="0024628D">
        <w:rPr>
          <w:rFonts w:ascii="Arial" w:hAnsi="Arial" w:cs="Arial"/>
          <w:sz w:val="22"/>
          <w:szCs w:val="22"/>
        </w:rPr>
        <w:t xml:space="preserve"> Tinggi Agama Padang</w:t>
      </w:r>
    </w:p>
    <w:p w14:paraId="53C06EE4" w14:textId="5B771103" w:rsidR="00C40C04" w:rsidRPr="0024628D" w:rsidRDefault="007B46AA" w:rsidP="002A58A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</w:r>
      <w:r w:rsidRPr="0024628D">
        <w:rPr>
          <w:rFonts w:ascii="Arial" w:hAnsi="Arial" w:cs="Arial"/>
          <w:sz w:val="22"/>
          <w:szCs w:val="22"/>
        </w:rPr>
        <w:tab/>
      </w:r>
      <w:r w:rsidR="00BC7C5A" w:rsidRPr="0024628D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BC7C5A" w:rsidRPr="0024628D">
        <w:rPr>
          <w:rFonts w:ascii="Arial" w:hAnsi="Arial" w:cs="Arial"/>
          <w:sz w:val="22"/>
          <w:szCs w:val="22"/>
        </w:rPr>
        <w:t>pengadilan</w:t>
      </w:r>
      <w:proofErr w:type="spellEnd"/>
      <w:r w:rsidR="00BC7C5A" w:rsidRPr="0024628D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BC7C5A" w:rsidRPr="0024628D">
        <w:rPr>
          <w:rFonts w:ascii="Arial" w:hAnsi="Arial" w:cs="Arial"/>
          <w:sz w:val="22"/>
          <w:szCs w:val="22"/>
        </w:rPr>
        <w:t>Pariaman</w:t>
      </w:r>
      <w:proofErr w:type="spellEnd"/>
    </w:p>
    <w:p w14:paraId="2CAE7723" w14:textId="77777777" w:rsidR="003A538A" w:rsidRPr="0024628D" w:rsidRDefault="003A538A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24628D" w:rsidRDefault="00882B40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72144A9" w14:textId="05949A9D" w:rsidR="002E45BF" w:rsidRPr="0024628D" w:rsidRDefault="006A01CD" w:rsidP="00E10CA6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4628D">
        <w:rPr>
          <w:rFonts w:ascii="Arial" w:hAnsi="Arial" w:cs="Arial"/>
          <w:sz w:val="22"/>
          <w:szCs w:val="22"/>
        </w:rPr>
        <w:t>Kepada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5076" w:rsidRPr="0024628D">
        <w:rPr>
          <w:rFonts w:ascii="Arial" w:hAnsi="Arial" w:cs="Arial"/>
          <w:sz w:val="22"/>
          <w:szCs w:val="22"/>
        </w:rPr>
        <w:t>Yth</w:t>
      </w:r>
      <w:proofErr w:type="spellEnd"/>
      <w:r w:rsidRPr="0024628D">
        <w:rPr>
          <w:rFonts w:ascii="Arial" w:hAnsi="Arial" w:cs="Arial"/>
          <w:sz w:val="22"/>
          <w:szCs w:val="22"/>
        </w:rPr>
        <w:t>.</w:t>
      </w:r>
    </w:p>
    <w:p w14:paraId="14B7A930" w14:textId="77777777" w:rsidR="001023FC" w:rsidRDefault="001023FC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Biro </w:t>
      </w:r>
      <w:proofErr w:type="spellStart"/>
      <w:r>
        <w:rPr>
          <w:rFonts w:ascii="Arial" w:hAnsi="Arial" w:cs="Arial"/>
          <w:sz w:val="22"/>
          <w:szCs w:val="22"/>
        </w:rPr>
        <w:t>Hukum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Hubungan</w:t>
      </w:r>
      <w:proofErr w:type="spellEnd"/>
      <w:r>
        <w:rPr>
          <w:rFonts w:ascii="Arial" w:hAnsi="Arial" w:cs="Arial"/>
          <w:sz w:val="22"/>
          <w:szCs w:val="22"/>
        </w:rPr>
        <w:t xml:space="preserve"> Masyarakat</w:t>
      </w:r>
    </w:p>
    <w:p w14:paraId="37959AE7" w14:textId="63357433" w:rsidR="002A58AD" w:rsidRPr="0024628D" w:rsidRDefault="00855076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4628D">
        <w:rPr>
          <w:rFonts w:ascii="Arial" w:hAnsi="Arial" w:cs="Arial"/>
          <w:sz w:val="22"/>
          <w:szCs w:val="22"/>
        </w:rPr>
        <w:t>Mahkamah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Agung RI</w:t>
      </w:r>
    </w:p>
    <w:p w14:paraId="799033E8" w14:textId="77777777" w:rsidR="00775F7D" w:rsidRPr="0024628D" w:rsidRDefault="00775F7D" w:rsidP="00CD1131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7DB00F0" w14:textId="77777777" w:rsidR="002E45BF" w:rsidRPr="0024628D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7BFAB2F" w14:textId="77777777" w:rsidR="002E45BF" w:rsidRPr="0024628D" w:rsidRDefault="002E45BF" w:rsidP="001023FC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4628D">
        <w:rPr>
          <w:rFonts w:ascii="Arial" w:hAnsi="Arial" w:cs="Arial"/>
          <w:sz w:val="22"/>
          <w:szCs w:val="22"/>
          <w:lang w:val="id-ID"/>
        </w:rPr>
        <w:t>Assalamu’alaikum</w:t>
      </w:r>
      <w:proofErr w:type="spellEnd"/>
      <w:r w:rsidRPr="0024628D">
        <w:rPr>
          <w:rFonts w:ascii="Arial" w:hAnsi="Arial" w:cs="Arial"/>
          <w:sz w:val="22"/>
          <w:szCs w:val="22"/>
          <w:lang w:val="id-ID"/>
        </w:rPr>
        <w:t xml:space="preserve">, Wr. </w:t>
      </w:r>
      <w:proofErr w:type="spellStart"/>
      <w:r w:rsidRPr="0024628D">
        <w:rPr>
          <w:rFonts w:ascii="Arial" w:hAnsi="Arial" w:cs="Arial"/>
          <w:sz w:val="22"/>
          <w:szCs w:val="22"/>
          <w:lang w:val="id-ID"/>
        </w:rPr>
        <w:t>Wb</w:t>
      </w:r>
      <w:proofErr w:type="spellEnd"/>
      <w:r w:rsidRPr="0024628D">
        <w:rPr>
          <w:rFonts w:ascii="Arial" w:hAnsi="Arial" w:cs="Arial"/>
          <w:sz w:val="22"/>
          <w:szCs w:val="22"/>
          <w:lang w:val="id-ID"/>
        </w:rPr>
        <w:t>.</w:t>
      </w:r>
    </w:p>
    <w:p w14:paraId="0F172C87" w14:textId="77777777" w:rsidR="00636164" w:rsidRPr="0024628D" w:rsidRDefault="00636164" w:rsidP="00E10CA6">
      <w:pPr>
        <w:tabs>
          <w:tab w:val="left" w:pos="2552"/>
        </w:tabs>
        <w:ind w:left="142"/>
        <w:jc w:val="both"/>
        <w:rPr>
          <w:rFonts w:ascii="Arial" w:hAnsi="Arial" w:cs="Arial"/>
          <w:sz w:val="12"/>
          <w:szCs w:val="16"/>
          <w:lang w:val="id-ID"/>
        </w:rPr>
      </w:pPr>
    </w:p>
    <w:p w14:paraId="04E1DDA3" w14:textId="0B0857BF" w:rsidR="00C17B80" w:rsidRPr="0024628D" w:rsidRDefault="0081539E" w:rsidP="001023F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C17B80" w:rsidRPr="0024628D">
        <w:rPr>
          <w:rFonts w:ascii="Arial" w:hAnsi="Arial" w:cs="Arial"/>
          <w:sz w:val="22"/>
          <w:szCs w:val="22"/>
        </w:rPr>
        <w:t>Dengan</w:t>
      </w:r>
      <w:proofErr w:type="spellEnd"/>
      <w:r w:rsidR="00C17B80"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7B80" w:rsidRPr="0024628D">
        <w:rPr>
          <w:rFonts w:ascii="Arial" w:hAnsi="Arial" w:cs="Arial"/>
          <w:sz w:val="22"/>
          <w:szCs w:val="22"/>
        </w:rPr>
        <w:t>hormat</w:t>
      </w:r>
      <w:proofErr w:type="spellEnd"/>
      <w:r w:rsidR="00C17B80" w:rsidRPr="0024628D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C17B80" w:rsidRPr="0024628D">
        <w:rPr>
          <w:rFonts w:ascii="Arial" w:hAnsi="Arial" w:cs="Arial"/>
          <w:sz w:val="22"/>
          <w:szCs w:val="22"/>
        </w:rPr>
        <w:t>informasikan</w:t>
      </w:r>
      <w:proofErr w:type="spellEnd"/>
      <w:r w:rsidR="00C17B80"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7B80" w:rsidRPr="0024628D">
        <w:rPr>
          <w:rFonts w:ascii="Arial" w:hAnsi="Arial" w:cs="Arial"/>
          <w:sz w:val="22"/>
          <w:szCs w:val="22"/>
        </w:rPr>
        <w:t>kepada</w:t>
      </w:r>
      <w:proofErr w:type="spellEnd"/>
      <w:r w:rsidR="00C17B80" w:rsidRPr="0024628D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="00C17B80" w:rsidRPr="0024628D">
        <w:rPr>
          <w:rFonts w:ascii="Arial" w:hAnsi="Arial" w:cs="Arial"/>
          <w:sz w:val="22"/>
          <w:szCs w:val="22"/>
        </w:rPr>
        <w:t>bahwa</w:t>
      </w:r>
      <w:proofErr w:type="spellEnd"/>
      <w:r w:rsidR="00C17B80"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3FC">
        <w:rPr>
          <w:rFonts w:ascii="Arial" w:hAnsi="Arial" w:cs="Arial"/>
          <w:sz w:val="22"/>
          <w:szCs w:val="22"/>
        </w:rPr>
        <w:t>Pengadilan</w:t>
      </w:r>
      <w:proofErr w:type="spellEnd"/>
      <w:r w:rsidR="001023FC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1023FC">
        <w:rPr>
          <w:rFonts w:ascii="Arial" w:hAnsi="Arial" w:cs="Arial"/>
          <w:sz w:val="22"/>
          <w:szCs w:val="22"/>
        </w:rPr>
        <w:t>Pariaman</w:t>
      </w:r>
      <w:proofErr w:type="spellEnd"/>
      <w:r w:rsidR="001023F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1023FC">
        <w:rPr>
          <w:rFonts w:ascii="Arial" w:hAnsi="Arial" w:cs="Arial"/>
          <w:sz w:val="22"/>
          <w:szCs w:val="22"/>
        </w:rPr>
        <w:t>Pengadilan</w:t>
      </w:r>
      <w:proofErr w:type="spellEnd"/>
      <w:r w:rsidR="001023FC">
        <w:rPr>
          <w:rFonts w:ascii="Arial" w:hAnsi="Arial" w:cs="Arial"/>
          <w:sz w:val="22"/>
          <w:szCs w:val="22"/>
        </w:rPr>
        <w:t xml:space="preserve"> Agama Koto </w:t>
      </w:r>
      <w:proofErr w:type="spellStart"/>
      <w:r w:rsidR="001023FC">
        <w:rPr>
          <w:rFonts w:ascii="Arial" w:hAnsi="Arial" w:cs="Arial"/>
          <w:sz w:val="22"/>
          <w:szCs w:val="22"/>
        </w:rPr>
        <w:t>Baru</w:t>
      </w:r>
      <w:proofErr w:type="spellEnd"/>
      <w:r w:rsidR="00102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3FC">
        <w:rPr>
          <w:rFonts w:ascii="Arial" w:hAnsi="Arial" w:cs="Arial"/>
          <w:sz w:val="22"/>
          <w:szCs w:val="22"/>
        </w:rPr>
        <w:t>mengalami</w:t>
      </w:r>
      <w:proofErr w:type="spellEnd"/>
      <w:r w:rsidR="00102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3FC">
        <w:rPr>
          <w:rFonts w:ascii="Arial" w:hAnsi="Arial" w:cs="Arial"/>
          <w:sz w:val="22"/>
          <w:szCs w:val="22"/>
        </w:rPr>
        <w:t>kendala</w:t>
      </w:r>
      <w:proofErr w:type="spellEnd"/>
      <w:r w:rsidR="001023FC">
        <w:rPr>
          <w:rFonts w:ascii="Arial" w:hAnsi="Arial" w:cs="Arial"/>
          <w:sz w:val="22"/>
          <w:szCs w:val="22"/>
        </w:rPr>
        <w:t xml:space="preserve"> pada server SIPP yang </w:t>
      </w:r>
      <w:proofErr w:type="spellStart"/>
      <w:r w:rsidR="001023FC">
        <w:rPr>
          <w:rFonts w:ascii="Arial" w:hAnsi="Arial" w:cs="Arial"/>
          <w:sz w:val="22"/>
          <w:szCs w:val="22"/>
        </w:rPr>
        <w:t>berpotensi</w:t>
      </w:r>
      <w:proofErr w:type="spellEnd"/>
      <w:r w:rsidR="00102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3FC">
        <w:rPr>
          <w:rFonts w:ascii="Arial" w:hAnsi="Arial" w:cs="Arial"/>
          <w:sz w:val="22"/>
          <w:szCs w:val="22"/>
        </w:rPr>
        <w:t>dapat</w:t>
      </w:r>
      <w:proofErr w:type="spellEnd"/>
      <w:r w:rsidR="00102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3FC">
        <w:rPr>
          <w:rFonts w:ascii="Arial" w:hAnsi="Arial" w:cs="Arial"/>
          <w:sz w:val="22"/>
          <w:szCs w:val="22"/>
        </w:rPr>
        <w:t>menghambat</w:t>
      </w:r>
      <w:proofErr w:type="spellEnd"/>
      <w:r w:rsidR="001023FC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="001023FC">
        <w:rPr>
          <w:rFonts w:ascii="Arial" w:hAnsi="Arial" w:cs="Arial"/>
          <w:sz w:val="22"/>
          <w:szCs w:val="22"/>
        </w:rPr>
        <w:t>layanan</w:t>
      </w:r>
      <w:proofErr w:type="spellEnd"/>
      <w:r w:rsidR="00102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3FC">
        <w:rPr>
          <w:rFonts w:ascii="Arial" w:hAnsi="Arial" w:cs="Arial"/>
          <w:sz w:val="22"/>
          <w:szCs w:val="22"/>
        </w:rPr>
        <w:t>peradilan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636BB">
        <w:rPr>
          <w:rFonts w:ascii="Arial" w:hAnsi="Arial" w:cs="Arial"/>
          <w:sz w:val="22"/>
          <w:szCs w:val="22"/>
        </w:rPr>
        <w:t>m</w:t>
      </w:r>
      <w:r w:rsidR="00C17B80" w:rsidRPr="0024628D">
        <w:rPr>
          <w:rFonts w:ascii="Arial" w:hAnsi="Arial" w:cs="Arial"/>
          <w:sz w:val="22"/>
          <w:szCs w:val="22"/>
        </w:rPr>
        <w:t>asing-masing</w:t>
      </w:r>
      <w:proofErr w:type="spellEnd"/>
      <w:r w:rsidR="00C17B80" w:rsidRPr="0024628D">
        <w:rPr>
          <w:rFonts w:ascii="Arial" w:hAnsi="Arial" w:cs="Arial"/>
          <w:sz w:val="22"/>
          <w:szCs w:val="22"/>
        </w:rPr>
        <w:t xml:space="preserve"> server </w:t>
      </w:r>
      <w:proofErr w:type="spellStart"/>
      <w:r w:rsidR="00C17B80" w:rsidRPr="0024628D">
        <w:rPr>
          <w:rFonts w:ascii="Arial" w:hAnsi="Arial" w:cs="Arial"/>
          <w:sz w:val="22"/>
          <w:szCs w:val="22"/>
        </w:rPr>
        <w:t>mengalami</w:t>
      </w:r>
      <w:proofErr w:type="spellEnd"/>
      <w:r w:rsidR="00C17B80"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7B80" w:rsidRPr="0024628D">
        <w:rPr>
          <w:rFonts w:ascii="Arial" w:hAnsi="Arial" w:cs="Arial"/>
          <w:sz w:val="22"/>
          <w:szCs w:val="22"/>
        </w:rPr>
        <w:t>kendala</w:t>
      </w:r>
      <w:proofErr w:type="spellEnd"/>
      <w:r w:rsidR="00C17B80"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7B80" w:rsidRPr="0024628D">
        <w:rPr>
          <w:rFonts w:ascii="Arial" w:hAnsi="Arial" w:cs="Arial"/>
          <w:sz w:val="22"/>
          <w:szCs w:val="22"/>
        </w:rPr>
        <w:t>sebagai</w:t>
      </w:r>
      <w:proofErr w:type="spellEnd"/>
      <w:r w:rsidR="00C17B80"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7B80" w:rsidRPr="0024628D">
        <w:rPr>
          <w:rFonts w:ascii="Arial" w:hAnsi="Arial" w:cs="Arial"/>
          <w:sz w:val="22"/>
          <w:szCs w:val="22"/>
        </w:rPr>
        <w:t>berikut</w:t>
      </w:r>
      <w:proofErr w:type="spellEnd"/>
      <w:r w:rsidR="00C17B80" w:rsidRPr="0024628D">
        <w:rPr>
          <w:rFonts w:ascii="Arial" w:hAnsi="Arial" w:cs="Arial"/>
          <w:sz w:val="22"/>
          <w:szCs w:val="22"/>
        </w:rPr>
        <w:t>:</w:t>
      </w:r>
    </w:p>
    <w:p w14:paraId="69954107" w14:textId="1DEC8DCD" w:rsidR="00433F9C" w:rsidRPr="0024628D" w:rsidRDefault="00433F9C" w:rsidP="00C17B80">
      <w:pPr>
        <w:spacing w:line="312" w:lineRule="auto"/>
        <w:ind w:left="142"/>
        <w:jc w:val="both"/>
        <w:rPr>
          <w:rFonts w:ascii="Arial" w:hAnsi="Arial" w:cs="Arial"/>
          <w:sz w:val="6"/>
          <w:szCs w:val="6"/>
        </w:rPr>
      </w:pP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5245"/>
      </w:tblGrid>
      <w:tr w:rsidR="00875FD1" w:rsidRPr="0024628D" w14:paraId="3F65209E" w14:textId="77777777" w:rsidTr="001023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B393FF8" w14:textId="3EBC2B59" w:rsidR="00875FD1" w:rsidRPr="0024628D" w:rsidRDefault="00875FD1" w:rsidP="00433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28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57F40C" w14:textId="6DEDE952" w:rsidR="00875FD1" w:rsidRPr="0024628D" w:rsidRDefault="00875FD1" w:rsidP="00433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28D">
              <w:rPr>
                <w:rFonts w:ascii="Arial" w:hAnsi="Arial" w:cs="Arial"/>
                <w:sz w:val="22"/>
                <w:szCs w:val="22"/>
              </w:rPr>
              <w:t xml:space="preserve">Unit </w:t>
            </w:r>
            <w:proofErr w:type="spellStart"/>
            <w:r w:rsidRPr="0024628D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2BB9D7" w14:textId="77777777" w:rsidR="00875FD1" w:rsidRPr="0024628D" w:rsidRDefault="00875FD1" w:rsidP="00433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28D">
              <w:rPr>
                <w:rFonts w:ascii="Arial" w:hAnsi="Arial" w:cs="Arial"/>
                <w:sz w:val="22"/>
                <w:szCs w:val="22"/>
              </w:rPr>
              <w:t>Server/</w:t>
            </w:r>
          </w:p>
          <w:p w14:paraId="4F3A39DD" w14:textId="6691D310" w:rsidR="00875FD1" w:rsidRPr="0024628D" w:rsidRDefault="00875FD1" w:rsidP="00433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628D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2462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628D">
              <w:rPr>
                <w:rFonts w:ascii="Arial" w:hAnsi="Arial" w:cs="Arial"/>
                <w:sz w:val="22"/>
                <w:szCs w:val="22"/>
              </w:rPr>
              <w:t>Perolehan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7CAB465" w14:textId="481A9066" w:rsidR="00875FD1" w:rsidRPr="0024628D" w:rsidRDefault="00875FD1" w:rsidP="00433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628D">
              <w:rPr>
                <w:rFonts w:ascii="Arial" w:hAnsi="Arial" w:cs="Arial"/>
                <w:sz w:val="22"/>
                <w:szCs w:val="22"/>
              </w:rPr>
              <w:t>Kendala</w:t>
            </w:r>
            <w:proofErr w:type="spellEnd"/>
          </w:p>
        </w:tc>
      </w:tr>
      <w:tr w:rsidR="00875FD1" w:rsidRPr="0024628D" w14:paraId="43DB1363" w14:textId="77777777" w:rsidTr="001023FC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2313F15F" w14:textId="7A4B39F6" w:rsidR="00875FD1" w:rsidRPr="0024628D" w:rsidRDefault="001023FC" w:rsidP="00C17B8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F1F9F27" w14:textId="6AC74B63" w:rsidR="00875FD1" w:rsidRPr="0024628D" w:rsidRDefault="00875FD1" w:rsidP="00C17B8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28D">
              <w:rPr>
                <w:rFonts w:ascii="Arial" w:hAnsi="Arial" w:cs="Arial"/>
                <w:sz w:val="22"/>
                <w:szCs w:val="22"/>
              </w:rPr>
              <w:t xml:space="preserve">PA </w:t>
            </w:r>
            <w:proofErr w:type="spellStart"/>
            <w:r w:rsidRPr="0024628D">
              <w:rPr>
                <w:rFonts w:ascii="Arial" w:hAnsi="Arial" w:cs="Arial"/>
                <w:sz w:val="22"/>
                <w:szCs w:val="22"/>
              </w:rPr>
              <w:t>Pariaman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AD9CA05" w14:textId="77777777" w:rsidR="00833260" w:rsidRPr="0024628D" w:rsidRDefault="00875FD1" w:rsidP="00C17B8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28D">
              <w:rPr>
                <w:rFonts w:ascii="Arial" w:hAnsi="Arial" w:cs="Arial"/>
                <w:sz w:val="22"/>
                <w:szCs w:val="22"/>
              </w:rPr>
              <w:t>Fujitsu</w:t>
            </w:r>
            <w:r w:rsidR="00833260" w:rsidRPr="002462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33260" w:rsidRPr="0024628D">
              <w:rPr>
                <w:rFonts w:ascii="Arial" w:hAnsi="Arial" w:cs="Arial"/>
                <w:sz w:val="22"/>
                <w:szCs w:val="22"/>
              </w:rPr>
              <w:t>Primergy</w:t>
            </w:r>
            <w:proofErr w:type="spellEnd"/>
          </w:p>
          <w:p w14:paraId="6378D28B" w14:textId="740B35D9" w:rsidR="00875FD1" w:rsidRPr="0024628D" w:rsidRDefault="00875FD1" w:rsidP="00C17B8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28D">
              <w:rPr>
                <w:rFonts w:ascii="Arial" w:hAnsi="Arial" w:cs="Arial"/>
                <w:sz w:val="22"/>
                <w:szCs w:val="22"/>
              </w:rPr>
              <w:t>RX1330M1</w:t>
            </w:r>
            <w:r w:rsidR="00C636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298C9D" w14:textId="3072E3A9" w:rsidR="00875FD1" w:rsidRPr="0024628D" w:rsidRDefault="00875FD1" w:rsidP="00C17B8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28D">
              <w:rPr>
                <w:rFonts w:ascii="Arial" w:hAnsi="Arial" w:cs="Arial"/>
                <w:sz w:val="22"/>
                <w:szCs w:val="22"/>
              </w:rPr>
              <w:t>(2015)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540416A9" w14:textId="1E6A3196" w:rsidR="00875FD1" w:rsidRPr="0024628D" w:rsidRDefault="00875FD1" w:rsidP="00C17B8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628D">
              <w:rPr>
                <w:rFonts w:ascii="Arial" w:hAnsi="Arial" w:cs="Arial"/>
                <w:sz w:val="22"/>
                <w:szCs w:val="22"/>
              </w:rPr>
              <w:t>Mengalami</w:t>
            </w:r>
            <w:proofErr w:type="spellEnd"/>
            <w:r w:rsidRPr="002462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628D">
              <w:rPr>
                <w:rFonts w:ascii="Arial" w:hAnsi="Arial" w:cs="Arial"/>
                <w:sz w:val="22"/>
                <w:szCs w:val="22"/>
              </w:rPr>
              <w:t>kendala</w:t>
            </w:r>
            <w:proofErr w:type="spellEnd"/>
            <w:r w:rsidRPr="0024628D">
              <w:rPr>
                <w:rFonts w:ascii="Arial" w:hAnsi="Arial" w:cs="Arial"/>
                <w:sz w:val="22"/>
                <w:szCs w:val="22"/>
              </w:rPr>
              <w:t xml:space="preserve"> pada Power Supply, dan </w:t>
            </w:r>
            <w:proofErr w:type="spellStart"/>
            <w:r w:rsidRPr="0024628D">
              <w:rPr>
                <w:rFonts w:ascii="Arial" w:hAnsi="Arial" w:cs="Arial"/>
                <w:sz w:val="22"/>
                <w:szCs w:val="22"/>
              </w:rPr>
              <w:t>biaya</w:t>
            </w:r>
            <w:proofErr w:type="spellEnd"/>
            <w:r w:rsidRPr="002462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628D">
              <w:rPr>
                <w:rFonts w:ascii="Arial" w:hAnsi="Arial" w:cs="Arial"/>
                <w:sz w:val="22"/>
                <w:szCs w:val="22"/>
              </w:rPr>
              <w:t>penggantian</w:t>
            </w:r>
            <w:proofErr w:type="spellEnd"/>
            <w:r w:rsidRPr="002462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628D">
              <w:rPr>
                <w:rFonts w:ascii="Arial" w:hAnsi="Arial" w:cs="Arial"/>
                <w:sz w:val="22"/>
                <w:szCs w:val="22"/>
              </w:rPr>
              <w:t>komponen</w:t>
            </w:r>
            <w:proofErr w:type="spellEnd"/>
            <w:r w:rsidRPr="0024628D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24628D">
              <w:rPr>
                <w:rFonts w:ascii="Arial" w:hAnsi="Arial" w:cs="Arial"/>
                <w:sz w:val="22"/>
                <w:szCs w:val="22"/>
              </w:rPr>
              <w:t>dibutuhkan</w:t>
            </w:r>
            <w:proofErr w:type="spellEnd"/>
            <w:r w:rsidRPr="002462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628D">
              <w:rPr>
                <w:rFonts w:ascii="Arial" w:hAnsi="Arial" w:cs="Arial"/>
                <w:sz w:val="22"/>
                <w:szCs w:val="22"/>
              </w:rPr>
              <w:t>sangat</w:t>
            </w:r>
            <w:proofErr w:type="spellEnd"/>
            <w:r w:rsidRPr="002462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628D">
              <w:rPr>
                <w:rFonts w:ascii="Arial" w:hAnsi="Arial" w:cs="Arial"/>
                <w:sz w:val="22"/>
                <w:szCs w:val="22"/>
              </w:rPr>
              <w:t>besar</w:t>
            </w:r>
            <w:proofErr w:type="spellEnd"/>
            <w:r w:rsidR="00CD1131" w:rsidRPr="002462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23FC" w:rsidRPr="0024628D" w14:paraId="261B1D73" w14:textId="77777777" w:rsidTr="001023FC">
        <w:tc>
          <w:tcPr>
            <w:tcW w:w="562" w:type="dxa"/>
            <w:tcBorders>
              <w:top w:val="dotted" w:sz="4" w:space="0" w:color="auto"/>
            </w:tcBorders>
          </w:tcPr>
          <w:p w14:paraId="7C16BB97" w14:textId="32FB8FB9" w:rsidR="001023FC" w:rsidRPr="0024628D" w:rsidRDefault="001023FC" w:rsidP="00C17B8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0F278067" w14:textId="7BCBD4EC" w:rsidR="001023FC" w:rsidRPr="0024628D" w:rsidRDefault="001023FC" w:rsidP="00C17B8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 Koto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Baru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31F45EED" w14:textId="77777777" w:rsidR="001023FC" w:rsidRPr="0024628D" w:rsidRDefault="001023FC" w:rsidP="001023FC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28D">
              <w:rPr>
                <w:rFonts w:ascii="Arial" w:hAnsi="Arial" w:cs="Arial"/>
                <w:sz w:val="22"/>
                <w:szCs w:val="22"/>
              </w:rPr>
              <w:t xml:space="preserve">Fujitsu </w:t>
            </w:r>
            <w:proofErr w:type="spellStart"/>
            <w:r w:rsidRPr="0024628D">
              <w:rPr>
                <w:rFonts w:ascii="Arial" w:hAnsi="Arial" w:cs="Arial"/>
                <w:sz w:val="22"/>
                <w:szCs w:val="22"/>
              </w:rPr>
              <w:t>Primergy</w:t>
            </w:r>
            <w:proofErr w:type="spellEnd"/>
          </w:p>
          <w:p w14:paraId="06EA74F4" w14:textId="77777777" w:rsidR="001023FC" w:rsidRPr="0024628D" w:rsidRDefault="001023FC" w:rsidP="001023FC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28D">
              <w:rPr>
                <w:rFonts w:ascii="Arial" w:hAnsi="Arial" w:cs="Arial"/>
                <w:sz w:val="22"/>
                <w:szCs w:val="22"/>
              </w:rPr>
              <w:t>RX1330M1</w:t>
            </w:r>
          </w:p>
          <w:p w14:paraId="79759C4C" w14:textId="6B9579B9" w:rsidR="001023FC" w:rsidRPr="0024628D" w:rsidRDefault="001023FC" w:rsidP="001023FC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28D">
              <w:rPr>
                <w:rFonts w:ascii="Arial" w:hAnsi="Arial" w:cs="Arial"/>
                <w:sz w:val="22"/>
                <w:szCs w:val="22"/>
              </w:rPr>
              <w:t>(2015)</w:t>
            </w:r>
          </w:p>
        </w:tc>
        <w:tc>
          <w:tcPr>
            <w:tcW w:w="5245" w:type="dxa"/>
            <w:tcBorders>
              <w:top w:val="dotted" w:sz="4" w:space="0" w:color="auto"/>
            </w:tcBorders>
          </w:tcPr>
          <w:p w14:paraId="2FFA083F" w14:textId="4CD1E6EB" w:rsidR="001023FC" w:rsidRPr="0024628D" w:rsidRDefault="00C636BB" w:rsidP="00C17B8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Kapasitas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penyimpanan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server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hampir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penuh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sehingga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memenuhi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kebutuhan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aktual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penngeloaan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penyimpanan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708A64D" w14:textId="77777777" w:rsidR="00433F9C" w:rsidRPr="0024628D" w:rsidRDefault="00433F9C" w:rsidP="00C17B80">
      <w:pPr>
        <w:spacing w:line="312" w:lineRule="auto"/>
        <w:ind w:left="142"/>
        <w:jc w:val="both"/>
        <w:rPr>
          <w:rFonts w:ascii="Arial" w:hAnsi="Arial" w:cs="Arial"/>
          <w:sz w:val="14"/>
          <w:szCs w:val="14"/>
        </w:rPr>
      </w:pPr>
    </w:p>
    <w:p w14:paraId="476DD234" w14:textId="4849EA92" w:rsidR="007B46AA" w:rsidRPr="0024628D" w:rsidRDefault="00C17B80" w:rsidP="001023FC">
      <w:pPr>
        <w:spacing w:line="312" w:lineRule="auto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24628D">
        <w:rPr>
          <w:rFonts w:ascii="Arial" w:hAnsi="Arial" w:cs="Arial"/>
          <w:sz w:val="22"/>
          <w:szCs w:val="22"/>
        </w:rPr>
        <w:t>Untuk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6BB">
        <w:rPr>
          <w:rFonts w:ascii="Arial" w:hAnsi="Arial" w:cs="Arial"/>
          <w:sz w:val="22"/>
          <w:szCs w:val="22"/>
        </w:rPr>
        <w:t>mengantisipasi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6BB">
        <w:rPr>
          <w:rFonts w:ascii="Arial" w:hAnsi="Arial" w:cs="Arial"/>
          <w:sz w:val="22"/>
          <w:szCs w:val="22"/>
        </w:rPr>
        <w:t>dampak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C636BB">
        <w:rPr>
          <w:rFonts w:ascii="Arial" w:hAnsi="Arial" w:cs="Arial"/>
          <w:sz w:val="22"/>
          <w:szCs w:val="22"/>
        </w:rPr>
        <w:t>dapat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6BB">
        <w:rPr>
          <w:rFonts w:ascii="Arial" w:hAnsi="Arial" w:cs="Arial"/>
          <w:sz w:val="22"/>
          <w:szCs w:val="22"/>
        </w:rPr>
        <w:t>timbul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6BB">
        <w:rPr>
          <w:rFonts w:ascii="Arial" w:hAnsi="Arial" w:cs="Arial"/>
          <w:sz w:val="22"/>
          <w:szCs w:val="22"/>
        </w:rPr>
        <w:t>dari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6BB">
        <w:rPr>
          <w:rFonts w:ascii="Arial" w:hAnsi="Arial" w:cs="Arial"/>
          <w:sz w:val="22"/>
          <w:szCs w:val="22"/>
        </w:rPr>
        <w:t>kendala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6BB">
        <w:rPr>
          <w:rFonts w:ascii="Arial" w:hAnsi="Arial" w:cs="Arial"/>
          <w:sz w:val="22"/>
          <w:szCs w:val="22"/>
        </w:rPr>
        <w:t>diatas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, kami </w:t>
      </w:r>
      <w:proofErr w:type="spellStart"/>
      <w:r w:rsidRPr="0024628D">
        <w:rPr>
          <w:rFonts w:ascii="Arial" w:hAnsi="Arial" w:cs="Arial"/>
          <w:sz w:val="22"/>
          <w:szCs w:val="22"/>
        </w:rPr>
        <w:t>mohon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28D">
        <w:rPr>
          <w:rFonts w:ascii="Arial" w:hAnsi="Arial" w:cs="Arial"/>
          <w:sz w:val="22"/>
          <w:szCs w:val="22"/>
        </w:rPr>
        <w:t>bantuan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Pr="0024628D">
        <w:rPr>
          <w:rFonts w:ascii="Arial" w:hAnsi="Arial" w:cs="Arial"/>
          <w:sz w:val="22"/>
          <w:szCs w:val="22"/>
        </w:rPr>
        <w:t>kiranya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28D">
        <w:rPr>
          <w:rFonts w:ascii="Arial" w:hAnsi="Arial" w:cs="Arial"/>
          <w:sz w:val="22"/>
          <w:szCs w:val="22"/>
        </w:rPr>
        <w:t>berkenan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6BB">
        <w:rPr>
          <w:rFonts w:ascii="Arial" w:hAnsi="Arial" w:cs="Arial"/>
          <w:sz w:val="22"/>
          <w:szCs w:val="22"/>
        </w:rPr>
        <w:t>mengalihkan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/transfer </w:t>
      </w:r>
      <w:proofErr w:type="spellStart"/>
      <w:r w:rsidR="00C636BB">
        <w:rPr>
          <w:rFonts w:ascii="Arial" w:hAnsi="Arial" w:cs="Arial"/>
          <w:sz w:val="22"/>
          <w:szCs w:val="22"/>
        </w:rPr>
        <w:t>barang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6BB">
        <w:rPr>
          <w:rFonts w:ascii="Arial" w:hAnsi="Arial" w:cs="Arial"/>
          <w:sz w:val="22"/>
          <w:szCs w:val="22"/>
        </w:rPr>
        <w:t>milik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="00C636BB">
        <w:rPr>
          <w:rFonts w:ascii="Arial" w:hAnsi="Arial" w:cs="Arial"/>
          <w:sz w:val="22"/>
          <w:szCs w:val="22"/>
        </w:rPr>
        <w:t>berupa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server </w:t>
      </w:r>
      <w:proofErr w:type="spellStart"/>
      <w:r w:rsidR="00C636BB">
        <w:rPr>
          <w:rFonts w:ascii="Arial" w:hAnsi="Arial" w:cs="Arial"/>
          <w:sz w:val="22"/>
          <w:szCs w:val="22"/>
        </w:rPr>
        <w:t>dari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="00C636BB">
        <w:rPr>
          <w:rFonts w:ascii="Arial" w:hAnsi="Arial" w:cs="Arial"/>
          <w:sz w:val="22"/>
          <w:szCs w:val="22"/>
        </w:rPr>
        <w:t>Hukum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C636BB">
        <w:rPr>
          <w:rFonts w:ascii="Arial" w:hAnsi="Arial" w:cs="Arial"/>
          <w:sz w:val="22"/>
          <w:szCs w:val="22"/>
        </w:rPr>
        <w:t>Humas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6BB">
        <w:rPr>
          <w:rFonts w:ascii="Arial" w:hAnsi="Arial" w:cs="Arial"/>
          <w:sz w:val="22"/>
          <w:szCs w:val="22"/>
        </w:rPr>
        <w:t>Mahkamah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C636BB">
        <w:rPr>
          <w:rFonts w:ascii="Arial" w:hAnsi="Arial" w:cs="Arial"/>
          <w:sz w:val="22"/>
          <w:szCs w:val="22"/>
        </w:rPr>
        <w:t>untuk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6BB">
        <w:rPr>
          <w:rFonts w:ascii="Arial" w:hAnsi="Arial" w:cs="Arial"/>
          <w:sz w:val="22"/>
          <w:szCs w:val="22"/>
        </w:rPr>
        <w:t>digunakan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C636BB">
        <w:rPr>
          <w:rFonts w:ascii="Arial" w:hAnsi="Arial" w:cs="Arial"/>
          <w:sz w:val="22"/>
          <w:szCs w:val="22"/>
        </w:rPr>
        <w:t>Pengadilan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C636BB">
        <w:rPr>
          <w:rFonts w:ascii="Arial" w:hAnsi="Arial" w:cs="Arial"/>
          <w:sz w:val="22"/>
          <w:szCs w:val="22"/>
        </w:rPr>
        <w:t>tersebut</w:t>
      </w:r>
      <w:proofErr w:type="spellEnd"/>
      <w:r w:rsidR="00C636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36BB">
        <w:rPr>
          <w:rFonts w:ascii="Arial" w:hAnsi="Arial" w:cs="Arial"/>
          <w:sz w:val="22"/>
          <w:szCs w:val="22"/>
        </w:rPr>
        <w:t>diatas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, agar kami </w:t>
      </w:r>
      <w:proofErr w:type="spellStart"/>
      <w:r w:rsidRPr="0024628D">
        <w:rPr>
          <w:rFonts w:ascii="Arial" w:hAnsi="Arial" w:cs="Arial"/>
          <w:sz w:val="22"/>
          <w:szCs w:val="22"/>
        </w:rPr>
        <w:t>dapat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28D">
        <w:rPr>
          <w:rFonts w:ascii="Arial" w:hAnsi="Arial" w:cs="Arial"/>
          <w:sz w:val="22"/>
          <w:szCs w:val="22"/>
        </w:rPr>
        <w:t>memberikan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28D">
        <w:rPr>
          <w:rFonts w:ascii="Arial" w:hAnsi="Arial" w:cs="Arial"/>
          <w:sz w:val="22"/>
          <w:szCs w:val="22"/>
        </w:rPr>
        <w:t>dukungan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yang optimal </w:t>
      </w:r>
      <w:proofErr w:type="spellStart"/>
      <w:r w:rsidRPr="0024628D">
        <w:rPr>
          <w:rFonts w:ascii="Arial" w:hAnsi="Arial" w:cs="Arial"/>
          <w:sz w:val="22"/>
          <w:szCs w:val="22"/>
        </w:rPr>
        <w:t>terhadap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28D">
        <w:rPr>
          <w:rFonts w:ascii="Arial" w:hAnsi="Arial" w:cs="Arial"/>
          <w:sz w:val="22"/>
          <w:szCs w:val="22"/>
        </w:rPr>
        <w:t>jalannya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28D">
        <w:rPr>
          <w:rFonts w:ascii="Arial" w:hAnsi="Arial" w:cs="Arial"/>
          <w:sz w:val="22"/>
          <w:szCs w:val="22"/>
        </w:rPr>
        <w:t>peradilan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modern di </w:t>
      </w:r>
      <w:proofErr w:type="spellStart"/>
      <w:r w:rsidRPr="0024628D">
        <w:rPr>
          <w:rFonts w:ascii="Arial" w:hAnsi="Arial" w:cs="Arial"/>
          <w:sz w:val="22"/>
          <w:szCs w:val="22"/>
        </w:rPr>
        <w:t>lingkungan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28D">
        <w:rPr>
          <w:rFonts w:ascii="Arial" w:hAnsi="Arial" w:cs="Arial"/>
          <w:sz w:val="22"/>
          <w:szCs w:val="22"/>
        </w:rPr>
        <w:t>Pengadilan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Tinggi Agama Padang.</w:t>
      </w:r>
    </w:p>
    <w:p w14:paraId="6C2D00D1" w14:textId="77777777" w:rsidR="007B46AA" w:rsidRPr="0024628D" w:rsidRDefault="007B46AA" w:rsidP="002A58AD">
      <w:pPr>
        <w:spacing w:line="312" w:lineRule="auto"/>
        <w:ind w:left="142"/>
        <w:jc w:val="both"/>
        <w:rPr>
          <w:rFonts w:ascii="Arial" w:hAnsi="Arial" w:cs="Arial"/>
          <w:iCs/>
          <w:sz w:val="22"/>
          <w:szCs w:val="22"/>
        </w:rPr>
      </w:pPr>
    </w:p>
    <w:p w14:paraId="07DF86FE" w14:textId="6B7C4E79" w:rsidR="002A58AD" w:rsidRPr="0024628D" w:rsidRDefault="002A58AD" w:rsidP="002A58A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</w:r>
      <w:proofErr w:type="spellStart"/>
      <w:r w:rsidRPr="0024628D">
        <w:rPr>
          <w:rFonts w:ascii="Arial" w:hAnsi="Arial" w:cs="Arial"/>
          <w:sz w:val="22"/>
          <w:szCs w:val="22"/>
        </w:rPr>
        <w:t>Demikian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46AA" w:rsidRPr="0024628D">
        <w:rPr>
          <w:rFonts w:ascii="Arial" w:hAnsi="Arial" w:cs="Arial"/>
          <w:sz w:val="22"/>
          <w:szCs w:val="22"/>
        </w:rPr>
        <w:t>permohonan</w:t>
      </w:r>
      <w:proofErr w:type="spellEnd"/>
      <w:r w:rsidR="007B46AA"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46AA" w:rsidRPr="0024628D">
        <w:rPr>
          <w:rFonts w:ascii="Arial" w:hAnsi="Arial" w:cs="Arial"/>
          <w:sz w:val="22"/>
          <w:szCs w:val="22"/>
        </w:rPr>
        <w:t>ini</w:t>
      </w:r>
      <w:proofErr w:type="spellEnd"/>
      <w:r w:rsidR="007B46AA"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28D">
        <w:rPr>
          <w:rFonts w:ascii="Arial" w:hAnsi="Arial" w:cs="Arial"/>
          <w:sz w:val="22"/>
          <w:szCs w:val="22"/>
        </w:rPr>
        <w:t>disampaikan</w:t>
      </w:r>
      <w:proofErr w:type="spellEnd"/>
      <w:r w:rsidR="007B46AA" w:rsidRPr="0024628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B46AA" w:rsidRPr="0024628D">
        <w:rPr>
          <w:rFonts w:ascii="Arial" w:hAnsi="Arial" w:cs="Arial"/>
          <w:sz w:val="22"/>
          <w:szCs w:val="22"/>
        </w:rPr>
        <w:t>atas</w:t>
      </w:r>
      <w:proofErr w:type="spellEnd"/>
      <w:r w:rsidR="007B46AA"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46AA" w:rsidRPr="0024628D">
        <w:rPr>
          <w:rFonts w:ascii="Arial" w:hAnsi="Arial" w:cs="Arial"/>
          <w:sz w:val="22"/>
          <w:szCs w:val="22"/>
        </w:rPr>
        <w:t>perkenan</w:t>
      </w:r>
      <w:proofErr w:type="spellEnd"/>
      <w:r w:rsidR="007B46AA" w:rsidRPr="0024628D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="007B46AA" w:rsidRPr="0024628D">
        <w:rPr>
          <w:rFonts w:ascii="Arial" w:hAnsi="Arial" w:cs="Arial"/>
          <w:sz w:val="22"/>
          <w:szCs w:val="22"/>
        </w:rPr>
        <w:t>diucapkan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28D">
        <w:rPr>
          <w:rFonts w:ascii="Arial" w:hAnsi="Arial" w:cs="Arial"/>
          <w:sz w:val="22"/>
          <w:szCs w:val="22"/>
        </w:rPr>
        <w:t>terima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28D">
        <w:rPr>
          <w:rFonts w:ascii="Arial" w:hAnsi="Arial" w:cs="Arial"/>
          <w:sz w:val="22"/>
          <w:szCs w:val="22"/>
        </w:rPr>
        <w:t>kasih</w:t>
      </w:r>
      <w:proofErr w:type="spellEnd"/>
    </w:p>
    <w:p w14:paraId="320C3AAB" w14:textId="5A1AF128" w:rsidR="002A58AD" w:rsidRPr="0024628D" w:rsidRDefault="002A58A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3457FEE0" w14:textId="77777777" w:rsidR="003525ED" w:rsidRPr="0024628D" w:rsidRDefault="003525E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691A705A" w14:textId="1B2A399F" w:rsidR="00F07E15" w:rsidRPr="0024628D" w:rsidRDefault="00F07E15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</w:r>
      <w:proofErr w:type="spellStart"/>
      <w:r w:rsidRPr="0024628D">
        <w:rPr>
          <w:rFonts w:ascii="Arial" w:hAnsi="Arial" w:cs="Arial"/>
          <w:sz w:val="22"/>
          <w:szCs w:val="22"/>
        </w:rPr>
        <w:t>Wassalam</w:t>
      </w:r>
      <w:proofErr w:type="spellEnd"/>
    </w:p>
    <w:p w14:paraId="3655240F" w14:textId="667A2453" w:rsidR="008F4304" w:rsidRPr="0024628D" w:rsidRDefault="00C40C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</w:r>
      <w:proofErr w:type="spellStart"/>
      <w:r w:rsidR="008F4304" w:rsidRPr="0024628D">
        <w:rPr>
          <w:rFonts w:ascii="Arial" w:hAnsi="Arial" w:cs="Arial"/>
          <w:b/>
          <w:sz w:val="22"/>
          <w:szCs w:val="22"/>
        </w:rPr>
        <w:t>Ketua</w:t>
      </w:r>
      <w:proofErr w:type="spellEnd"/>
      <w:r w:rsidR="008F4304" w:rsidRPr="0024628D">
        <w:rPr>
          <w:rFonts w:ascii="Arial" w:hAnsi="Arial" w:cs="Arial"/>
          <w:b/>
          <w:sz w:val="22"/>
          <w:szCs w:val="22"/>
        </w:rPr>
        <w:t xml:space="preserve">, </w:t>
      </w:r>
    </w:p>
    <w:p w14:paraId="7B55147C" w14:textId="02D4F8B0" w:rsidR="008F4304" w:rsidRPr="0024628D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9FFCC5D" w14:textId="74365E5A" w:rsidR="008F4304" w:rsidRPr="0024628D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54FD43E" w14:textId="1574E7C9" w:rsidR="008F4304" w:rsidRPr="0024628D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C84510A" w14:textId="4C853CF0" w:rsidR="009236CB" w:rsidRPr="0024628D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24628D">
        <w:rPr>
          <w:rFonts w:ascii="Arial" w:hAnsi="Arial" w:cs="Arial"/>
          <w:b/>
          <w:sz w:val="22"/>
          <w:szCs w:val="22"/>
        </w:rPr>
        <w:tab/>
      </w:r>
      <w:proofErr w:type="spellStart"/>
      <w:r w:rsidRPr="0024628D">
        <w:rPr>
          <w:rFonts w:ascii="Arial" w:hAnsi="Arial" w:cs="Arial"/>
          <w:b/>
          <w:sz w:val="22"/>
          <w:szCs w:val="22"/>
        </w:rPr>
        <w:t>Zein</w:t>
      </w:r>
      <w:proofErr w:type="spellEnd"/>
      <w:r w:rsidRPr="0024628D">
        <w:rPr>
          <w:rFonts w:ascii="Arial" w:hAnsi="Arial" w:cs="Arial"/>
          <w:b/>
          <w:sz w:val="22"/>
          <w:szCs w:val="22"/>
        </w:rPr>
        <w:t xml:space="preserve"> Ahsan</w:t>
      </w:r>
    </w:p>
    <w:p w14:paraId="2E7FA293" w14:textId="718C9DA4" w:rsidR="00BC7C5A" w:rsidRPr="0024628D" w:rsidRDefault="00BC7C5A" w:rsidP="00BC7C5A">
      <w:pPr>
        <w:tabs>
          <w:tab w:val="left" w:pos="6379"/>
        </w:tabs>
        <w:ind w:right="-67"/>
        <w:jc w:val="both"/>
        <w:rPr>
          <w:rFonts w:ascii="Arial" w:hAnsi="Arial" w:cs="Arial"/>
          <w:b/>
          <w:sz w:val="22"/>
          <w:szCs w:val="22"/>
        </w:rPr>
      </w:pPr>
    </w:p>
    <w:p w14:paraId="3A889E48" w14:textId="4E1C318A" w:rsidR="00BC7C5A" w:rsidRPr="0024628D" w:rsidRDefault="00BC7C5A" w:rsidP="00BC7C5A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  <w:proofErr w:type="spellStart"/>
      <w:r w:rsidRPr="0024628D">
        <w:rPr>
          <w:rFonts w:ascii="Arial" w:hAnsi="Arial" w:cs="Arial"/>
          <w:sz w:val="22"/>
          <w:szCs w:val="22"/>
        </w:rPr>
        <w:t>Tembusan</w:t>
      </w:r>
      <w:proofErr w:type="spellEnd"/>
      <w:r w:rsidRPr="0024628D">
        <w:rPr>
          <w:rFonts w:ascii="Arial" w:hAnsi="Arial" w:cs="Arial"/>
          <w:sz w:val="22"/>
          <w:szCs w:val="22"/>
        </w:rPr>
        <w:t>:</w:t>
      </w:r>
    </w:p>
    <w:p w14:paraId="2CE89118" w14:textId="77777777" w:rsidR="00C636BB" w:rsidRDefault="00C636BB" w:rsidP="00C636BB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Pariaman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AA5677B" w14:textId="10A9F9FF" w:rsidR="00C636BB" w:rsidRPr="0024628D" w:rsidRDefault="00C636BB" w:rsidP="00C636BB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Koto </w:t>
      </w:r>
      <w:proofErr w:type="spellStart"/>
      <w:r>
        <w:rPr>
          <w:rFonts w:ascii="Arial" w:hAnsi="Arial" w:cs="Arial"/>
          <w:sz w:val="22"/>
          <w:szCs w:val="22"/>
        </w:rPr>
        <w:t>Baru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3D18639" w14:textId="04CA8FA7" w:rsidR="001E6768" w:rsidRPr="0024628D" w:rsidRDefault="001E6768" w:rsidP="007F5216">
      <w:pPr>
        <w:tabs>
          <w:tab w:val="left" w:pos="2552"/>
          <w:tab w:val="left" w:pos="2688"/>
          <w:tab w:val="left" w:pos="2977"/>
        </w:tabs>
        <w:ind w:left="2977" w:right="-67" w:hanging="2693"/>
        <w:jc w:val="both"/>
        <w:rPr>
          <w:rFonts w:ascii="Arial" w:hAnsi="Arial" w:cs="Arial"/>
          <w:sz w:val="22"/>
          <w:szCs w:val="22"/>
        </w:rPr>
      </w:pPr>
    </w:p>
    <w:sectPr w:rsidR="001E6768" w:rsidRPr="0024628D" w:rsidSect="0024628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A469" w14:textId="77777777" w:rsidR="005876CB" w:rsidRDefault="005876CB" w:rsidP="00A33701">
      <w:r>
        <w:separator/>
      </w:r>
    </w:p>
  </w:endnote>
  <w:endnote w:type="continuationSeparator" w:id="0">
    <w:p w14:paraId="6F5E1CD2" w14:textId="77777777" w:rsidR="005876CB" w:rsidRDefault="005876CB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B9A0" w14:textId="77777777" w:rsidR="005876CB" w:rsidRDefault="005876CB" w:rsidP="00A33701">
      <w:r>
        <w:separator/>
      </w:r>
    </w:p>
  </w:footnote>
  <w:footnote w:type="continuationSeparator" w:id="0">
    <w:p w14:paraId="6DF98C8C" w14:textId="77777777" w:rsidR="005876CB" w:rsidRDefault="005876CB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BA7D64"/>
    <w:multiLevelType w:val="hybridMultilevel"/>
    <w:tmpl w:val="2DA8F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1A79"/>
    <w:rsid w:val="00033852"/>
    <w:rsid w:val="00041CD8"/>
    <w:rsid w:val="00044016"/>
    <w:rsid w:val="00044039"/>
    <w:rsid w:val="00045FBB"/>
    <w:rsid w:val="00050715"/>
    <w:rsid w:val="000752D5"/>
    <w:rsid w:val="000920C8"/>
    <w:rsid w:val="00094735"/>
    <w:rsid w:val="00096186"/>
    <w:rsid w:val="00096A26"/>
    <w:rsid w:val="00097B2C"/>
    <w:rsid w:val="000A0185"/>
    <w:rsid w:val="000A40C5"/>
    <w:rsid w:val="000B5983"/>
    <w:rsid w:val="000C0E71"/>
    <w:rsid w:val="000C6D3F"/>
    <w:rsid w:val="000D4311"/>
    <w:rsid w:val="000D4A34"/>
    <w:rsid w:val="001003C6"/>
    <w:rsid w:val="001023FC"/>
    <w:rsid w:val="00141E75"/>
    <w:rsid w:val="00143179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0EDA"/>
    <w:rsid w:val="001E20BC"/>
    <w:rsid w:val="001E6768"/>
    <w:rsid w:val="001F6971"/>
    <w:rsid w:val="002018B3"/>
    <w:rsid w:val="0021036F"/>
    <w:rsid w:val="0024628D"/>
    <w:rsid w:val="00262F6E"/>
    <w:rsid w:val="0027686C"/>
    <w:rsid w:val="002824C6"/>
    <w:rsid w:val="002A13EE"/>
    <w:rsid w:val="002A2C9F"/>
    <w:rsid w:val="002A48D7"/>
    <w:rsid w:val="002A58AD"/>
    <w:rsid w:val="002B14B8"/>
    <w:rsid w:val="002B2E29"/>
    <w:rsid w:val="002E45BF"/>
    <w:rsid w:val="002E5E93"/>
    <w:rsid w:val="00317073"/>
    <w:rsid w:val="003419F4"/>
    <w:rsid w:val="0035018A"/>
    <w:rsid w:val="003525ED"/>
    <w:rsid w:val="00357444"/>
    <w:rsid w:val="0036080C"/>
    <w:rsid w:val="003703FA"/>
    <w:rsid w:val="00382924"/>
    <w:rsid w:val="003858BB"/>
    <w:rsid w:val="00390B0C"/>
    <w:rsid w:val="00392DB9"/>
    <w:rsid w:val="003A2067"/>
    <w:rsid w:val="003A2665"/>
    <w:rsid w:val="003A538A"/>
    <w:rsid w:val="003F0F10"/>
    <w:rsid w:val="004114BD"/>
    <w:rsid w:val="00413F97"/>
    <w:rsid w:val="00415644"/>
    <w:rsid w:val="004231AE"/>
    <w:rsid w:val="00431155"/>
    <w:rsid w:val="00433F9C"/>
    <w:rsid w:val="00442AD8"/>
    <w:rsid w:val="00443159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B62A4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876CB"/>
    <w:rsid w:val="00594BAD"/>
    <w:rsid w:val="005A1371"/>
    <w:rsid w:val="005A19B2"/>
    <w:rsid w:val="005A64C3"/>
    <w:rsid w:val="005C6EC4"/>
    <w:rsid w:val="005C7210"/>
    <w:rsid w:val="005D764F"/>
    <w:rsid w:val="005E690E"/>
    <w:rsid w:val="006152C4"/>
    <w:rsid w:val="006173A1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7F8B"/>
    <w:rsid w:val="00794AE7"/>
    <w:rsid w:val="007B46AA"/>
    <w:rsid w:val="007B75CB"/>
    <w:rsid w:val="007C468F"/>
    <w:rsid w:val="007D2CE4"/>
    <w:rsid w:val="007D6ADD"/>
    <w:rsid w:val="007F5216"/>
    <w:rsid w:val="00802DE0"/>
    <w:rsid w:val="0081539E"/>
    <w:rsid w:val="00833260"/>
    <w:rsid w:val="00835913"/>
    <w:rsid w:val="00843A0A"/>
    <w:rsid w:val="00853ECF"/>
    <w:rsid w:val="00855076"/>
    <w:rsid w:val="0085663C"/>
    <w:rsid w:val="00875FD1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76039"/>
    <w:rsid w:val="00994228"/>
    <w:rsid w:val="009970C4"/>
    <w:rsid w:val="00997127"/>
    <w:rsid w:val="009E05D5"/>
    <w:rsid w:val="009E556A"/>
    <w:rsid w:val="00A03386"/>
    <w:rsid w:val="00A33701"/>
    <w:rsid w:val="00A51C41"/>
    <w:rsid w:val="00A80BE8"/>
    <w:rsid w:val="00A90CA7"/>
    <w:rsid w:val="00AA1CF5"/>
    <w:rsid w:val="00AA5547"/>
    <w:rsid w:val="00AC6A69"/>
    <w:rsid w:val="00AF3317"/>
    <w:rsid w:val="00AF4E59"/>
    <w:rsid w:val="00AF7A38"/>
    <w:rsid w:val="00AF7D57"/>
    <w:rsid w:val="00B30133"/>
    <w:rsid w:val="00B47404"/>
    <w:rsid w:val="00B5370F"/>
    <w:rsid w:val="00B6036B"/>
    <w:rsid w:val="00B6245A"/>
    <w:rsid w:val="00B80CDF"/>
    <w:rsid w:val="00B8134B"/>
    <w:rsid w:val="00B861F1"/>
    <w:rsid w:val="00B97A42"/>
    <w:rsid w:val="00BA32CD"/>
    <w:rsid w:val="00BA67D3"/>
    <w:rsid w:val="00BB11EC"/>
    <w:rsid w:val="00BC1AD1"/>
    <w:rsid w:val="00BC7C5A"/>
    <w:rsid w:val="00BD4F8F"/>
    <w:rsid w:val="00BD5E35"/>
    <w:rsid w:val="00BF316E"/>
    <w:rsid w:val="00BF6896"/>
    <w:rsid w:val="00BF7D4C"/>
    <w:rsid w:val="00BF7DFE"/>
    <w:rsid w:val="00C01DEF"/>
    <w:rsid w:val="00C1081F"/>
    <w:rsid w:val="00C167FC"/>
    <w:rsid w:val="00C17B80"/>
    <w:rsid w:val="00C20B34"/>
    <w:rsid w:val="00C25645"/>
    <w:rsid w:val="00C402A5"/>
    <w:rsid w:val="00C40C04"/>
    <w:rsid w:val="00C45997"/>
    <w:rsid w:val="00C50166"/>
    <w:rsid w:val="00C51F1D"/>
    <w:rsid w:val="00C568A0"/>
    <w:rsid w:val="00C636BB"/>
    <w:rsid w:val="00C721A2"/>
    <w:rsid w:val="00C94CF1"/>
    <w:rsid w:val="00C94E61"/>
    <w:rsid w:val="00CA381A"/>
    <w:rsid w:val="00CA3E04"/>
    <w:rsid w:val="00CA6F55"/>
    <w:rsid w:val="00CC004A"/>
    <w:rsid w:val="00CD1131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F4794"/>
    <w:rsid w:val="00E0615B"/>
    <w:rsid w:val="00E06175"/>
    <w:rsid w:val="00E10CA6"/>
    <w:rsid w:val="00E150DB"/>
    <w:rsid w:val="00E31566"/>
    <w:rsid w:val="00E50E0A"/>
    <w:rsid w:val="00E60560"/>
    <w:rsid w:val="00E61D4D"/>
    <w:rsid w:val="00E677F1"/>
    <w:rsid w:val="00E7470F"/>
    <w:rsid w:val="00E774FD"/>
    <w:rsid w:val="00EA068D"/>
    <w:rsid w:val="00EA3552"/>
    <w:rsid w:val="00EB6088"/>
    <w:rsid w:val="00ED3ECB"/>
    <w:rsid w:val="00F0132C"/>
    <w:rsid w:val="00F06C09"/>
    <w:rsid w:val="00F07D3B"/>
    <w:rsid w:val="00F07E15"/>
    <w:rsid w:val="00F07E7F"/>
    <w:rsid w:val="00F26CE6"/>
    <w:rsid w:val="00F3275E"/>
    <w:rsid w:val="00F41068"/>
    <w:rsid w:val="00F60FF2"/>
    <w:rsid w:val="00F65594"/>
    <w:rsid w:val="00F90A07"/>
    <w:rsid w:val="00F934B5"/>
    <w:rsid w:val="00FA26B5"/>
    <w:rsid w:val="00FB0EE4"/>
    <w:rsid w:val="00FD627F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0CDF"/>
    <w:rPr>
      <w:i/>
      <w:iCs/>
    </w:rPr>
  </w:style>
  <w:style w:type="table" w:styleId="TableGrid">
    <w:name w:val="Table Grid"/>
    <w:basedOn w:val="TableNormal"/>
    <w:rsid w:val="0043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Rifka Hidayat</cp:lastModifiedBy>
  <cp:revision>3</cp:revision>
  <cp:lastPrinted>2021-12-23T08:21:00Z</cp:lastPrinted>
  <dcterms:created xsi:type="dcterms:W3CDTF">2022-01-27T15:45:00Z</dcterms:created>
  <dcterms:modified xsi:type="dcterms:W3CDTF">2022-01-27T16:13:00Z</dcterms:modified>
</cp:coreProperties>
</file>