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3F16788A" w:rsidR="0008485A" w:rsidRPr="00432746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US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432746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="00432746">
        <w:rPr>
          <w:rFonts w:ascii="Arial" w:hAnsi="Arial" w:cs="Arial"/>
          <w:sz w:val="24"/>
          <w:szCs w:val="22"/>
        </w:rPr>
        <w:tab/>
      </w:r>
      <w:r w:rsidR="00432746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957AD3">
        <w:rPr>
          <w:rFonts w:ascii="Arial" w:hAnsi="Arial" w:cs="Arial"/>
          <w:sz w:val="24"/>
          <w:szCs w:val="22"/>
          <w:lang w:val="en-US"/>
        </w:rPr>
        <w:t>23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Januari 2024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15A0FC69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957AD3">
        <w:rPr>
          <w:rFonts w:ascii="Arial" w:hAnsi="Arial" w:cs="Arial"/>
          <w:sz w:val="24"/>
          <w:szCs w:val="22"/>
          <w:lang w:val="en-US"/>
        </w:rPr>
        <w:t>14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574003AF" w:rsidR="00484419" w:rsidRPr="004E759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</w:t>
      </w:r>
      <w:r w:rsidR="00A85467">
        <w:rPr>
          <w:rFonts w:ascii="Arial" w:hAnsi="Arial" w:cs="Arial"/>
          <w:sz w:val="24"/>
          <w:szCs w:val="22"/>
          <w:lang w:val="en-US"/>
        </w:rPr>
        <w:t>Padang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3F9B60B0" w:rsidR="0008485A" w:rsidRPr="00794533" w:rsidRDefault="00957AD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Larasiyah Candra binti Midi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142AD3D4" w:rsidR="00B370B2" w:rsidRPr="00B370B2" w:rsidRDefault="00957AD3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Nasrul bin Karana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3264FA42" w:rsidR="0008485A" w:rsidRPr="002624A4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 xml:space="preserve">n Agama </w:t>
      </w:r>
      <w:r w:rsidR="00A85467">
        <w:rPr>
          <w:rFonts w:ascii="Arial" w:hAnsi="Arial" w:cs="Arial"/>
          <w:sz w:val="24"/>
          <w:szCs w:val="22"/>
          <w:lang w:val="en-US"/>
        </w:rPr>
        <w:t>Padang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957AD3">
        <w:rPr>
          <w:rFonts w:ascii="Arial" w:hAnsi="Arial" w:cs="Arial"/>
          <w:sz w:val="24"/>
          <w:szCs w:val="22"/>
          <w:lang w:val="en-US"/>
        </w:rPr>
        <w:t>653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A85467">
        <w:rPr>
          <w:rFonts w:ascii="Arial" w:hAnsi="Arial" w:cs="Arial"/>
          <w:sz w:val="24"/>
          <w:szCs w:val="22"/>
          <w:lang w:val="en-US"/>
        </w:rPr>
        <w:t>P</w:t>
      </w:r>
      <w:r w:rsidR="00957AD3">
        <w:rPr>
          <w:rFonts w:ascii="Arial" w:hAnsi="Arial" w:cs="Arial"/>
          <w:sz w:val="24"/>
          <w:szCs w:val="22"/>
          <w:lang w:val="en-US"/>
        </w:rPr>
        <w:t>dg</w:t>
      </w:r>
      <w:r w:rsidR="00A85467">
        <w:rPr>
          <w:rFonts w:ascii="Arial" w:hAnsi="Arial" w:cs="Arial"/>
          <w:sz w:val="24"/>
          <w:szCs w:val="22"/>
          <w:lang w:val="en-US"/>
        </w:rPr>
        <w:t xml:space="preserve"> </w:t>
      </w:r>
      <w:r w:rsidR="00D47325">
        <w:rPr>
          <w:rFonts w:ascii="Arial" w:hAnsi="Arial" w:cs="Arial"/>
          <w:sz w:val="24"/>
          <w:szCs w:val="22"/>
        </w:rPr>
        <w:t xml:space="preserve">tanggal </w:t>
      </w:r>
      <w:r w:rsidR="00957AD3">
        <w:rPr>
          <w:rFonts w:ascii="Arial" w:hAnsi="Arial" w:cs="Arial"/>
          <w:sz w:val="24"/>
          <w:szCs w:val="22"/>
          <w:lang w:val="en-US"/>
        </w:rPr>
        <w:t>12 Desember</w:t>
      </w:r>
      <w:r w:rsidR="00294888">
        <w:rPr>
          <w:rFonts w:ascii="Arial" w:hAnsi="Arial" w:cs="Arial"/>
          <w:sz w:val="24"/>
          <w:szCs w:val="22"/>
        </w:rPr>
        <w:t xml:space="preserve">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957AD3">
        <w:rPr>
          <w:rFonts w:ascii="Arial" w:hAnsi="Arial" w:cs="Arial"/>
          <w:sz w:val="24"/>
          <w:szCs w:val="22"/>
          <w:lang w:val="en-US"/>
        </w:rPr>
        <w:t>14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957AD3">
        <w:rPr>
          <w:rFonts w:ascii="Arial" w:hAnsi="Arial" w:cs="Arial"/>
          <w:sz w:val="24"/>
          <w:szCs w:val="22"/>
          <w:lang w:val="en-US"/>
        </w:rPr>
        <w:t>23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Januari</w:t>
      </w:r>
      <w:r w:rsidR="00F04312" w:rsidRPr="00794533">
        <w:rPr>
          <w:rFonts w:ascii="Arial" w:hAnsi="Arial" w:cs="Arial"/>
          <w:sz w:val="24"/>
          <w:szCs w:val="22"/>
        </w:rPr>
        <w:t xml:space="preserve"> 20</w:t>
      </w:r>
      <w:r w:rsidR="002624A4">
        <w:rPr>
          <w:rFonts w:ascii="Arial" w:hAnsi="Arial" w:cs="Arial"/>
          <w:sz w:val="24"/>
          <w:szCs w:val="22"/>
          <w:lang w:val="en-US"/>
        </w:rPr>
        <w:t>24.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2FE05543" w:rsidR="0008485A" w:rsidRPr="00794533" w:rsidRDefault="006A5A01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0EC33155" w:rsidR="00794533" w:rsidRPr="006A5A01" w:rsidRDefault="006A5A01" w:rsidP="001B60EC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Masdi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5243A313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957AD3">
        <w:rPr>
          <w:rFonts w:ascii="Arial" w:hAnsi="Arial" w:cs="Arial"/>
          <w:sz w:val="18"/>
          <w:szCs w:val="18"/>
          <w:lang w:val="en-US"/>
        </w:rPr>
        <w:t>H. Mulyadi, S.H., M.H., C.L.A., C.Me.</w:t>
      </w:r>
      <w:r w:rsidR="00A85467">
        <w:rPr>
          <w:rFonts w:ascii="Arial" w:hAnsi="Arial" w:cs="Arial"/>
          <w:sz w:val="18"/>
          <w:szCs w:val="18"/>
          <w:lang w:val="en-US"/>
        </w:rPr>
        <w:t xml:space="preserve">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4327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398724D2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957AD3">
        <w:rPr>
          <w:rFonts w:ascii="Arial" w:hAnsi="Arial" w:cs="Arial"/>
          <w:sz w:val="18"/>
          <w:szCs w:val="18"/>
          <w:lang w:val="en-US"/>
        </w:rPr>
        <w:t xml:space="preserve">Nurul Ilmi, S.H.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A85467">
        <w:rPr>
          <w:rFonts w:ascii="Arial" w:hAnsi="Arial" w:cs="Arial"/>
          <w:sz w:val="18"/>
          <w:szCs w:val="18"/>
          <w:lang w:val="en-US"/>
        </w:rPr>
        <w:t xml:space="preserve">Kuasa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1AC9B4E5" w14:textId="5468E2A4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 xml:space="preserve">c.q. </w:t>
      </w:r>
      <w:r w:rsidR="0094774E">
        <w:rPr>
          <w:rFonts w:ascii="Arial" w:hAnsi="Arial" w:cs="Arial"/>
          <w:sz w:val="18"/>
          <w:szCs w:val="18"/>
          <w:lang w:val="en-US"/>
        </w:rPr>
        <w:t xml:space="preserve"> </w:t>
      </w:r>
      <w:r w:rsidRPr="00230611">
        <w:rPr>
          <w:rFonts w:ascii="Arial" w:hAnsi="Arial" w:cs="Arial"/>
          <w:sz w:val="18"/>
          <w:szCs w:val="18"/>
        </w:rPr>
        <w:t>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A85467">
        <w:rPr>
          <w:rFonts w:ascii="Arial" w:hAnsi="Arial" w:cs="Arial"/>
          <w:sz w:val="18"/>
          <w:szCs w:val="18"/>
          <w:lang w:val="en-US"/>
        </w:rPr>
        <w:t>Padang</w:t>
      </w:r>
      <w:r w:rsidR="00957AD3">
        <w:rPr>
          <w:rFonts w:ascii="Arial" w:hAnsi="Arial" w:cs="Arial"/>
          <w:sz w:val="18"/>
          <w:szCs w:val="18"/>
          <w:lang w:val="en-US"/>
        </w:rPr>
        <w:t>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331EC6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4FD8" w14:textId="77777777" w:rsidR="001949E4" w:rsidRDefault="001949E4" w:rsidP="00E12B8F">
      <w:r>
        <w:separator/>
      </w:r>
    </w:p>
  </w:endnote>
  <w:endnote w:type="continuationSeparator" w:id="0">
    <w:p w14:paraId="589EF6C2" w14:textId="77777777" w:rsidR="001949E4" w:rsidRDefault="001949E4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699C" w14:textId="77777777" w:rsidR="001949E4" w:rsidRDefault="001949E4" w:rsidP="00E12B8F">
      <w:r>
        <w:separator/>
      </w:r>
    </w:p>
  </w:footnote>
  <w:footnote w:type="continuationSeparator" w:id="0">
    <w:p w14:paraId="3FC9ABD8" w14:textId="77777777" w:rsidR="001949E4" w:rsidRDefault="001949E4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47B8F"/>
    <w:rsid w:val="000579AB"/>
    <w:rsid w:val="00082A1C"/>
    <w:rsid w:val="0008485A"/>
    <w:rsid w:val="000919F6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949E4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624A4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1EC6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2746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E7598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A5A01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77989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4774E"/>
    <w:rsid w:val="00953BD2"/>
    <w:rsid w:val="00957AD3"/>
    <w:rsid w:val="009657D8"/>
    <w:rsid w:val="00975175"/>
    <w:rsid w:val="0099094E"/>
    <w:rsid w:val="0099174C"/>
    <w:rsid w:val="009947C0"/>
    <w:rsid w:val="009A1CCA"/>
    <w:rsid w:val="009D14A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85467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D5736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64CFF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97F26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12</cp:revision>
  <cp:lastPrinted>2023-10-27T04:35:00Z</cp:lastPrinted>
  <dcterms:created xsi:type="dcterms:W3CDTF">2023-10-26T07:44:00Z</dcterms:created>
  <dcterms:modified xsi:type="dcterms:W3CDTF">2024-01-23T05:54:00Z</dcterms:modified>
</cp:coreProperties>
</file>