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0C918E9F">
                <wp:simplePos x="0" y="0"/>
                <wp:positionH relativeFrom="margin">
                  <wp:posOffset>13078</wp:posOffset>
                </wp:positionH>
                <wp:positionV relativeFrom="paragraph">
                  <wp:posOffset>25125</wp:posOffset>
                </wp:positionV>
                <wp:extent cx="6277232" cy="0"/>
                <wp:effectExtent l="0" t="0" r="0" b="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72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1D2D0" id="Straight Connector 1" o:spid="_x0000_s1026" style="position:absolute;flip:y;z-index:3;visibility:visible;mso-wrap-style:square;mso-width-percent:0;mso-height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height-percent:0;mso-width-relative:margin;mso-height-relative:margin" from="1.05pt,2pt" to="495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2E6186BF" w14:textId="65BE31A1" w:rsidR="0086286C" w:rsidRDefault="0086286C" w:rsidP="0086286C">
      <w:pPr>
        <w:tabs>
          <w:tab w:val="left" w:pos="1148"/>
          <w:tab w:val="left" w:pos="1344"/>
          <w:tab w:val="right" w:pos="10065"/>
        </w:tabs>
        <w:jc w:val="both"/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Nomor</w:t>
      </w:r>
      <w:proofErr w:type="spellEnd"/>
      <w:r w:rsidRPr="006100C0">
        <w:rPr>
          <w:rFonts w:ascii="Arial" w:hAnsi="Arial" w:cs="Arial"/>
        </w:rPr>
        <w:t xml:space="preserve">     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           </w:t>
      </w:r>
      <w:r w:rsidRPr="006100C0">
        <w:rPr>
          <w:rFonts w:ascii="Arial" w:hAnsi="Arial" w:cs="Arial"/>
        </w:rPr>
        <w:t>/KPTA.W3-A/</w:t>
      </w:r>
      <w:r>
        <w:rPr>
          <w:rFonts w:ascii="Arial" w:hAnsi="Arial" w:cs="Arial"/>
        </w:rPr>
        <w:t>HM2.1.1</w:t>
      </w:r>
      <w:r w:rsidRPr="006100C0">
        <w:rPr>
          <w:rFonts w:ascii="Arial" w:hAnsi="Arial" w:cs="Arial"/>
        </w:rPr>
        <w:t>/</w:t>
      </w:r>
      <w:r>
        <w:rPr>
          <w:rFonts w:ascii="Arial" w:hAnsi="Arial" w:cs="Arial"/>
        </w:rPr>
        <w:t>I</w:t>
      </w:r>
      <w:r w:rsidRPr="006100C0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6100C0">
        <w:rPr>
          <w:rFonts w:ascii="Arial" w:hAnsi="Arial" w:cs="Arial"/>
        </w:rPr>
        <w:tab/>
        <w:t xml:space="preserve">                </w:t>
      </w:r>
      <w:r w:rsidRPr="006100C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Januari 202</w:t>
      </w:r>
      <w:r>
        <w:rPr>
          <w:rFonts w:ascii="Arial" w:hAnsi="Arial" w:cs="Arial"/>
        </w:rPr>
        <w:t>5</w:t>
      </w:r>
    </w:p>
    <w:p w14:paraId="6E7B201B" w14:textId="77777777" w:rsidR="0086286C" w:rsidRPr="006100C0" w:rsidRDefault="0086286C" w:rsidP="0086286C">
      <w:pPr>
        <w:tabs>
          <w:tab w:val="left" w:pos="1148"/>
          <w:tab w:val="left" w:pos="1344"/>
          <w:tab w:val="right" w:pos="100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Biasa</w:t>
      </w:r>
      <w:proofErr w:type="spellEnd"/>
    </w:p>
    <w:p w14:paraId="048B9A08" w14:textId="77777777" w:rsidR="0086286C" w:rsidRPr="006100C0" w:rsidRDefault="0086286C" w:rsidP="0086286C">
      <w:pPr>
        <w:tabs>
          <w:tab w:val="left" w:pos="1148"/>
          <w:tab w:val="left" w:pos="1330"/>
        </w:tabs>
        <w:rPr>
          <w:rFonts w:ascii="Arial" w:hAnsi="Arial" w:cs="Arial"/>
        </w:rPr>
      </w:pPr>
      <w:r w:rsidRPr="006100C0">
        <w:rPr>
          <w:rFonts w:ascii="Arial" w:hAnsi="Arial" w:cs="Arial"/>
          <w:bCs/>
          <w:iCs/>
          <w:lang w:val="id-ID"/>
        </w:rPr>
        <w:t>Lampiran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1 (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lampiran</w:t>
      </w:r>
      <w:proofErr w:type="spellEnd"/>
    </w:p>
    <w:p w14:paraId="7AA0DFDF" w14:textId="77777777" w:rsidR="0086286C" w:rsidRDefault="0086286C" w:rsidP="0086286C">
      <w:pPr>
        <w:tabs>
          <w:tab w:val="left" w:pos="1134"/>
          <w:tab w:val="left" w:pos="1330"/>
        </w:tabs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Perihal</w:t>
      </w:r>
      <w:proofErr w:type="spellEnd"/>
      <w:r w:rsidRPr="006100C0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Permintaan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Provinsi</w:t>
      </w:r>
      <w:proofErr w:type="spellEnd"/>
    </w:p>
    <w:p w14:paraId="08B96C58" w14:textId="77777777" w:rsidR="0086286C" w:rsidRPr="008C7729" w:rsidRDefault="0086286C" w:rsidP="0086286C">
      <w:pPr>
        <w:tabs>
          <w:tab w:val="left" w:pos="1134"/>
          <w:tab w:val="left" w:pos="1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Sumatera Barat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Angka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2024</w:t>
      </w:r>
    </w:p>
    <w:p w14:paraId="4C7E2909" w14:textId="77777777" w:rsidR="0086286C" w:rsidRPr="006100C0" w:rsidRDefault="0086286C" w:rsidP="0086286C">
      <w:pPr>
        <w:spacing w:line="276" w:lineRule="auto"/>
        <w:rPr>
          <w:rFonts w:ascii="Arial" w:hAnsi="Arial" w:cs="Arial"/>
        </w:rPr>
      </w:pPr>
    </w:p>
    <w:p w14:paraId="1EF91989" w14:textId="77777777" w:rsidR="0086286C" w:rsidRPr="006100C0" w:rsidRDefault="0086286C" w:rsidP="0086286C">
      <w:pPr>
        <w:spacing w:line="276" w:lineRule="auto"/>
        <w:rPr>
          <w:rFonts w:ascii="Arial" w:hAnsi="Arial" w:cs="Arial"/>
        </w:rPr>
      </w:pPr>
    </w:p>
    <w:p w14:paraId="55555963" w14:textId="77777777" w:rsidR="0086286C" w:rsidRPr="006100C0" w:rsidRDefault="0086286C" w:rsidP="0086286C">
      <w:pPr>
        <w:spacing w:line="276" w:lineRule="auto"/>
        <w:rPr>
          <w:rFonts w:ascii="Arial" w:hAnsi="Arial" w:cs="Arial"/>
        </w:rPr>
      </w:pPr>
    </w:p>
    <w:p w14:paraId="465302C8" w14:textId="77777777" w:rsidR="0086286C" w:rsidRPr="001E1446" w:rsidRDefault="0086286C" w:rsidP="0086286C">
      <w:pPr>
        <w:spacing w:line="360" w:lineRule="auto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Yth</w:t>
      </w:r>
      <w:proofErr w:type="spellEnd"/>
      <w:r w:rsidRPr="001E1446">
        <w:rPr>
          <w:rFonts w:ascii="Arial" w:hAnsi="Arial" w:cs="Arial"/>
        </w:rPr>
        <w:t xml:space="preserve">. </w:t>
      </w:r>
    </w:p>
    <w:p w14:paraId="799E87FF" w14:textId="77777777" w:rsidR="0086286C" w:rsidRPr="001E1446" w:rsidRDefault="0086286C" w:rsidP="0086286C">
      <w:pPr>
        <w:spacing w:line="360" w:lineRule="auto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Kepala</w:t>
      </w:r>
      <w:proofErr w:type="spellEnd"/>
      <w:r w:rsidRPr="001E1446">
        <w:rPr>
          <w:rFonts w:ascii="Arial" w:hAnsi="Arial" w:cs="Arial"/>
        </w:rPr>
        <w:t xml:space="preserve"> Badan Pusat </w:t>
      </w:r>
      <w:proofErr w:type="spellStart"/>
      <w:r w:rsidRPr="001E1446">
        <w:rPr>
          <w:rFonts w:ascii="Arial" w:hAnsi="Arial" w:cs="Arial"/>
        </w:rPr>
        <w:t>Statistik</w:t>
      </w:r>
      <w:proofErr w:type="spellEnd"/>
    </w:p>
    <w:p w14:paraId="51D43D91" w14:textId="77777777" w:rsidR="0086286C" w:rsidRDefault="0086286C" w:rsidP="0086286C">
      <w:pPr>
        <w:spacing w:line="360" w:lineRule="auto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Provinsi</w:t>
      </w:r>
      <w:proofErr w:type="spellEnd"/>
      <w:r w:rsidRPr="001E1446">
        <w:rPr>
          <w:rFonts w:ascii="Arial" w:hAnsi="Arial" w:cs="Arial"/>
        </w:rPr>
        <w:t xml:space="preserve"> Sumatera Barat</w:t>
      </w:r>
    </w:p>
    <w:p w14:paraId="3B867506" w14:textId="77777777" w:rsidR="0086286C" w:rsidRPr="001E1446" w:rsidRDefault="0086286C" w:rsidP="0086286C">
      <w:pPr>
        <w:spacing w:line="360" w:lineRule="auto"/>
        <w:jc w:val="both"/>
        <w:rPr>
          <w:rFonts w:ascii="Arial" w:hAnsi="Arial" w:cs="Arial"/>
        </w:rPr>
      </w:pPr>
    </w:p>
    <w:p w14:paraId="30443C99" w14:textId="77777777" w:rsidR="0086286C" w:rsidRPr="001E1446" w:rsidRDefault="0086286C" w:rsidP="0086286C">
      <w:pPr>
        <w:spacing w:line="360" w:lineRule="auto"/>
        <w:jc w:val="both"/>
        <w:rPr>
          <w:rFonts w:ascii="Arial" w:hAnsi="Arial" w:cs="Arial"/>
        </w:rPr>
      </w:pPr>
    </w:p>
    <w:p w14:paraId="44D5961E" w14:textId="77777777" w:rsidR="0086286C" w:rsidRPr="001E1446" w:rsidRDefault="0086286C" w:rsidP="0086286C">
      <w:pPr>
        <w:spacing w:line="360" w:lineRule="auto"/>
        <w:jc w:val="both"/>
        <w:rPr>
          <w:rFonts w:ascii="Arial" w:hAnsi="Arial" w:cs="Arial"/>
        </w:rPr>
      </w:pPr>
    </w:p>
    <w:p w14:paraId="50ECE340" w14:textId="77777777" w:rsidR="0086286C" w:rsidRPr="001E1446" w:rsidRDefault="0086286C" w:rsidP="0086286C">
      <w:pPr>
        <w:spacing w:line="360" w:lineRule="auto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Assalamu’alaikum</w:t>
      </w:r>
      <w:proofErr w:type="spellEnd"/>
      <w:r w:rsidRPr="001E1446">
        <w:rPr>
          <w:rFonts w:ascii="Arial" w:hAnsi="Arial" w:cs="Arial"/>
        </w:rPr>
        <w:t xml:space="preserve">, </w:t>
      </w:r>
      <w:proofErr w:type="spellStart"/>
      <w:r w:rsidRPr="001E1446">
        <w:rPr>
          <w:rFonts w:ascii="Arial" w:hAnsi="Arial" w:cs="Arial"/>
        </w:rPr>
        <w:t>Wr</w:t>
      </w:r>
      <w:proofErr w:type="spellEnd"/>
      <w:r w:rsidRPr="001E1446">
        <w:rPr>
          <w:rFonts w:ascii="Arial" w:hAnsi="Arial" w:cs="Arial"/>
        </w:rPr>
        <w:t>. Wb.</w:t>
      </w:r>
    </w:p>
    <w:p w14:paraId="2AD6ECBC" w14:textId="77777777" w:rsidR="0086286C" w:rsidRPr="001E1446" w:rsidRDefault="0086286C" w:rsidP="0086286C">
      <w:pPr>
        <w:spacing w:line="360" w:lineRule="auto"/>
        <w:ind w:firstLine="720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ab/>
      </w:r>
    </w:p>
    <w:p w14:paraId="1244C403" w14:textId="60F792DC" w:rsidR="0086286C" w:rsidRDefault="0086286C" w:rsidP="0086286C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Sehubungan</w:t>
      </w:r>
      <w:proofErr w:type="spellEnd"/>
      <w:r w:rsidRPr="001E1446"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dengan</w:t>
      </w:r>
      <w:proofErr w:type="spellEnd"/>
      <w:r w:rsidRPr="001E1446"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surat</w:t>
      </w:r>
      <w:proofErr w:type="spellEnd"/>
      <w:r w:rsidRPr="001E1446"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Gubernur</w:t>
      </w:r>
      <w:proofErr w:type="spellEnd"/>
      <w:r w:rsidRPr="001E1446">
        <w:rPr>
          <w:rFonts w:ascii="Arial" w:hAnsi="Arial" w:cs="Arial"/>
        </w:rPr>
        <w:t xml:space="preserve"> Sumatera Barat </w:t>
      </w:r>
      <w:proofErr w:type="spellStart"/>
      <w:r w:rsidRPr="001E1446">
        <w:rPr>
          <w:rFonts w:ascii="Arial" w:hAnsi="Arial" w:cs="Arial"/>
        </w:rPr>
        <w:t>nomor</w:t>
      </w:r>
      <w:proofErr w:type="spellEnd"/>
      <w:r w:rsidRPr="001E1446">
        <w:rPr>
          <w:rFonts w:ascii="Arial" w:hAnsi="Arial" w:cs="Arial"/>
        </w:rPr>
        <w:t xml:space="preserve"> 555/</w:t>
      </w:r>
      <w:r>
        <w:rPr>
          <w:rFonts w:ascii="Arial" w:hAnsi="Arial" w:cs="Arial"/>
        </w:rPr>
        <w:t>38</w:t>
      </w:r>
      <w:r w:rsidRPr="001E1446">
        <w:rPr>
          <w:rFonts w:ascii="Arial" w:hAnsi="Arial" w:cs="Arial"/>
        </w:rPr>
        <w:t>/</w:t>
      </w:r>
      <w:proofErr w:type="spellStart"/>
      <w:r w:rsidRPr="001E1446">
        <w:rPr>
          <w:rFonts w:ascii="Arial" w:hAnsi="Arial" w:cs="Arial"/>
        </w:rPr>
        <w:t>Diskominfotik</w:t>
      </w:r>
      <w:proofErr w:type="spellEnd"/>
      <w:r w:rsidRPr="001E1446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1E1446"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tanggal</w:t>
      </w:r>
      <w:proofErr w:type="spellEnd"/>
      <w:r w:rsidRPr="001E14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Januari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perihal</w:t>
      </w:r>
      <w:proofErr w:type="spellEnd"/>
      <w:r w:rsidRPr="001E1446"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sebagaimana</w:t>
      </w:r>
      <w:proofErr w:type="spellEnd"/>
      <w:r w:rsidRPr="001E1446">
        <w:rPr>
          <w:rFonts w:ascii="Arial" w:hAnsi="Arial" w:cs="Arial"/>
        </w:rPr>
        <w:t xml:space="preserve"> pada </w:t>
      </w:r>
      <w:proofErr w:type="spellStart"/>
      <w:r w:rsidRPr="001E1446">
        <w:rPr>
          <w:rFonts w:ascii="Arial" w:hAnsi="Arial" w:cs="Arial"/>
        </w:rPr>
        <w:t>pokok</w:t>
      </w:r>
      <w:proofErr w:type="spellEnd"/>
      <w:r w:rsidRPr="001E1446"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surat</w:t>
      </w:r>
      <w:proofErr w:type="spellEnd"/>
      <w:r w:rsidRPr="001E1446">
        <w:rPr>
          <w:rFonts w:ascii="Arial" w:hAnsi="Arial" w:cs="Arial"/>
        </w:rPr>
        <w:t xml:space="preserve">, </w:t>
      </w:r>
      <w:proofErr w:type="spellStart"/>
      <w:r w:rsidRPr="001E1446">
        <w:rPr>
          <w:rFonts w:ascii="Arial" w:hAnsi="Arial" w:cs="Arial"/>
        </w:rPr>
        <w:t>dengan</w:t>
      </w:r>
      <w:proofErr w:type="spellEnd"/>
      <w:r w:rsidRPr="001E1446"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ini</w:t>
      </w:r>
      <w:proofErr w:type="spellEnd"/>
      <w:r w:rsidRPr="001E1446">
        <w:rPr>
          <w:rFonts w:ascii="Arial" w:hAnsi="Arial" w:cs="Arial"/>
        </w:rPr>
        <w:t xml:space="preserve"> kami </w:t>
      </w:r>
      <w:proofErr w:type="spellStart"/>
      <w:r w:rsidRPr="001E1446">
        <w:rPr>
          <w:rFonts w:ascii="Arial" w:hAnsi="Arial" w:cs="Arial"/>
        </w:rPr>
        <w:t>kirimkan</w:t>
      </w:r>
      <w:proofErr w:type="spellEnd"/>
      <w:r w:rsidRPr="001E1446">
        <w:rPr>
          <w:rFonts w:ascii="Arial" w:hAnsi="Arial" w:cs="Arial"/>
        </w:rPr>
        <w:t xml:space="preserve"> data </w:t>
      </w:r>
      <w:proofErr w:type="spellStart"/>
      <w:r w:rsidRPr="001E1446">
        <w:rPr>
          <w:rFonts w:ascii="Arial" w:hAnsi="Arial" w:cs="Arial"/>
        </w:rPr>
        <w:t>Pengadilan</w:t>
      </w:r>
      <w:proofErr w:type="spellEnd"/>
      <w:r w:rsidRPr="001E1446">
        <w:rPr>
          <w:rFonts w:ascii="Arial" w:hAnsi="Arial" w:cs="Arial"/>
        </w:rPr>
        <w:t xml:space="preserve"> Tinggi Agama Padang dan </w:t>
      </w:r>
      <w:proofErr w:type="spellStart"/>
      <w:r w:rsidRPr="001E1446">
        <w:rPr>
          <w:rFonts w:ascii="Arial" w:hAnsi="Arial" w:cs="Arial"/>
        </w:rPr>
        <w:t>Pengadilan</w:t>
      </w:r>
      <w:proofErr w:type="spellEnd"/>
      <w:r w:rsidRPr="001E1446">
        <w:rPr>
          <w:rFonts w:ascii="Arial" w:hAnsi="Arial" w:cs="Arial"/>
        </w:rPr>
        <w:t xml:space="preserve"> Agama </w:t>
      </w:r>
      <w:proofErr w:type="spellStart"/>
      <w:r w:rsidRPr="001E1446">
        <w:rPr>
          <w:rFonts w:ascii="Arial" w:hAnsi="Arial" w:cs="Arial"/>
        </w:rPr>
        <w:t>Sewilayah</w:t>
      </w:r>
      <w:proofErr w:type="spellEnd"/>
      <w:r w:rsidRPr="001E1446"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Pengadilan</w:t>
      </w:r>
      <w:proofErr w:type="spellEnd"/>
      <w:r w:rsidRPr="001E1446">
        <w:rPr>
          <w:rFonts w:ascii="Arial" w:hAnsi="Arial" w:cs="Arial"/>
        </w:rPr>
        <w:t xml:space="preserve"> Tinggi Agama Padang </w:t>
      </w:r>
      <w:proofErr w:type="spellStart"/>
      <w:r w:rsidRPr="001E1446">
        <w:rPr>
          <w:rFonts w:ascii="Arial" w:hAnsi="Arial" w:cs="Arial"/>
        </w:rPr>
        <w:t>untuk</w:t>
      </w:r>
      <w:proofErr w:type="spellEnd"/>
      <w:r w:rsidRPr="001E1446"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Penyusunan</w:t>
      </w:r>
      <w:proofErr w:type="spellEnd"/>
      <w:r w:rsidRPr="001E144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Provinsi</w:t>
      </w:r>
      <w:proofErr w:type="spellEnd"/>
      <w:r>
        <w:rPr>
          <w:rFonts w:ascii="Arial" w:hAnsi="Arial" w:cs="Arial"/>
        </w:rPr>
        <w:t xml:space="preserve"> Sumatera Barat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Angka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E1446"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sebagaimana</w:t>
      </w:r>
      <w:proofErr w:type="spellEnd"/>
      <w:r w:rsidRPr="001E1446">
        <w:rPr>
          <w:rFonts w:ascii="Arial" w:hAnsi="Arial" w:cs="Arial"/>
        </w:rPr>
        <w:t xml:space="preserve"> </w:t>
      </w:r>
      <w:proofErr w:type="spellStart"/>
      <w:r w:rsidRPr="001E1446">
        <w:rPr>
          <w:rFonts w:ascii="Arial" w:hAnsi="Arial" w:cs="Arial"/>
        </w:rPr>
        <w:t>terlampir</w:t>
      </w:r>
      <w:proofErr w:type="spellEnd"/>
      <w:r w:rsidRPr="001E1446">
        <w:rPr>
          <w:rFonts w:ascii="Arial" w:hAnsi="Arial" w:cs="Arial"/>
        </w:rPr>
        <w:t xml:space="preserve">. </w:t>
      </w:r>
    </w:p>
    <w:p w14:paraId="23E5E121" w14:textId="77777777" w:rsidR="0086286C" w:rsidRPr="0086286C" w:rsidRDefault="0086286C" w:rsidP="0086286C">
      <w:pPr>
        <w:spacing w:line="36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p w14:paraId="73206727" w14:textId="77777777" w:rsidR="0086286C" w:rsidRPr="006100C0" w:rsidRDefault="0086286C" w:rsidP="0086286C">
      <w:pPr>
        <w:spacing w:line="360" w:lineRule="auto"/>
        <w:ind w:firstLine="720"/>
        <w:jc w:val="both"/>
        <w:rPr>
          <w:rFonts w:ascii="Arial" w:hAnsi="Arial" w:cs="Arial"/>
          <w:spacing w:val="-2"/>
          <w:lang w:val="id-ID"/>
        </w:rPr>
      </w:pPr>
      <w:proofErr w:type="spellStart"/>
      <w:r w:rsidRPr="006100C0">
        <w:rPr>
          <w:rFonts w:ascii="Arial" w:hAnsi="Arial" w:cs="Arial"/>
        </w:rPr>
        <w:t>Demikian</w:t>
      </w:r>
      <w:proofErr w:type="spellEnd"/>
      <w:r w:rsidRPr="006100C0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disampaikan</w:t>
      </w:r>
      <w:proofErr w:type="spellEnd"/>
      <w:r w:rsidRPr="006100C0">
        <w:rPr>
          <w:rFonts w:ascii="Arial" w:hAnsi="Arial" w:cs="Arial"/>
        </w:rPr>
        <w:t xml:space="preserve"> dan </w:t>
      </w:r>
      <w:proofErr w:type="spellStart"/>
      <w:r w:rsidRPr="006100C0">
        <w:rPr>
          <w:rFonts w:ascii="Arial" w:hAnsi="Arial" w:cs="Arial"/>
        </w:rPr>
        <w:t>terima</w:t>
      </w:r>
      <w:proofErr w:type="spellEnd"/>
      <w:r w:rsidRPr="006100C0">
        <w:rPr>
          <w:rFonts w:ascii="Arial" w:hAnsi="Arial" w:cs="Arial"/>
        </w:rPr>
        <w:t xml:space="preserve"> </w:t>
      </w:r>
      <w:proofErr w:type="spellStart"/>
      <w:r w:rsidRPr="006100C0">
        <w:rPr>
          <w:rFonts w:ascii="Arial" w:hAnsi="Arial" w:cs="Arial"/>
        </w:rPr>
        <w:t>kasih</w:t>
      </w:r>
      <w:proofErr w:type="spellEnd"/>
      <w:r w:rsidRPr="006100C0">
        <w:rPr>
          <w:rFonts w:ascii="Arial" w:hAnsi="Arial" w:cs="Arial"/>
        </w:rPr>
        <w:t>.</w:t>
      </w:r>
    </w:p>
    <w:p w14:paraId="3D22289F" w14:textId="77777777" w:rsidR="0086286C" w:rsidRPr="006100C0" w:rsidRDefault="0086286C" w:rsidP="0086286C">
      <w:pPr>
        <w:spacing w:line="276" w:lineRule="auto"/>
        <w:jc w:val="both"/>
        <w:rPr>
          <w:rFonts w:ascii="Arial" w:hAnsi="Arial" w:cs="Arial"/>
        </w:rPr>
      </w:pPr>
    </w:p>
    <w:p w14:paraId="627D3380" w14:textId="77777777" w:rsidR="0086286C" w:rsidRPr="006100C0" w:rsidRDefault="0086286C" w:rsidP="0086286C">
      <w:pPr>
        <w:spacing w:line="276" w:lineRule="auto"/>
        <w:jc w:val="both"/>
        <w:rPr>
          <w:rFonts w:ascii="Arial" w:hAnsi="Arial" w:cs="Arial"/>
        </w:rPr>
      </w:pPr>
    </w:p>
    <w:p w14:paraId="782DAA3C" w14:textId="77777777" w:rsidR="0086286C" w:rsidRPr="006100C0" w:rsidRDefault="0086286C" w:rsidP="0086286C">
      <w:pPr>
        <w:spacing w:line="276" w:lineRule="auto"/>
        <w:ind w:left="7513"/>
        <w:jc w:val="both"/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Wassalam</w:t>
      </w:r>
      <w:proofErr w:type="spellEnd"/>
      <w:r>
        <w:rPr>
          <w:rFonts w:ascii="Arial" w:hAnsi="Arial" w:cs="Arial"/>
        </w:rPr>
        <w:t>,</w:t>
      </w:r>
    </w:p>
    <w:p w14:paraId="7DA9CA0A" w14:textId="77777777" w:rsidR="0086286C" w:rsidRDefault="0086286C" w:rsidP="0086286C">
      <w:pPr>
        <w:spacing w:line="276" w:lineRule="auto"/>
        <w:ind w:left="7513"/>
        <w:jc w:val="both"/>
        <w:rPr>
          <w:rFonts w:ascii="Arial" w:hAnsi="Arial" w:cs="Arial"/>
        </w:rPr>
      </w:pPr>
      <w:proofErr w:type="spellStart"/>
      <w:r w:rsidRPr="00C53D0D"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</w:t>
      </w:r>
    </w:p>
    <w:p w14:paraId="50CDDFB6" w14:textId="77777777" w:rsidR="0086286C" w:rsidRDefault="0086286C" w:rsidP="0086286C">
      <w:pPr>
        <w:spacing w:line="276" w:lineRule="auto"/>
        <w:ind w:left="7513"/>
        <w:jc w:val="both"/>
        <w:rPr>
          <w:rFonts w:ascii="Arial" w:hAnsi="Arial" w:cs="Arial"/>
        </w:rPr>
      </w:pPr>
    </w:p>
    <w:p w14:paraId="40ADFFC2" w14:textId="77777777" w:rsidR="0086286C" w:rsidRDefault="0086286C" w:rsidP="0086286C">
      <w:pPr>
        <w:spacing w:line="276" w:lineRule="auto"/>
        <w:ind w:left="7513"/>
        <w:jc w:val="both"/>
        <w:rPr>
          <w:rFonts w:ascii="Arial" w:hAnsi="Arial" w:cs="Arial"/>
        </w:rPr>
      </w:pPr>
    </w:p>
    <w:p w14:paraId="3124E922" w14:textId="77777777" w:rsidR="0086286C" w:rsidRDefault="0086286C" w:rsidP="0086286C">
      <w:pPr>
        <w:spacing w:line="276" w:lineRule="auto"/>
        <w:ind w:left="7513"/>
        <w:jc w:val="both"/>
        <w:rPr>
          <w:rFonts w:ascii="Arial" w:hAnsi="Arial" w:cs="Arial"/>
        </w:rPr>
      </w:pPr>
    </w:p>
    <w:p w14:paraId="0AE8BFDA" w14:textId="0457BCB1" w:rsidR="0086286C" w:rsidRPr="00C53D0D" w:rsidRDefault="0086286C" w:rsidP="0086286C">
      <w:pPr>
        <w:spacing w:line="276" w:lineRule="auto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Abd. Hakim</w:t>
      </w:r>
      <w:r w:rsidRPr="00C53D0D">
        <w:rPr>
          <w:rFonts w:ascii="Arial" w:hAnsi="Arial" w:cs="Arial"/>
        </w:rPr>
        <w:t xml:space="preserve"> </w:t>
      </w:r>
    </w:p>
    <w:p w14:paraId="1E14D202" w14:textId="77777777" w:rsidR="0086286C" w:rsidRPr="006100C0" w:rsidRDefault="0086286C" w:rsidP="0086286C">
      <w:pPr>
        <w:spacing w:line="276" w:lineRule="auto"/>
        <w:ind w:left="5670"/>
        <w:jc w:val="both"/>
        <w:rPr>
          <w:rFonts w:ascii="Arial" w:hAnsi="Arial" w:cs="Arial"/>
          <w:b/>
          <w:bCs/>
        </w:rPr>
      </w:pPr>
    </w:p>
    <w:p w14:paraId="1FC958F7" w14:textId="77777777" w:rsidR="0086286C" w:rsidRPr="006100C0" w:rsidRDefault="0086286C" w:rsidP="0086286C">
      <w:pPr>
        <w:spacing w:line="276" w:lineRule="auto"/>
        <w:ind w:left="5670"/>
        <w:jc w:val="both"/>
        <w:rPr>
          <w:rFonts w:ascii="Arial" w:hAnsi="Arial" w:cs="Arial"/>
          <w:b/>
          <w:bCs/>
        </w:rPr>
      </w:pPr>
    </w:p>
    <w:p w14:paraId="0A66C517" w14:textId="77777777" w:rsidR="0086286C" w:rsidRPr="006100C0" w:rsidRDefault="0086286C" w:rsidP="0086286C">
      <w:pPr>
        <w:spacing w:line="276" w:lineRule="auto"/>
        <w:ind w:left="5670"/>
        <w:jc w:val="both"/>
        <w:rPr>
          <w:rFonts w:ascii="Arial" w:hAnsi="Arial" w:cs="Arial"/>
          <w:b/>
          <w:bCs/>
        </w:rPr>
      </w:pPr>
    </w:p>
    <w:p w14:paraId="18CC228B" w14:textId="33045F2C" w:rsidR="009F1B42" w:rsidRPr="0086286C" w:rsidRDefault="0086286C" w:rsidP="0086286C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F1B42" w:rsidRPr="0086286C" w:rsidSect="0086286C">
      <w:pgSz w:w="12240" w:h="18720" w:code="168"/>
      <w:pgMar w:top="567" w:right="1183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altName w:val="Segoe Print"/>
    <w:panose1 w:val="00000000000000000000"/>
    <w:charset w:val="00"/>
    <w:family w:val="roman"/>
    <w:notTrueType/>
    <w:pitch w:val="default"/>
  </w:font>
  <w:font w:name="Droid Sans Devanagari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51A9"/>
    <w:multiLevelType w:val="hybridMultilevel"/>
    <w:tmpl w:val="6B0871A0"/>
    <w:lvl w:ilvl="0" w:tplc="6A00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 w15:restartNumberingAfterBreak="0">
    <w:nsid w:val="08F12B32"/>
    <w:multiLevelType w:val="hybridMultilevel"/>
    <w:tmpl w:val="0F884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5C33"/>
    <w:multiLevelType w:val="hybridMultilevel"/>
    <w:tmpl w:val="E52453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1E2"/>
    <w:multiLevelType w:val="hybridMultilevel"/>
    <w:tmpl w:val="C270DE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965368"/>
    <w:multiLevelType w:val="hybridMultilevel"/>
    <w:tmpl w:val="B80AF904"/>
    <w:lvl w:ilvl="0" w:tplc="9C9C7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741F0D40"/>
    <w:multiLevelType w:val="hybridMultilevel"/>
    <w:tmpl w:val="7C52B6E8"/>
    <w:lvl w:ilvl="0" w:tplc="031A3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4392D"/>
    <w:multiLevelType w:val="hybridMultilevel"/>
    <w:tmpl w:val="7C2073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16637809">
    <w:abstractNumId w:val="8"/>
  </w:num>
  <w:num w:numId="2" w16cid:durableId="662005315">
    <w:abstractNumId w:val="6"/>
  </w:num>
  <w:num w:numId="3" w16cid:durableId="1929651732">
    <w:abstractNumId w:val="1"/>
  </w:num>
  <w:num w:numId="4" w16cid:durableId="550311907">
    <w:abstractNumId w:val="5"/>
  </w:num>
  <w:num w:numId="5" w16cid:durableId="1149640353">
    <w:abstractNumId w:val="2"/>
  </w:num>
  <w:num w:numId="6" w16cid:durableId="545065716">
    <w:abstractNumId w:val="0"/>
  </w:num>
  <w:num w:numId="7" w16cid:durableId="12387673">
    <w:abstractNumId w:val="3"/>
  </w:num>
  <w:num w:numId="8" w16cid:durableId="1338121230">
    <w:abstractNumId w:val="9"/>
  </w:num>
  <w:num w:numId="9" w16cid:durableId="794639995">
    <w:abstractNumId w:val="7"/>
  </w:num>
  <w:num w:numId="10" w16cid:durableId="741761003">
    <w:abstractNumId w:val="4"/>
  </w:num>
  <w:num w:numId="11" w16cid:durableId="1227377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05D06"/>
    <w:rsid w:val="00072503"/>
    <w:rsid w:val="0008629A"/>
    <w:rsid w:val="000B770B"/>
    <w:rsid w:val="000F5572"/>
    <w:rsid w:val="001175A4"/>
    <w:rsid w:val="00162EC1"/>
    <w:rsid w:val="0019461A"/>
    <w:rsid w:val="00266056"/>
    <w:rsid w:val="00286124"/>
    <w:rsid w:val="002F098B"/>
    <w:rsid w:val="003A7766"/>
    <w:rsid w:val="003F13D4"/>
    <w:rsid w:val="00433520"/>
    <w:rsid w:val="00484974"/>
    <w:rsid w:val="00500EB8"/>
    <w:rsid w:val="005A2CC3"/>
    <w:rsid w:val="005B799F"/>
    <w:rsid w:val="005D1FF8"/>
    <w:rsid w:val="0086286C"/>
    <w:rsid w:val="00897510"/>
    <w:rsid w:val="008D4EA2"/>
    <w:rsid w:val="009A03E2"/>
    <w:rsid w:val="009A0A23"/>
    <w:rsid w:val="009F1B42"/>
    <w:rsid w:val="00A6058A"/>
    <w:rsid w:val="00A75EE8"/>
    <w:rsid w:val="00AB7FA1"/>
    <w:rsid w:val="00B01370"/>
    <w:rsid w:val="00B421D9"/>
    <w:rsid w:val="00B73832"/>
    <w:rsid w:val="00BB37C9"/>
    <w:rsid w:val="00C02E79"/>
    <w:rsid w:val="00C13DD2"/>
    <w:rsid w:val="00C558CD"/>
    <w:rsid w:val="00C90671"/>
    <w:rsid w:val="00CF6F92"/>
    <w:rsid w:val="00D04373"/>
    <w:rsid w:val="00EB7EA3"/>
    <w:rsid w:val="00EC3385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Mursyidah mursyidah</cp:lastModifiedBy>
  <cp:revision>2</cp:revision>
  <cp:lastPrinted>2025-01-22T04:44:00Z</cp:lastPrinted>
  <dcterms:created xsi:type="dcterms:W3CDTF">2025-01-24T08:32:00Z</dcterms:created>
  <dcterms:modified xsi:type="dcterms:W3CDTF">2025-01-24T08:32:00Z</dcterms:modified>
  <dc:language>en-US</dc:language>
</cp:coreProperties>
</file>