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F7336FF" wp14:editId="377365D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74377" wp14:editId="6117DF9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CD2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646572B3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="000D33B4">
        <w:rPr>
          <w:rFonts w:ascii="Arial" w:hAnsi="Arial" w:cs="Arial"/>
        </w:rPr>
        <w:t>411</w:t>
      </w:r>
      <w:r w:rsidRPr="0058737B">
        <w:rPr>
          <w:rFonts w:ascii="Arial" w:hAnsi="Arial" w:cs="Arial"/>
        </w:rPr>
        <w:t>/KPTA.W3-A/</w:t>
      </w:r>
      <w:r w:rsidR="00A8436C">
        <w:rPr>
          <w:rFonts w:ascii="Arial" w:hAnsi="Arial" w:cs="Arial"/>
        </w:rPr>
        <w:t>KP</w:t>
      </w:r>
      <w:r w:rsidR="000D33B4">
        <w:rPr>
          <w:rFonts w:ascii="Arial" w:hAnsi="Arial" w:cs="Arial"/>
        </w:rPr>
        <w:t>4</w:t>
      </w:r>
      <w:r w:rsidR="00A8436C">
        <w:rPr>
          <w:rFonts w:ascii="Arial" w:hAnsi="Arial" w:cs="Arial"/>
        </w:rPr>
        <w:t>.1.1</w:t>
      </w:r>
      <w:r w:rsidRPr="0058737B">
        <w:rPr>
          <w:rFonts w:ascii="Arial" w:hAnsi="Arial" w:cs="Arial"/>
        </w:rPr>
        <w:t>/</w:t>
      </w:r>
      <w:r w:rsidR="007D2999"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/202</w:t>
      </w:r>
      <w:r w:rsidR="00F212B8">
        <w:rPr>
          <w:rFonts w:ascii="Arial" w:hAnsi="Arial" w:cs="Arial"/>
        </w:rPr>
        <w:t>5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D33B4">
        <w:rPr>
          <w:rFonts w:ascii="Arial" w:hAnsi="Arial" w:cs="Arial"/>
        </w:rPr>
        <w:t>23</w:t>
      </w:r>
      <w:r w:rsidR="00F212B8">
        <w:rPr>
          <w:rFonts w:ascii="Arial" w:hAnsi="Arial" w:cs="Arial"/>
        </w:rPr>
        <w:t xml:space="preserve"> Januari 2025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 xml:space="preserve">: </w:t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</w:t>
      </w:r>
      <w:proofErr w:type="spellStart"/>
      <w:r w:rsidR="007D2999">
        <w:rPr>
          <w:rFonts w:ascii="Arial" w:hAnsi="Arial" w:cs="Arial"/>
          <w:lang w:val="en-AU"/>
        </w:rPr>
        <w:t>satu</w:t>
      </w:r>
      <w:proofErr w:type="spellEnd"/>
      <w:r>
        <w:rPr>
          <w:rFonts w:ascii="Arial" w:hAnsi="Arial" w:cs="Arial"/>
          <w:lang w:val="en-AU"/>
        </w:rPr>
        <w:t xml:space="preserve">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31C217EB" w14:textId="561087BE" w:rsidR="0043287D" w:rsidRDefault="0058737B" w:rsidP="0057689E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r w:rsidR="0057689E">
        <w:rPr>
          <w:rFonts w:ascii="Arial" w:hAnsi="Arial" w:cs="Arial"/>
        </w:rPr>
        <w:t xml:space="preserve">Uji </w:t>
      </w:r>
      <w:proofErr w:type="spellStart"/>
      <w:r w:rsidR="0057689E">
        <w:rPr>
          <w:rFonts w:ascii="Arial" w:hAnsi="Arial" w:cs="Arial"/>
        </w:rPr>
        <w:t>Kompetensi</w:t>
      </w:r>
      <w:proofErr w:type="spellEnd"/>
      <w:r w:rsidR="0057689E">
        <w:rPr>
          <w:rFonts w:ascii="Arial" w:hAnsi="Arial" w:cs="Arial"/>
        </w:rPr>
        <w:t xml:space="preserve"> Alih </w:t>
      </w:r>
      <w:proofErr w:type="spellStart"/>
      <w:r w:rsidR="0057689E">
        <w:rPr>
          <w:rFonts w:ascii="Arial" w:hAnsi="Arial" w:cs="Arial"/>
        </w:rPr>
        <w:t>Jenjang</w:t>
      </w:r>
      <w:proofErr w:type="spellEnd"/>
      <w:r w:rsidR="0057689E">
        <w:rPr>
          <w:rFonts w:ascii="Arial" w:hAnsi="Arial" w:cs="Arial"/>
        </w:rPr>
        <w:t xml:space="preserve"> </w:t>
      </w:r>
    </w:p>
    <w:p w14:paraId="1CE4A33C" w14:textId="0DC4FF81" w:rsidR="0057689E" w:rsidRPr="0058737B" w:rsidRDefault="0057689E" w:rsidP="0057689E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Arsiparis</w:t>
      </w:r>
      <w:proofErr w:type="spellEnd"/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  <w:r w:rsidR="0043287D">
        <w:rPr>
          <w:rFonts w:ascii="Arial" w:hAnsi="Arial" w:cs="Arial"/>
        </w:rPr>
        <w:t xml:space="preserve"> Badan </w:t>
      </w:r>
      <w:proofErr w:type="spellStart"/>
      <w:r w:rsidR="0043287D">
        <w:rPr>
          <w:rFonts w:ascii="Arial" w:hAnsi="Arial" w:cs="Arial"/>
        </w:rPr>
        <w:t>Urusan</w:t>
      </w:r>
      <w:proofErr w:type="spellEnd"/>
      <w:r w:rsidR="0043287D">
        <w:rPr>
          <w:rFonts w:ascii="Arial" w:hAnsi="Arial" w:cs="Arial"/>
        </w:rPr>
        <w:t xml:space="preserve"> </w:t>
      </w:r>
      <w:proofErr w:type="spellStart"/>
      <w:r w:rsidR="0043287D">
        <w:rPr>
          <w:rFonts w:ascii="Arial" w:hAnsi="Arial" w:cs="Arial"/>
        </w:rPr>
        <w:t>Administrasi</w:t>
      </w:r>
      <w:proofErr w:type="spellEnd"/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F45806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0FF5B4DA" w14:textId="77777777" w:rsidR="00F45806" w:rsidRDefault="00F45806" w:rsidP="00F45806">
      <w:pPr>
        <w:spacing w:line="276" w:lineRule="auto"/>
        <w:ind w:left="284"/>
        <w:jc w:val="both"/>
        <w:rPr>
          <w:rFonts w:ascii="Arial" w:hAnsi="Arial" w:cs="Arial"/>
        </w:rPr>
      </w:pPr>
    </w:p>
    <w:p w14:paraId="3982B8EF" w14:textId="239C9E24" w:rsidR="007D2999" w:rsidRDefault="0057689E" w:rsidP="00F45806">
      <w:pPr>
        <w:spacing w:line="276" w:lineRule="auto"/>
        <w:ind w:left="284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telah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terbitnya</w:t>
      </w:r>
      <w:proofErr w:type="spellEnd"/>
      <w:r w:rsidR="004035AF">
        <w:rPr>
          <w:rFonts w:ascii="Arial" w:hAnsi="Arial" w:cs="Arial"/>
        </w:rPr>
        <w:t xml:space="preserve"> </w:t>
      </w:r>
      <w:proofErr w:type="spellStart"/>
      <w:r w:rsidR="004035AF">
        <w:rPr>
          <w:rFonts w:ascii="Arial" w:hAnsi="Arial" w:cs="Arial"/>
        </w:rPr>
        <w:t>surat</w:t>
      </w:r>
      <w:proofErr w:type="spellEnd"/>
      <w:r w:rsidR="004035AF">
        <w:rPr>
          <w:rFonts w:ascii="Arial" w:hAnsi="Arial" w:cs="Arial"/>
        </w:rPr>
        <w:t xml:space="preserve"> </w:t>
      </w:r>
      <w:proofErr w:type="spellStart"/>
      <w:r w:rsidR="004035AF">
        <w:rPr>
          <w:rFonts w:ascii="Arial" w:hAnsi="Arial" w:cs="Arial"/>
        </w:rPr>
        <w:t>pelaksana</w:t>
      </w:r>
      <w:proofErr w:type="spellEnd"/>
      <w:r w:rsidR="004035AF">
        <w:rPr>
          <w:rFonts w:ascii="Arial" w:hAnsi="Arial" w:cs="Arial"/>
        </w:rPr>
        <w:t xml:space="preserve"> </w:t>
      </w:r>
      <w:proofErr w:type="spellStart"/>
      <w:r w:rsidR="004035AF">
        <w:rPr>
          <w:rFonts w:ascii="Arial" w:hAnsi="Arial" w:cs="Arial"/>
        </w:rPr>
        <w:t>tugas</w:t>
      </w:r>
      <w:proofErr w:type="spellEnd"/>
      <w:r w:rsidR="004035AF">
        <w:rPr>
          <w:rFonts w:ascii="Arial" w:hAnsi="Arial" w:cs="Arial"/>
        </w:rPr>
        <w:t xml:space="preserve"> </w:t>
      </w:r>
      <w:proofErr w:type="spellStart"/>
      <w:r w:rsidR="004035AF">
        <w:rPr>
          <w:rFonts w:ascii="Arial" w:hAnsi="Arial" w:cs="Arial"/>
        </w:rPr>
        <w:t>Deputi</w:t>
      </w:r>
      <w:proofErr w:type="spellEnd"/>
      <w:r w:rsidR="004035AF">
        <w:rPr>
          <w:rFonts w:ascii="Arial" w:hAnsi="Arial" w:cs="Arial"/>
        </w:rPr>
        <w:t xml:space="preserve"> </w:t>
      </w:r>
      <w:proofErr w:type="spellStart"/>
      <w:r w:rsidR="004035AF">
        <w:rPr>
          <w:rFonts w:ascii="Arial" w:hAnsi="Arial" w:cs="Arial"/>
        </w:rPr>
        <w:t>Bidang</w:t>
      </w:r>
      <w:proofErr w:type="spellEnd"/>
      <w:r w:rsidR="004035AF">
        <w:rPr>
          <w:rFonts w:ascii="Arial" w:hAnsi="Arial" w:cs="Arial"/>
        </w:rPr>
        <w:t xml:space="preserve"> Tata Kelola </w:t>
      </w:r>
      <w:proofErr w:type="spellStart"/>
      <w:r w:rsidR="004035AF">
        <w:rPr>
          <w:rFonts w:ascii="Arial" w:hAnsi="Arial" w:cs="Arial"/>
        </w:rPr>
        <w:t>Kearsipan</w:t>
      </w:r>
      <w:proofErr w:type="spellEnd"/>
      <w:r w:rsidR="004035AF">
        <w:rPr>
          <w:rFonts w:ascii="Arial" w:hAnsi="Arial" w:cs="Arial"/>
        </w:rPr>
        <w:t xml:space="preserve"> Nasional </w:t>
      </w:r>
      <w:proofErr w:type="spellStart"/>
      <w:r w:rsidR="004035AF">
        <w:rPr>
          <w:rFonts w:ascii="Arial" w:hAnsi="Arial" w:cs="Arial"/>
        </w:rPr>
        <w:t>nomor</w:t>
      </w:r>
      <w:proofErr w:type="spellEnd"/>
      <w:r w:rsidR="004035AF">
        <w:rPr>
          <w:rFonts w:ascii="Arial" w:hAnsi="Arial" w:cs="Arial"/>
        </w:rPr>
        <w:t xml:space="preserve"> B-BA.01.00/151/2025 </w:t>
      </w:r>
      <w:proofErr w:type="spellStart"/>
      <w:r w:rsidR="004035AF">
        <w:rPr>
          <w:rFonts w:ascii="Arial" w:hAnsi="Arial" w:cs="Arial"/>
        </w:rPr>
        <w:t>tanggal</w:t>
      </w:r>
      <w:proofErr w:type="spellEnd"/>
      <w:r w:rsidR="004035AF">
        <w:rPr>
          <w:rFonts w:ascii="Arial" w:hAnsi="Arial" w:cs="Arial"/>
        </w:rPr>
        <w:t xml:space="preserve"> 2025</w:t>
      </w:r>
      <w:r w:rsidRPr="0057689E">
        <w:rPr>
          <w:rFonts w:ascii="Arial" w:hAnsi="Arial" w:cs="Arial"/>
        </w:rPr>
        <w:t xml:space="preserve"> </w:t>
      </w:r>
      <w:proofErr w:type="spellStart"/>
      <w:r w:rsidR="004035AF">
        <w:rPr>
          <w:rFonts w:ascii="Arial" w:hAnsi="Arial" w:cs="Arial"/>
        </w:rPr>
        <w:t>hal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Sertifikasi</w:t>
      </w:r>
      <w:proofErr w:type="spellEnd"/>
      <w:r w:rsidRPr="0057689E">
        <w:rPr>
          <w:rFonts w:ascii="Arial" w:hAnsi="Arial" w:cs="Arial"/>
        </w:rPr>
        <w:t xml:space="preserve"> SDM </w:t>
      </w:r>
      <w:proofErr w:type="spellStart"/>
      <w:r w:rsidRPr="0057689E">
        <w:rPr>
          <w:rFonts w:ascii="Arial" w:hAnsi="Arial" w:cs="Arial"/>
        </w:rPr>
        <w:t>Kearsipan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Tahun</w:t>
      </w:r>
      <w:proofErr w:type="spellEnd"/>
      <w:r w:rsidRPr="0057689E">
        <w:rPr>
          <w:rFonts w:ascii="Arial" w:hAnsi="Arial" w:cs="Arial"/>
        </w:rPr>
        <w:t xml:space="preserve"> 2025,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arsiparis</w:t>
      </w:r>
      <w:proofErr w:type="spellEnd"/>
      <w:r>
        <w:rPr>
          <w:rFonts w:ascii="Arial" w:hAnsi="Arial" w:cs="Arial"/>
        </w:rPr>
        <w:t xml:space="preserve"> di wilayah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yang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uji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keahlian</w:t>
      </w:r>
      <w:proofErr w:type="spellEnd"/>
      <w:r>
        <w:rPr>
          <w:rFonts w:ascii="Arial" w:hAnsi="Arial" w:cs="Arial"/>
        </w:rPr>
        <w:t xml:space="preserve"> (daftar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>)</w:t>
      </w:r>
      <w:r w:rsidR="00311408">
        <w:rPr>
          <w:rFonts w:ascii="Arial" w:hAnsi="Arial" w:cs="Arial"/>
        </w:rPr>
        <w:t>.</w:t>
      </w:r>
    </w:p>
    <w:p w14:paraId="323BA114" w14:textId="77777777" w:rsidR="007D2999" w:rsidRDefault="007D2999" w:rsidP="007D2999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E9D8828" w14:textId="7329B38E" w:rsidR="00B46828" w:rsidRPr="00B46828" w:rsidRDefault="003F7A5E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63B9EF2A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2621581B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41C7BEAC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48BF6775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4ACEDE04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3C18927C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999">
        <w:rPr>
          <w:rFonts w:ascii="Arial" w:hAnsi="Arial" w:cs="Arial"/>
        </w:rPr>
        <w:t>Abd. Hakim</w:t>
      </w:r>
    </w:p>
    <w:p w14:paraId="453F6575" w14:textId="3B7508DF" w:rsidR="00DE5794" w:rsidRDefault="00DE5794" w:rsidP="001561E7">
      <w:pPr>
        <w:ind w:left="284"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1561E7">
      <w:pPr>
        <w:ind w:left="284"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77404C90" w14:textId="77777777" w:rsidR="00AB5894" w:rsidRDefault="00AB5894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  <w:sectPr w:rsidR="00AB5894" w:rsidSect="001C57B4">
          <w:pgSz w:w="11906" w:h="16838" w:code="9"/>
          <w:pgMar w:top="284" w:right="1134" w:bottom="1418" w:left="1418" w:header="794" w:footer="709" w:gutter="0"/>
          <w:cols w:space="708"/>
          <w:docGrid w:linePitch="360"/>
        </w:sectPr>
      </w:pPr>
    </w:p>
    <w:p w14:paraId="2564520A" w14:textId="6DD1F40D" w:rsidR="000A6927" w:rsidRDefault="000A6927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p w14:paraId="67AFF925" w14:textId="77777777" w:rsidR="00AB5894" w:rsidRDefault="00AB5894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p w14:paraId="4930B1E5" w14:textId="77777777" w:rsidR="00AB5894" w:rsidRDefault="00AB5894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p w14:paraId="733E6ACD" w14:textId="6EA73635" w:rsidR="00AB5894" w:rsidRDefault="00AB5894" w:rsidP="001C57B4">
      <w:pPr>
        <w:pStyle w:val="ListParagraph"/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Lampiran Surat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6F5F2AC5" w14:textId="66497BDC" w:rsidR="00AB5894" w:rsidRPr="001C57B4" w:rsidRDefault="00AB5894" w:rsidP="001C57B4">
      <w:pPr>
        <w:pStyle w:val="ListParagraph"/>
        <w:ind w:left="4962"/>
        <w:jc w:val="both"/>
        <w:rPr>
          <w:sz w:val="20"/>
          <w:szCs w:val="20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="001C57B4" w:rsidRPr="001C57B4">
        <w:rPr>
          <w:rFonts w:ascii="Arial" w:hAnsi="Arial" w:cs="Arial"/>
        </w:rPr>
        <w:t xml:space="preserve"> </w:t>
      </w:r>
      <w:r w:rsidR="001C57B4" w:rsidRPr="001C57B4">
        <w:rPr>
          <w:rFonts w:ascii="Arial" w:hAnsi="Arial" w:cs="Arial"/>
          <w:sz w:val="20"/>
          <w:szCs w:val="20"/>
        </w:rPr>
        <w:t>411/KPTA.W3-A/KP4.1.1/I/2025</w:t>
      </w:r>
    </w:p>
    <w:p w14:paraId="5292F4C1" w14:textId="5CC536C0" w:rsidR="00AB5894" w:rsidRDefault="00AB5894" w:rsidP="001C57B4">
      <w:pPr>
        <w:pStyle w:val="ListParagraph"/>
        <w:ind w:left="496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="001C57B4">
        <w:rPr>
          <w:rFonts w:ascii="Arial" w:hAnsi="Arial" w:cs="Arial"/>
          <w:sz w:val="22"/>
          <w:szCs w:val="22"/>
        </w:rPr>
        <w:t xml:space="preserve"> 23 Januari 2025</w:t>
      </w:r>
    </w:p>
    <w:p w14:paraId="549012CE" w14:textId="77777777" w:rsidR="00AB5894" w:rsidRDefault="00AB5894" w:rsidP="00AB5894">
      <w:pPr>
        <w:pStyle w:val="ListParagraph"/>
        <w:ind w:left="5670"/>
        <w:jc w:val="both"/>
        <w:rPr>
          <w:rFonts w:ascii="Arial" w:hAnsi="Arial" w:cs="Arial"/>
          <w:sz w:val="22"/>
          <w:szCs w:val="22"/>
        </w:rPr>
      </w:pPr>
    </w:p>
    <w:p w14:paraId="2690063B" w14:textId="77777777" w:rsidR="00AB5894" w:rsidRDefault="00AB5894" w:rsidP="00AB589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47526281" w14:textId="77777777" w:rsidR="00F45806" w:rsidRDefault="00F45806" w:rsidP="00AB589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358AEF21" w14:textId="1D9CCB99" w:rsidR="00AB5894" w:rsidRDefault="00AB5894" w:rsidP="00AB5894">
      <w:pPr>
        <w:tabs>
          <w:tab w:val="left" w:pos="1134"/>
          <w:tab w:val="left" w:pos="1330"/>
        </w:tabs>
        <w:spacing w:line="276" w:lineRule="auto"/>
        <w:ind w:left="284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DAFTAR USUL </w:t>
      </w:r>
      <w:r>
        <w:rPr>
          <w:rFonts w:ascii="Arial" w:hAnsi="Arial" w:cs="Arial"/>
        </w:rPr>
        <w:t>Uji KOMPETENSI ALIH JENJANG</w:t>
      </w:r>
    </w:p>
    <w:p w14:paraId="2671F8AA" w14:textId="233B762A" w:rsidR="00AB5894" w:rsidRDefault="00AB5894" w:rsidP="00AB5894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JABATAN FUNGSIONAL ARSIPARIS</w:t>
      </w:r>
    </w:p>
    <w:p w14:paraId="5EB31165" w14:textId="77777777" w:rsidR="00AB5894" w:rsidRDefault="00AB5894" w:rsidP="00AB5894">
      <w:pPr>
        <w:pStyle w:val="ListParagraph"/>
        <w:ind w:left="0"/>
        <w:jc w:val="center"/>
        <w:rPr>
          <w:rFonts w:ascii="Arial" w:hAnsi="Arial" w:cs="Arial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571"/>
        <w:gridCol w:w="1938"/>
        <w:gridCol w:w="2419"/>
        <w:gridCol w:w="1653"/>
        <w:gridCol w:w="1646"/>
        <w:gridCol w:w="1453"/>
      </w:tblGrid>
      <w:tr w:rsidR="00484105" w14:paraId="7F531CE4" w14:textId="32EF6139" w:rsidTr="00F45806">
        <w:trPr>
          <w:trHeight w:val="417"/>
        </w:trPr>
        <w:tc>
          <w:tcPr>
            <w:tcW w:w="562" w:type="dxa"/>
          </w:tcPr>
          <w:p w14:paraId="2B6CBD72" w14:textId="22A7D537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5" w:type="dxa"/>
          </w:tcPr>
          <w:p w14:paraId="05AC8899" w14:textId="50BCE944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>Nama</w:t>
            </w:r>
          </w:p>
        </w:tc>
        <w:tc>
          <w:tcPr>
            <w:tcW w:w="2296" w:type="dxa"/>
          </w:tcPr>
          <w:p w14:paraId="47011951" w14:textId="35469175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1684" w:type="dxa"/>
          </w:tcPr>
          <w:p w14:paraId="10351A10" w14:textId="0204D795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>Pangkat</w:t>
            </w:r>
            <w:proofErr w:type="spellEnd"/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7" w:type="dxa"/>
          </w:tcPr>
          <w:p w14:paraId="60357EEC" w14:textId="38159875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1476" w:type="dxa"/>
          </w:tcPr>
          <w:p w14:paraId="2471999B" w14:textId="0C607333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Unit </w:t>
            </w:r>
            <w:proofErr w:type="spellStart"/>
            <w:r w:rsidRPr="00F45806"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</w:p>
        </w:tc>
      </w:tr>
      <w:tr w:rsidR="00484105" w14:paraId="6238DC08" w14:textId="351E973E" w:rsidTr="00F45806">
        <w:trPr>
          <w:trHeight w:val="686"/>
        </w:trPr>
        <w:tc>
          <w:tcPr>
            <w:tcW w:w="562" w:type="dxa"/>
          </w:tcPr>
          <w:p w14:paraId="32884C04" w14:textId="77777777" w:rsidR="00484105" w:rsidRPr="00F45806" w:rsidRDefault="00484105" w:rsidP="00484105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1D91297" w14:textId="5C697EA3" w:rsidR="00484105" w:rsidRPr="00F45806" w:rsidRDefault="00484105" w:rsidP="0048410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 xml:space="preserve">Dery Berlian </w:t>
            </w: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Mardila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>, S.E.</w:t>
            </w:r>
          </w:p>
        </w:tc>
        <w:tc>
          <w:tcPr>
            <w:tcW w:w="2296" w:type="dxa"/>
          </w:tcPr>
          <w:p w14:paraId="6FAAFC3A" w14:textId="53EBB793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199503212020122007</w:t>
            </w:r>
          </w:p>
        </w:tc>
        <w:tc>
          <w:tcPr>
            <w:tcW w:w="1684" w:type="dxa"/>
          </w:tcPr>
          <w:p w14:paraId="0D9B20F4" w14:textId="06E7F5C0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Penata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 xml:space="preserve"> Muda (III/a)</w:t>
            </w:r>
          </w:p>
        </w:tc>
        <w:tc>
          <w:tcPr>
            <w:tcW w:w="1677" w:type="dxa"/>
          </w:tcPr>
          <w:p w14:paraId="134BE911" w14:textId="27F429AA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Arsiparis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</w:p>
        </w:tc>
        <w:tc>
          <w:tcPr>
            <w:tcW w:w="1476" w:type="dxa"/>
          </w:tcPr>
          <w:p w14:paraId="719CE762" w14:textId="07DDBA59" w:rsidR="00484105" w:rsidRPr="00F45806" w:rsidRDefault="00484105" w:rsidP="00AB589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PA Padang</w:t>
            </w:r>
          </w:p>
        </w:tc>
      </w:tr>
      <w:tr w:rsidR="00F45806" w14:paraId="048A63CA" w14:textId="77777777" w:rsidTr="00F45806">
        <w:trPr>
          <w:trHeight w:val="696"/>
        </w:trPr>
        <w:tc>
          <w:tcPr>
            <w:tcW w:w="562" w:type="dxa"/>
          </w:tcPr>
          <w:p w14:paraId="4D03F173" w14:textId="77777777" w:rsidR="00F45806" w:rsidRPr="00F45806" w:rsidRDefault="00F45806" w:rsidP="00F45806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B529967" w14:textId="10FF7216" w:rsidR="00F45806" w:rsidRPr="00F45806" w:rsidRDefault="00F45806" w:rsidP="00F4580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 xml:space="preserve">Atika Dewi, </w:t>
            </w: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S.</w:t>
            </w:r>
            <w:proofErr w:type="gramStart"/>
            <w:r w:rsidRPr="00F45806">
              <w:rPr>
                <w:rFonts w:ascii="Arial" w:hAnsi="Arial" w:cs="Arial"/>
                <w:sz w:val="22"/>
                <w:szCs w:val="22"/>
              </w:rPr>
              <w:t>I.Pust</w:t>
            </w:r>
            <w:proofErr w:type="spellEnd"/>
            <w:proofErr w:type="gramEnd"/>
            <w:r w:rsidRPr="00F458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96" w:type="dxa"/>
          </w:tcPr>
          <w:p w14:paraId="1AD3C8FB" w14:textId="11046FC9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199411242020122009</w:t>
            </w:r>
          </w:p>
        </w:tc>
        <w:tc>
          <w:tcPr>
            <w:tcW w:w="1684" w:type="dxa"/>
          </w:tcPr>
          <w:p w14:paraId="49D20060" w14:textId="4D501CE6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Penata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 xml:space="preserve"> Muda (III/a)</w:t>
            </w:r>
          </w:p>
        </w:tc>
        <w:tc>
          <w:tcPr>
            <w:tcW w:w="1677" w:type="dxa"/>
          </w:tcPr>
          <w:p w14:paraId="18654FC0" w14:textId="15717EAC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Arsiparis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</w:p>
        </w:tc>
        <w:tc>
          <w:tcPr>
            <w:tcW w:w="1476" w:type="dxa"/>
          </w:tcPr>
          <w:p w14:paraId="01B1294F" w14:textId="2B66CFA6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PA Tanjung Pati</w:t>
            </w:r>
          </w:p>
        </w:tc>
      </w:tr>
      <w:tr w:rsidR="00F45806" w14:paraId="143959A1" w14:textId="77777777" w:rsidTr="00F45806">
        <w:trPr>
          <w:trHeight w:val="706"/>
        </w:trPr>
        <w:tc>
          <w:tcPr>
            <w:tcW w:w="562" w:type="dxa"/>
          </w:tcPr>
          <w:p w14:paraId="55FD1D67" w14:textId="77777777" w:rsidR="00F45806" w:rsidRPr="00F45806" w:rsidRDefault="00F45806" w:rsidP="00F45806">
            <w:pPr>
              <w:pStyle w:val="ListParagraph"/>
              <w:numPr>
                <w:ilvl w:val="0"/>
                <w:numId w:val="21"/>
              </w:numPr>
              <w:ind w:left="4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5DDAA6" w14:textId="60EDD848" w:rsidR="00F45806" w:rsidRPr="00F45806" w:rsidRDefault="00F45806" w:rsidP="00F45806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Lissa Putri Amirah, S.E.</w:t>
            </w:r>
          </w:p>
        </w:tc>
        <w:tc>
          <w:tcPr>
            <w:tcW w:w="2296" w:type="dxa"/>
          </w:tcPr>
          <w:p w14:paraId="2D99F12A" w14:textId="23F82D65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199801272020122006</w:t>
            </w:r>
          </w:p>
        </w:tc>
        <w:tc>
          <w:tcPr>
            <w:tcW w:w="1684" w:type="dxa"/>
          </w:tcPr>
          <w:p w14:paraId="05C5B074" w14:textId="5777CD01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Penata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 xml:space="preserve"> Muda (III/a)</w:t>
            </w:r>
          </w:p>
        </w:tc>
        <w:tc>
          <w:tcPr>
            <w:tcW w:w="1677" w:type="dxa"/>
          </w:tcPr>
          <w:p w14:paraId="0C0EFD9A" w14:textId="2A0077C8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Arsiparis</w:t>
            </w:r>
            <w:proofErr w:type="spellEnd"/>
            <w:r w:rsidRPr="00F4580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45806">
              <w:rPr>
                <w:rFonts w:ascii="Arial" w:hAnsi="Arial" w:cs="Arial"/>
                <w:sz w:val="22"/>
                <w:szCs w:val="22"/>
              </w:rPr>
              <w:t>Terampil</w:t>
            </w:r>
            <w:proofErr w:type="spellEnd"/>
          </w:p>
        </w:tc>
        <w:tc>
          <w:tcPr>
            <w:tcW w:w="1476" w:type="dxa"/>
          </w:tcPr>
          <w:p w14:paraId="3623BDE9" w14:textId="6D4F965D" w:rsidR="00F45806" w:rsidRPr="00F45806" w:rsidRDefault="00F45806" w:rsidP="00F45806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5806">
              <w:rPr>
                <w:rFonts w:ascii="Arial" w:hAnsi="Arial" w:cs="Arial"/>
                <w:sz w:val="22"/>
                <w:szCs w:val="22"/>
              </w:rPr>
              <w:t>PA Koto Baru</w:t>
            </w:r>
          </w:p>
        </w:tc>
      </w:tr>
    </w:tbl>
    <w:p w14:paraId="5C2BF1CC" w14:textId="77777777" w:rsidR="00AB5894" w:rsidRDefault="00AB5894" w:rsidP="00AB589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27E1EBEA" w14:textId="77777777" w:rsidR="00F45806" w:rsidRDefault="00F45806" w:rsidP="00AB589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0796A27E" w14:textId="77777777" w:rsidR="00F45806" w:rsidRDefault="00F45806" w:rsidP="00AB589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p w14:paraId="625D79EE" w14:textId="77777777" w:rsidR="00F45806" w:rsidRDefault="00F45806" w:rsidP="00F45806">
      <w:pPr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</w:p>
    <w:p w14:paraId="371B91F4" w14:textId="77777777" w:rsidR="00F45806" w:rsidRDefault="00F45806" w:rsidP="00F45806">
      <w:pPr>
        <w:ind w:left="284" w:firstLine="720"/>
        <w:jc w:val="both"/>
        <w:rPr>
          <w:rFonts w:ascii="Arial" w:hAnsi="Arial" w:cs="Arial"/>
        </w:rPr>
      </w:pPr>
    </w:p>
    <w:p w14:paraId="37BB0619" w14:textId="77777777" w:rsidR="00F45806" w:rsidRDefault="00F45806" w:rsidP="00F45806">
      <w:pPr>
        <w:ind w:left="284" w:firstLine="720"/>
        <w:jc w:val="both"/>
        <w:rPr>
          <w:rFonts w:ascii="Arial" w:hAnsi="Arial" w:cs="Arial"/>
        </w:rPr>
      </w:pPr>
    </w:p>
    <w:p w14:paraId="1CE5B95D" w14:textId="77777777" w:rsidR="00F45806" w:rsidRDefault="00F45806" w:rsidP="00F45806">
      <w:pPr>
        <w:ind w:left="284" w:firstLine="720"/>
        <w:jc w:val="both"/>
        <w:rPr>
          <w:rFonts w:ascii="Arial" w:hAnsi="Arial" w:cs="Arial"/>
        </w:rPr>
      </w:pPr>
    </w:p>
    <w:p w14:paraId="3404D4D1" w14:textId="77777777" w:rsidR="00F45806" w:rsidRDefault="00F45806" w:rsidP="00F45806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Hakim</w:t>
      </w:r>
    </w:p>
    <w:p w14:paraId="2D5649E4" w14:textId="77777777" w:rsidR="00F45806" w:rsidRPr="008375A9" w:rsidRDefault="00F45806" w:rsidP="00AB5894">
      <w:pPr>
        <w:pStyle w:val="ListParagraph"/>
        <w:ind w:left="0"/>
        <w:jc w:val="center"/>
        <w:rPr>
          <w:rFonts w:ascii="Arial" w:hAnsi="Arial" w:cs="Arial"/>
          <w:sz w:val="22"/>
          <w:szCs w:val="22"/>
        </w:rPr>
      </w:pPr>
    </w:p>
    <w:sectPr w:rsidR="00F45806" w:rsidRPr="008375A9" w:rsidSect="001C57B4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74D2"/>
    <w:multiLevelType w:val="hybridMultilevel"/>
    <w:tmpl w:val="C48CC6E4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3355AFF"/>
    <w:multiLevelType w:val="hybridMultilevel"/>
    <w:tmpl w:val="634C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9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3"/>
  </w:num>
  <w:num w:numId="2" w16cid:durableId="444931275">
    <w:abstractNumId w:val="8"/>
  </w:num>
  <w:num w:numId="3" w16cid:durableId="799539408">
    <w:abstractNumId w:val="9"/>
  </w:num>
  <w:num w:numId="4" w16cid:durableId="887449442">
    <w:abstractNumId w:val="16"/>
  </w:num>
  <w:num w:numId="5" w16cid:durableId="974139455">
    <w:abstractNumId w:val="15"/>
  </w:num>
  <w:num w:numId="6" w16cid:durableId="1623263993">
    <w:abstractNumId w:val="5"/>
  </w:num>
  <w:num w:numId="7" w16cid:durableId="907037313">
    <w:abstractNumId w:val="0"/>
  </w:num>
  <w:num w:numId="8" w16cid:durableId="236015685">
    <w:abstractNumId w:val="6"/>
  </w:num>
  <w:num w:numId="9" w16cid:durableId="1230922131">
    <w:abstractNumId w:val="18"/>
  </w:num>
  <w:num w:numId="10" w16cid:durableId="96020301">
    <w:abstractNumId w:val="1"/>
  </w:num>
  <w:num w:numId="11" w16cid:durableId="973097508">
    <w:abstractNumId w:val="19"/>
  </w:num>
  <w:num w:numId="12" w16cid:durableId="1927836187">
    <w:abstractNumId w:val="7"/>
  </w:num>
  <w:num w:numId="13" w16cid:durableId="936982445">
    <w:abstractNumId w:val="20"/>
  </w:num>
  <w:num w:numId="14" w16cid:durableId="2014411231">
    <w:abstractNumId w:val="12"/>
  </w:num>
  <w:num w:numId="15" w16cid:durableId="811293801">
    <w:abstractNumId w:val="11"/>
  </w:num>
  <w:num w:numId="16" w16cid:durableId="1680505801">
    <w:abstractNumId w:val="14"/>
  </w:num>
  <w:num w:numId="17" w16cid:durableId="820729290">
    <w:abstractNumId w:val="10"/>
  </w:num>
  <w:num w:numId="18" w16cid:durableId="1205602074">
    <w:abstractNumId w:val="2"/>
  </w:num>
  <w:num w:numId="19" w16cid:durableId="432211779">
    <w:abstractNumId w:val="17"/>
  </w:num>
  <w:num w:numId="20" w16cid:durableId="1062412884">
    <w:abstractNumId w:val="4"/>
  </w:num>
  <w:num w:numId="21" w16cid:durableId="5521548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0D33B4"/>
    <w:rsid w:val="000F5572"/>
    <w:rsid w:val="001561E7"/>
    <w:rsid w:val="00193E0E"/>
    <w:rsid w:val="001C3445"/>
    <w:rsid w:val="001C57B4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11408"/>
    <w:rsid w:val="00352053"/>
    <w:rsid w:val="0036712A"/>
    <w:rsid w:val="003A2002"/>
    <w:rsid w:val="003F2D09"/>
    <w:rsid w:val="003F7A5E"/>
    <w:rsid w:val="00400BFE"/>
    <w:rsid w:val="004035AF"/>
    <w:rsid w:val="0043287D"/>
    <w:rsid w:val="00444A90"/>
    <w:rsid w:val="00453D13"/>
    <w:rsid w:val="0047266C"/>
    <w:rsid w:val="00481D73"/>
    <w:rsid w:val="00484105"/>
    <w:rsid w:val="004A1C5D"/>
    <w:rsid w:val="004C1F53"/>
    <w:rsid w:val="004E44EE"/>
    <w:rsid w:val="004E6720"/>
    <w:rsid w:val="004F4CEC"/>
    <w:rsid w:val="00525DBB"/>
    <w:rsid w:val="0057689E"/>
    <w:rsid w:val="005802FE"/>
    <w:rsid w:val="0058737B"/>
    <w:rsid w:val="005968BA"/>
    <w:rsid w:val="005A7302"/>
    <w:rsid w:val="005B3B7E"/>
    <w:rsid w:val="005C0B5F"/>
    <w:rsid w:val="005C4DA4"/>
    <w:rsid w:val="0060749F"/>
    <w:rsid w:val="006821BD"/>
    <w:rsid w:val="006A2818"/>
    <w:rsid w:val="006E272B"/>
    <w:rsid w:val="00720F54"/>
    <w:rsid w:val="007258A7"/>
    <w:rsid w:val="00776981"/>
    <w:rsid w:val="00777A0A"/>
    <w:rsid w:val="007B2861"/>
    <w:rsid w:val="007D2999"/>
    <w:rsid w:val="00821732"/>
    <w:rsid w:val="008375A9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436C"/>
    <w:rsid w:val="00AB5894"/>
    <w:rsid w:val="00AE488B"/>
    <w:rsid w:val="00AF4C45"/>
    <w:rsid w:val="00B113FB"/>
    <w:rsid w:val="00B1223B"/>
    <w:rsid w:val="00B14395"/>
    <w:rsid w:val="00B2763A"/>
    <w:rsid w:val="00B34A58"/>
    <w:rsid w:val="00B46828"/>
    <w:rsid w:val="00B54E02"/>
    <w:rsid w:val="00B73868"/>
    <w:rsid w:val="00B878AB"/>
    <w:rsid w:val="00BB221B"/>
    <w:rsid w:val="00BB4609"/>
    <w:rsid w:val="00BD5C78"/>
    <w:rsid w:val="00C06F87"/>
    <w:rsid w:val="00C109F3"/>
    <w:rsid w:val="00C64411"/>
    <w:rsid w:val="00C95C70"/>
    <w:rsid w:val="00D5321F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  <w:rsid w:val="00F212B8"/>
    <w:rsid w:val="00F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2025-01-23T07:48:00Z</cp:lastPrinted>
  <dcterms:created xsi:type="dcterms:W3CDTF">2025-01-24T08:37:00Z</dcterms:created>
  <dcterms:modified xsi:type="dcterms:W3CDTF">2025-01-24T08:37:00Z</dcterms:modified>
</cp:coreProperties>
</file>