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F508" w14:textId="77777777" w:rsidR="0008485A" w:rsidRPr="003F37B0" w:rsidRDefault="0086541F" w:rsidP="0086541F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 w:val="26"/>
          <w:szCs w:val="26"/>
        </w:rPr>
      </w:pPr>
      <w:r w:rsidRPr="003F37B0">
        <w:rPr>
          <w:rFonts w:ascii="Arial" w:hAnsi="Arial" w:cs="Arial"/>
          <w:b w:val="0"/>
          <w:noProof/>
          <w:sz w:val="26"/>
          <w:szCs w:val="22"/>
          <w:lang w:eastAsia="id-ID"/>
        </w:rPr>
        <w:drawing>
          <wp:anchor distT="0" distB="0" distL="114300" distR="114300" simplePos="0" relativeHeight="251658752" behindDoc="0" locked="0" layoutInCell="1" allowOverlap="1" wp14:anchorId="6BC46047" wp14:editId="67AE8471">
            <wp:simplePos x="0" y="0"/>
            <wp:positionH relativeFrom="column">
              <wp:posOffset>63500</wp:posOffset>
            </wp:positionH>
            <wp:positionV relativeFrom="paragraph">
              <wp:posOffset>-744220</wp:posOffset>
            </wp:positionV>
            <wp:extent cx="748030" cy="95631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FFD" w:rsidRPr="003F37B0">
        <w:rPr>
          <w:rFonts w:ascii="Arial" w:hAnsi="Arial" w:cs="Arial"/>
          <w:b w:val="0"/>
          <w:sz w:val="26"/>
          <w:szCs w:val="22"/>
        </w:rPr>
        <w:pict w14:anchorId="2D1BDE9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7.35pt;margin-top:7.3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06DAACB3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992FFD" w:rsidRPr="003F37B0">
        <w:rPr>
          <w:rFonts w:ascii="Arial" w:hAnsi="Arial" w:cs="Arial"/>
          <w:b w:val="0"/>
          <w:sz w:val="26"/>
          <w:szCs w:val="22"/>
        </w:rPr>
        <w:pict w14:anchorId="2137CE4E">
          <v:shape id="_x0000_s1031" type="#_x0000_t202" style="position:absolute;margin-left:76.5pt;margin-top:-27.2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FAD8245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3E6B8B93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3ED65FA4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992FFD" w:rsidRPr="003F37B0">
        <w:rPr>
          <w:rFonts w:ascii="Arial" w:hAnsi="Arial" w:cs="Arial"/>
          <w:b w:val="0"/>
          <w:sz w:val="26"/>
          <w:szCs w:val="22"/>
        </w:rPr>
        <w:pict w14:anchorId="74F252AF">
          <v:shape id="_x0000_s1030" type="#_x0000_t202" style="position:absolute;margin-left:67.4pt;margin-top:-47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0342946F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14:paraId="52A401C2" w14:textId="77777777" w:rsidR="0008485A" w:rsidRPr="003F37B0" w:rsidRDefault="00992FFD" w:rsidP="0008485A">
      <w:pPr>
        <w:jc w:val="center"/>
        <w:rPr>
          <w:rFonts w:ascii="Arial" w:hAnsi="Arial" w:cs="Arial"/>
          <w:b/>
          <w:sz w:val="22"/>
          <w:szCs w:val="22"/>
        </w:rPr>
      </w:pPr>
      <w:r w:rsidRPr="003F37B0">
        <w:rPr>
          <w:rFonts w:ascii="Arial" w:hAnsi="Arial" w:cs="Arial"/>
          <w:sz w:val="24"/>
          <w:szCs w:val="24"/>
        </w:rPr>
        <w:pict w14:anchorId="0F5B074D">
          <v:line id="_x0000_s1029" style="position:absolute;left:0;text-align:left;z-index:251660288" from="-.4pt,9.75pt" to="463.1pt,9.7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14:paraId="78E43EBF" w14:textId="41CC3F77" w:rsidR="0008485A" w:rsidRPr="003F37B0" w:rsidRDefault="0041609C" w:rsidP="00BE2C51">
      <w:pPr>
        <w:spacing w:before="120"/>
        <w:rPr>
          <w:rFonts w:ascii="Arial" w:hAnsi="Arial" w:cs="Arial"/>
          <w:b/>
          <w:szCs w:val="22"/>
        </w:rPr>
      </w:pPr>
      <w:r w:rsidRPr="003F37B0">
        <w:rPr>
          <w:rFonts w:ascii="Arial" w:hAnsi="Arial" w:cs="Arial"/>
          <w:sz w:val="24"/>
          <w:szCs w:val="26"/>
        </w:rPr>
        <w:t>Nomor : W3-A/</w:t>
      </w:r>
      <w:r w:rsidR="00A81867" w:rsidRPr="003F37B0">
        <w:rPr>
          <w:rFonts w:ascii="Arial" w:hAnsi="Arial" w:cs="Arial"/>
          <w:sz w:val="24"/>
          <w:szCs w:val="26"/>
        </w:rPr>
        <w:t>0561</w:t>
      </w:r>
      <w:r w:rsidR="0008485A" w:rsidRPr="003F37B0">
        <w:rPr>
          <w:rFonts w:ascii="Arial" w:hAnsi="Arial" w:cs="Arial"/>
          <w:sz w:val="24"/>
          <w:szCs w:val="26"/>
        </w:rPr>
        <w:t>/HK</w:t>
      </w:r>
      <w:r w:rsidR="00DA62BF" w:rsidRPr="003F37B0">
        <w:rPr>
          <w:rFonts w:ascii="Arial" w:hAnsi="Arial" w:cs="Arial"/>
          <w:sz w:val="24"/>
          <w:szCs w:val="26"/>
        </w:rPr>
        <w:t>.05/2/2023</w:t>
      </w:r>
      <w:r w:rsidRPr="003F37B0">
        <w:rPr>
          <w:rFonts w:ascii="Arial" w:hAnsi="Arial" w:cs="Arial"/>
          <w:sz w:val="24"/>
          <w:szCs w:val="26"/>
        </w:rPr>
        <w:tab/>
        <w:t xml:space="preserve">        </w:t>
      </w:r>
      <w:r w:rsidR="00821535" w:rsidRPr="003F37B0">
        <w:rPr>
          <w:rFonts w:ascii="Arial" w:hAnsi="Arial" w:cs="Arial"/>
          <w:sz w:val="24"/>
          <w:szCs w:val="26"/>
        </w:rPr>
        <w:t xml:space="preserve">    </w:t>
      </w:r>
      <w:r w:rsidR="00DA62BF" w:rsidRPr="003F37B0">
        <w:rPr>
          <w:rFonts w:ascii="Arial" w:hAnsi="Arial" w:cs="Arial"/>
          <w:sz w:val="24"/>
          <w:szCs w:val="26"/>
        </w:rPr>
        <w:t xml:space="preserve">       </w:t>
      </w:r>
      <w:r w:rsidR="00807904" w:rsidRPr="003F37B0">
        <w:rPr>
          <w:rFonts w:ascii="Arial" w:hAnsi="Arial" w:cs="Arial"/>
          <w:sz w:val="24"/>
          <w:szCs w:val="26"/>
        </w:rPr>
        <w:tab/>
      </w:r>
      <w:r w:rsidR="003F37B0">
        <w:rPr>
          <w:rFonts w:ascii="Arial" w:hAnsi="Arial" w:cs="Arial"/>
          <w:sz w:val="24"/>
          <w:szCs w:val="26"/>
          <w:lang w:val="en-US"/>
        </w:rPr>
        <w:t xml:space="preserve">      </w:t>
      </w:r>
      <w:r w:rsidR="00807904" w:rsidRPr="003F37B0">
        <w:rPr>
          <w:rFonts w:ascii="Arial" w:hAnsi="Arial" w:cs="Arial"/>
          <w:sz w:val="24"/>
          <w:szCs w:val="26"/>
        </w:rPr>
        <w:t xml:space="preserve">  </w:t>
      </w:r>
      <w:r w:rsidR="002B02FD" w:rsidRPr="003F37B0">
        <w:rPr>
          <w:rFonts w:ascii="Arial" w:hAnsi="Arial" w:cs="Arial"/>
          <w:sz w:val="24"/>
          <w:szCs w:val="26"/>
        </w:rPr>
        <w:t>Padang, 15</w:t>
      </w:r>
      <w:r w:rsidR="0086541F" w:rsidRPr="003F37B0">
        <w:rPr>
          <w:rFonts w:ascii="Arial" w:hAnsi="Arial" w:cs="Arial"/>
          <w:sz w:val="24"/>
          <w:szCs w:val="26"/>
        </w:rPr>
        <w:t xml:space="preserve"> Februari 2023</w:t>
      </w:r>
    </w:p>
    <w:p w14:paraId="67482C55" w14:textId="77777777" w:rsidR="0008485A" w:rsidRPr="003F37B0" w:rsidRDefault="0008485A" w:rsidP="00400315">
      <w:pPr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Lamp</w:t>
      </w:r>
      <w:r w:rsidRPr="003F37B0">
        <w:rPr>
          <w:rFonts w:ascii="Arial" w:hAnsi="Arial" w:cs="Arial"/>
          <w:sz w:val="24"/>
          <w:szCs w:val="26"/>
        </w:rPr>
        <w:tab/>
        <w:t xml:space="preserve"> :  -</w:t>
      </w:r>
    </w:p>
    <w:p w14:paraId="56D997F6" w14:textId="77777777" w:rsidR="0008485A" w:rsidRPr="003F37B0" w:rsidRDefault="0008485A" w:rsidP="0008485A">
      <w:pPr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Hal</w:t>
      </w:r>
      <w:r w:rsidRPr="003F37B0">
        <w:rPr>
          <w:rFonts w:ascii="Arial" w:hAnsi="Arial" w:cs="Arial"/>
          <w:sz w:val="24"/>
          <w:szCs w:val="26"/>
        </w:rPr>
        <w:tab/>
        <w:t xml:space="preserve"> : </w:t>
      </w:r>
      <w:r w:rsidR="00F11829" w:rsidRPr="003F37B0">
        <w:rPr>
          <w:rFonts w:ascii="Arial" w:hAnsi="Arial" w:cs="Arial"/>
          <w:sz w:val="24"/>
          <w:szCs w:val="26"/>
        </w:rPr>
        <w:t>Kelengkapan Berkas Perkara Banding</w:t>
      </w:r>
    </w:p>
    <w:p w14:paraId="74A7A576" w14:textId="77777777" w:rsidR="0008485A" w:rsidRPr="003F37B0" w:rsidRDefault="0008485A" w:rsidP="0008485A">
      <w:pPr>
        <w:jc w:val="both"/>
        <w:rPr>
          <w:rFonts w:ascii="Arial" w:hAnsi="Arial" w:cs="Arial"/>
          <w:b/>
          <w:sz w:val="24"/>
          <w:szCs w:val="26"/>
        </w:rPr>
      </w:pPr>
      <w:r w:rsidRPr="003F37B0">
        <w:rPr>
          <w:rFonts w:ascii="Arial" w:hAnsi="Arial" w:cs="Arial"/>
          <w:b/>
          <w:sz w:val="24"/>
          <w:szCs w:val="26"/>
        </w:rPr>
        <w:t xml:space="preserve"> </w:t>
      </w:r>
      <w:r w:rsidRPr="003F37B0">
        <w:rPr>
          <w:rFonts w:ascii="Arial" w:hAnsi="Arial" w:cs="Arial"/>
          <w:b/>
          <w:sz w:val="24"/>
          <w:szCs w:val="26"/>
        </w:rPr>
        <w:tab/>
        <w:t xml:space="preserve">   </w:t>
      </w:r>
    </w:p>
    <w:p w14:paraId="5E838BB0" w14:textId="77777777" w:rsidR="0008485A" w:rsidRPr="003F37B0" w:rsidRDefault="0008485A" w:rsidP="0008485A">
      <w:pPr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 xml:space="preserve">                                                                     </w:t>
      </w:r>
    </w:p>
    <w:p w14:paraId="7792C776" w14:textId="77777777" w:rsidR="0008485A" w:rsidRPr="003F37B0" w:rsidRDefault="0008485A" w:rsidP="0008485A">
      <w:pPr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 xml:space="preserve">Kepada    </w:t>
      </w:r>
    </w:p>
    <w:p w14:paraId="54FAE29E" w14:textId="77777777" w:rsidR="0008485A" w:rsidRPr="003F37B0" w:rsidRDefault="0008485A" w:rsidP="0008485A">
      <w:pPr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Yth. Ketua Pengadilan Agama</w:t>
      </w:r>
      <w:r w:rsidR="00DA62BF" w:rsidRPr="003F37B0">
        <w:rPr>
          <w:rFonts w:ascii="Arial" w:hAnsi="Arial" w:cs="Arial"/>
          <w:sz w:val="24"/>
          <w:szCs w:val="26"/>
        </w:rPr>
        <w:t xml:space="preserve"> Bukittinggi</w:t>
      </w:r>
    </w:p>
    <w:p w14:paraId="37D49ED7" w14:textId="77777777" w:rsidR="0008485A" w:rsidRPr="003F37B0" w:rsidRDefault="0008485A" w:rsidP="0008485A">
      <w:pPr>
        <w:jc w:val="both"/>
        <w:rPr>
          <w:rFonts w:ascii="Arial" w:hAnsi="Arial" w:cs="Arial"/>
          <w:sz w:val="24"/>
          <w:szCs w:val="26"/>
          <w:lang w:val="en-US"/>
        </w:rPr>
      </w:pPr>
      <w:r w:rsidRPr="003F37B0">
        <w:rPr>
          <w:rFonts w:ascii="Arial" w:hAnsi="Arial" w:cs="Arial"/>
          <w:sz w:val="24"/>
          <w:szCs w:val="26"/>
        </w:rPr>
        <w:t xml:space="preserve">                         </w:t>
      </w:r>
    </w:p>
    <w:p w14:paraId="72DE76F8" w14:textId="77777777" w:rsidR="0008485A" w:rsidRPr="003F37B0" w:rsidRDefault="0008485A" w:rsidP="0008485A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Assalamu’alaikum Wr.Wb.</w:t>
      </w:r>
    </w:p>
    <w:p w14:paraId="5B86F244" w14:textId="1334FEB2" w:rsidR="0008485A" w:rsidRPr="003F37B0" w:rsidRDefault="00DA62BF" w:rsidP="00E72CC3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 xml:space="preserve">Sehubungan dengan </w:t>
      </w:r>
      <w:r w:rsidR="00A81867" w:rsidRPr="003F37B0">
        <w:rPr>
          <w:rFonts w:ascii="Arial" w:hAnsi="Arial" w:cs="Arial"/>
          <w:sz w:val="24"/>
          <w:szCs w:val="26"/>
        </w:rPr>
        <w:t>S</w:t>
      </w:r>
      <w:r w:rsidR="008043B7" w:rsidRPr="003F37B0">
        <w:rPr>
          <w:rFonts w:ascii="Arial" w:hAnsi="Arial" w:cs="Arial"/>
          <w:sz w:val="24"/>
          <w:szCs w:val="26"/>
        </w:rPr>
        <w:t>urat K</w:t>
      </w:r>
      <w:r w:rsidRPr="003F37B0">
        <w:rPr>
          <w:rFonts w:ascii="Arial" w:hAnsi="Arial" w:cs="Arial"/>
          <w:sz w:val="24"/>
          <w:szCs w:val="26"/>
        </w:rPr>
        <w:t>etua Pengadilan Agama Bukittinggi</w:t>
      </w:r>
      <w:r w:rsidR="008043B7" w:rsidRPr="003F37B0">
        <w:rPr>
          <w:rFonts w:ascii="Arial" w:hAnsi="Arial" w:cs="Arial"/>
          <w:sz w:val="24"/>
          <w:szCs w:val="26"/>
        </w:rPr>
        <w:t xml:space="preserve"> Nomor W3-A</w:t>
      </w:r>
      <w:r w:rsidRPr="003F37B0">
        <w:rPr>
          <w:rFonts w:ascii="Arial" w:hAnsi="Arial" w:cs="Arial"/>
          <w:sz w:val="24"/>
          <w:szCs w:val="26"/>
        </w:rPr>
        <w:t>.4/51</w:t>
      </w:r>
      <w:r w:rsidR="00D72FD0" w:rsidRPr="003F37B0">
        <w:rPr>
          <w:rFonts w:ascii="Arial" w:hAnsi="Arial" w:cs="Arial"/>
          <w:sz w:val="24"/>
          <w:szCs w:val="26"/>
          <w:lang w:val="en-US"/>
        </w:rPr>
        <w:t>3</w:t>
      </w:r>
      <w:r w:rsidRPr="003F37B0">
        <w:rPr>
          <w:rFonts w:ascii="Arial" w:hAnsi="Arial" w:cs="Arial"/>
          <w:sz w:val="24"/>
          <w:szCs w:val="26"/>
        </w:rPr>
        <w:t>/Hk.05/II/2023</w:t>
      </w:r>
      <w:r w:rsidR="008043B7" w:rsidRPr="003F37B0">
        <w:rPr>
          <w:rFonts w:ascii="Arial" w:hAnsi="Arial" w:cs="Arial"/>
          <w:sz w:val="24"/>
          <w:szCs w:val="26"/>
        </w:rPr>
        <w:t xml:space="preserve"> tanggal </w:t>
      </w:r>
      <w:r w:rsidR="00D72FD0" w:rsidRPr="003F37B0">
        <w:rPr>
          <w:rFonts w:ascii="Arial" w:hAnsi="Arial" w:cs="Arial"/>
          <w:sz w:val="24"/>
          <w:szCs w:val="26"/>
          <w:lang w:val="en-US"/>
        </w:rPr>
        <w:t>8</w:t>
      </w:r>
      <w:r w:rsidRPr="003F37B0">
        <w:rPr>
          <w:rFonts w:ascii="Arial" w:hAnsi="Arial" w:cs="Arial"/>
          <w:sz w:val="24"/>
          <w:szCs w:val="26"/>
        </w:rPr>
        <w:t xml:space="preserve"> Februari 2023</w:t>
      </w:r>
      <w:r w:rsidR="008043B7" w:rsidRPr="003F37B0">
        <w:rPr>
          <w:rFonts w:ascii="Arial" w:hAnsi="Arial" w:cs="Arial"/>
          <w:sz w:val="24"/>
          <w:szCs w:val="26"/>
        </w:rPr>
        <w:t xml:space="preserve"> perihal </w:t>
      </w:r>
      <w:r w:rsidRPr="003F37B0">
        <w:rPr>
          <w:rFonts w:ascii="Arial" w:hAnsi="Arial" w:cs="Arial"/>
          <w:sz w:val="24"/>
          <w:szCs w:val="26"/>
        </w:rPr>
        <w:t xml:space="preserve">pengiriman berkas perkara banding nomor </w:t>
      </w:r>
      <w:r w:rsidR="00D72FD0" w:rsidRPr="003F37B0">
        <w:rPr>
          <w:rFonts w:ascii="Arial" w:hAnsi="Arial" w:cs="Arial"/>
          <w:sz w:val="24"/>
          <w:szCs w:val="26"/>
          <w:lang w:val="en-US"/>
        </w:rPr>
        <w:t>654</w:t>
      </w:r>
      <w:r w:rsidRPr="003F37B0">
        <w:rPr>
          <w:rFonts w:ascii="Arial" w:hAnsi="Arial" w:cs="Arial"/>
          <w:sz w:val="24"/>
          <w:szCs w:val="26"/>
        </w:rPr>
        <w:t>/Pdt.G/2022/PA.Bkt</w:t>
      </w:r>
      <w:r w:rsidR="00E72CC3" w:rsidRPr="003F37B0">
        <w:rPr>
          <w:rFonts w:ascii="Arial" w:hAnsi="Arial" w:cs="Arial"/>
          <w:sz w:val="24"/>
          <w:szCs w:val="26"/>
        </w:rPr>
        <w:t xml:space="preserve">, dengan ini kami sampaikan bahwa berkas yang Saudara kirim telah kami lakukan pemeriksaan kelengkapan berkas banding, ternyata masih ditemukan kekurangan </w:t>
      </w:r>
      <w:r w:rsidRPr="003F37B0">
        <w:rPr>
          <w:rFonts w:ascii="Arial" w:hAnsi="Arial" w:cs="Arial"/>
          <w:sz w:val="24"/>
          <w:szCs w:val="26"/>
        </w:rPr>
        <w:t>berkas berupa:</w:t>
      </w:r>
    </w:p>
    <w:p w14:paraId="63090360" w14:textId="21361447" w:rsidR="003F14B7" w:rsidRPr="003F37B0" w:rsidRDefault="005C6206" w:rsidP="003F14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Relaas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Pemberitahuan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Pernyataan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Banding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untuk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Dina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Hervina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(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Terbanding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IV)</w:t>
      </w:r>
      <w:r w:rsidR="00DA62BF" w:rsidRPr="003F37B0">
        <w:rPr>
          <w:rFonts w:ascii="Arial" w:hAnsi="Arial" w:cs="Arial"/>
          <w:sz w:val="24"/>
          <w:szCs w:val="26"/>
        </w:rPr>
        <w:t>;</w:t>
      </w:r>
    </w:p>
    <w:p w14:paraId="6BD3708F" w14:textId="73A623DF" w:rsidR="002B02FD" w:rsidRPr="003F37B0" w:rsidRDefault="005C6206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Relaas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Pemberitahuan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Penyerahan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Memori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Banding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untuk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Terbanding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III dan </w:t>
      </w:r>
      <w:proofErr w:type="spellStart"/>
      <w:r w:rsidRPr="003F37B0">
        <w:rPr>
          <w:rFonts w:ascii="Arial" w:hAnsi="Arial" w:cs="Arial"/>
          <w:sz w:val="24"/>
          <w:szCs w:val="26"/>
          <w:lang w:val="en-US"/>
        </w:rPr>
        <w:t>Terbanding</w:t>
      </w:r>
      <w:proofErr w:type="spellEnd"/>
      <w:r w:rsidRPr="003F37B0">
        <w:rPr>
          <w:rFonts w:ascii="Arial" w:hAnsi="Arial" w:cs="Arial"/>
          <w:sz w:val="24"/>
          <w:szCs w:val="26"/>
          <w:lang w:val="en-US"/>
        </w:rPr>
        <w:t xml:space="preserve"> IV </w:t>
      </w:r>
    </w:p>
    <w:p w14:paraId="1451541D" w14:textId="5F191459" w:rsidR="002B02FD" w:rsidRPr="003F37B0" w:rsidRDefault="002B02FD" w:rsidP="002B02FD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  <w:lang w:val="en-US"/>
        </w:rPr>
      </w:pPr>
      <w:r w:rsidRPr="003F37B0">
        <w:rPr>
          <w:rFonts w:ascii="Arial" w:hAnsi="Arial" w:cs="Arial"/>
          <w:sz w:val="24"/>
          <w:szCs w:val="26"/>
        </w:rPr>
        <w:t>Untuk itu agar saudara segera mengirimkan kekurangan tersebut ke Pengadilan Tinggi Agama Padang</w:t>
      </w:r>
      <w:r w:rsidR="00403C11" w:rsidRPr="003F37B0">
        <w:rPr>
          <w:rFonts w:ascii="Arial" w:hAnsi="Arial" w:cs="Arial"/>
          <w:sz w:val="24"/>
          <w:szCs w:val="26"/>
          <w:lang w:val="en-US"/>
        </w:rPr>
        <w:t xml:space="preserve"> paling </w:t>
      </w:r>
      <w:proofErr w:type="spellStart"/>
      <w:r w:rsidR="00403C11" w:rsidRPr="003F37B0">
        <w:rPr>
          <w:rFonts w:ascii="Arial" w:hAnsi="Arial" w:cs="Arial"/>
          <w:sz w:val="24"/>
          <w:szCs w:val="26"/>
          <w:lang w:val="en-US"/>
        </w:rPr>
        <w:t>lambat</w:t>
      </w:r>
      <w:proofErr w:type="spellEnd"/>
      <w:r w:rsidR="00403C11" w:rsidRPr="003F37B0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403C11" w:rsidRPr="003F37B0">
        <w:rPr>
          <w:rFonts w:ascii="Arial" w:hAnsi="Arial" w:cs="Arial"/>
          <w:sz w:val="24"/>
          <w:szCs w:val="26"/>
          <w:lang w:val="en-US"/>
        </w:rPr>
        <w:t>tanggal</w:t>
      </w:r>
      <w:proofErr w:type="spellEnd"/>
      <w:r w:rsidR="00403C11" w:rsidRPr="003F37B0">
        <w:rPr>
          <w:rFonts w:ascii="Arial" w:hAnsi="Arial" w:cs="Arial"/>
          <w:sz w:val="24"/>
          <w:szCs w:val="26"/>
          <w:lang w:val="en-US"/>
        </w:rPr>
        <w:t xml:space="preserve"> 20 </w:t>
      </w:r>
      <w:proofErr w:type="spellStart"/>
      <w:r w:rsidR="00403C11" w:rsidRPr="003F37B0">
        <w:rPr>
          <w:rFonts w:ascii="Arial" w:hAnsi="Arial" w:cs="Arial"/>
          <w:sz w:val="24"/>
          <w:szCs w:val="26"/>
          <w:lang w:val="en-US"/>
        </w:rPr>
        <w:t>Februari</w:t>
      </w:r>
      <w:proofErr w:type="spellEnd"/>
      <w:r w:rsidR="00403C11" w:rsidRPr="003F37B0">
        <w:rPr>
          <w:rFonts w:ascii="Arial" w:hAnsi="Arial" w:cs="Arial"/>
          <w:sz w:val="24"/>
          <w:szCs w:val="26"/>
          <w:lang w:val="en-US"/>
        </w:rPr>
        <w:t xml:space="preserve"> 2023.</w:t>
      </w:r>
    </w:p>
    <w:p w14:paraId="0F14970F" w14:textId="77777777" w:rsidR="0008485A" w:rsidRPr="003F37B0" w:rsidRDefault="002B02FD" w:rsidP="002B02FD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Demikian untuk dilaksanakan sebagaimana mestinya dan terima kasih.</w:t>
      </w:r>
      <w:r w:rsidR="00E12B8F" w:rsidRPr="003F37B0">
        <w:rPr>
          <w:rFonts w:ascii="Arial" w:hAnsi="Arial" w:cs="Arial"/>
          <w:sz w:val="24"/>
          <w:szCs w:val="26"/>
        </w:rPr>
        <w:tab/>
      </w:r>
    </w:p>
    <w:p w14:paraId="23F3C89B" w14:textId="77777777" w:rsidR="002B02FD" w:rsidRPr="003F37B0" w:rsidRDefault="002B02FD" w:rsidP="00400315">
      <w:pPr>
        <w:ind w:left="4678"/>
        <w:jc w:val="both"/>
        <w:rPr>
          <w:rFonts w:ascii="Arial" w:hAnsi="Arial" w:cs="Arial"/>
          <w:b/>
          <w:i/>
          <w:sz w:val="24"/>
          <w:szCs w:val="26"/>
        </w:rPr>
      </w:pPr>
    </w:p>
    <w:p w14:paraId="5A63B7F3" w14:textId="77777777" w:rsidR="002B02FD" w:rsidRPr="003F37B0" w:rsidRDefault="002B02FD" w:rsidP="00400315">
      <w:pPr>
        <w:ind w:left="4678"/>
        <w:jc w:val="both"/>
        <w:rPr>
          <w:rFonts w:ascii="Arial" w:hAnsi="Arial" w:cs="Arial"/>
          <w:b/>
          <w:i/>
          <w:sz w:val="24"/>
          <w:szCs w:val="26"/>
        </w:rPr>
      </w:pPr>
    </w:p>
    <w:p w14:paraId="3E94D6B8" w14:textId="77777777" w:rsidR="0008485A" w:rsidRPr="003F37B0" w:rsidRDefault="0008485A" w:rsidP="00E72CC3">
      <w:pPr>
        <w:ind w:left="5245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Wassalam</w:t>
      </w:r>
    </w:p>
    <w:p w14:paraId="6EFE2AD5" w14:textId="6B15BE04" w:rsidR="0008485A" w:rsidRPr="003F37B0" w:rsidRDefault="002B02FD" w:rsidP="00E72CC3">
      <w:pPr>
        <w:ind w:left="5245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Plh. Panitera,</w:t>
      </w:r>
    </w:p>
    <w:p w14:paraId="27BE0CFD" w14:textId="77777777" w:rsidR="0008485A" w:rsidRPr="003F37B0" w:rsidRDefault="0008485A" w:rsidP="00E72CC3">
      <w:pPr>
        <w:ind w:left="5245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ab/>
      </w:r>
      <w:r w:rsidRPr="003F37B0">
        <w:rPr>
          <w:rFonts w:ascii="Arial" w:hAnsi="Arial" w:cs="Arial"/>
          <w:sz w:val="24"/>
          <w:szCs w:val="26"/>
        </w:rPr>
        <w:tab/>
        <w:t xml:space="preserve">              </w:t>
      </w:r>
    </w:p>
    <w:p w14:paraId="4105170F" w14:textId="77777777" w:rsidR="00984CB0" w:rsidRPr="003F37B0" w:rsidRDefault="0008485A" w:rsidP="00E72CC3">
      <w:pPr>
        <w:ind w:left="5245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ab/>
      </w:r>
      <w:r w:rsidRPr="003F37B0">
        <w:rPr>
          <w:rFonts w:ascii="Arial" w:hAnsi="Arial" w:cs="Arial"/>
          <w:sz w:val="24"/>
          <w:szCs w:val="26"/>
        </w:rPr>
        <w:tab/>
      </w:r>
    </w:p>
    <w:p w14:paraId="7B52696C" w14:textId="77777777" w:rsidR="0008485A" w:rsidRPr="003F37B0" w:rsidRDefault="0008485A" w:rsidP="00E72CC3">
      <w:pPr>
        <w:ind w:left="5245"/>
        <w:jc w:val="both"/>
        <w:rPr>
          <w:rFonts w:ascii="Arial" w:hAnsi="Arial" w:cs="Arial"/>
          <w:sz w:val="26"/>
          <w:szCs w:val="26"/>
        </w:rPr>
      </w:pPr>
      <w:r w:rsidRPr="003F37B0">
        <w:rPr>
          <w:rFonts w:ascii="Arial" w:hAnsi="Arial" w:cs="Arial"/>
          <w:sz w:val="26"/>
          <w:szCs w:val="26"/>
        </w:rPr>
        <w:tab/>
      </w:r>
    </w:p>
    <w:p w14:paraId="23A33F4F" w14:textId="77777777" w:rsidR="0029147E" w:rsidRPr="003F37B0" w:rsidRDefault="0029147E" w:rsidP="00E72CC3">
      <w:pPr>
        <w:ind w:left="5245"/>
        <w:jc w:val="both"/>
        <w:rPr>
          <w:rFonts w:ascii="Arial" w:hAnsi="Arial" w:cs="Arial"/>
          <w:sz w:val="26"/>
          <w:szCs w:val="26"/>
        </w:rPr>
      </w:pPr>
    </w:p>
    <w:p w14:paraId="48C082E7" w14:textId="77777777" w:rsidR="0029147E" w:rsidRPr="003F37B0" w:rsidRDefault="00BE2C51" w:rsidP="00E72CC3">
      <w:pPr>
        <w:ind w:left="5245"/>
        <w:jc w:val="both"/>
        <w:rPr>
          <w:rFonts w:ascii="Arial" w:hAnsi="Arial" w:cs="Arial"/>
          <w:sz w:val="24"/>
          <w:szCs w:val="26"/>
        </w:rPr>
      </w:pPr>
      <w:r w:rsidRPr="003F37B0">
        <w:rPr>
          <w:rFonts w:ascii="Arial" w:hAnsi="Arial" w:cs="Arial"/>
          <w:sz w:val="24"/>
          <w:szCs w:val="26"/>
        </w:rPr>
        <w:t>Dra. Syuryati</w:t>
      </w:r>
    </w:p>
    <w:p w14:paraId="1C6AC384" w14:textId="77777777" w:rsidR="00E12B8F" w:rsidRPr="003F37B0" w:rsidRDefault="00E12B8F" w:rsidP="00E72CC3">
      <w:pPr>
        <w:ind w:left="5245"/>
        <w:jc w:val="both"/>
        <w:rPr>
          <w:rFonts w:ascii="Arial" w:hAnsi="Arial" w:cs="Arial"/>
          <w:b/>
          <w:sz w:val="26"/>
          <w:szCs w:val="26"/>
        </w:rPr>
      </w:pPr>
    </w:p>
    <w:p w14:paraId="46DB7280" w14:textId="3B326445" w:rsidR="00D82AE6" w:rsidRPr="003F37B0" w:rsidRDefault="00F42BAD" w:rsidP="00E72CC3">
      <w:pPr>
        <w:spacing w:line="276" w:lineRule="auto"/>
        <w:ind w:left="5245"/>
        <w:jc w:val="both"/>
        <w:rPr>
          <w:rFonts w:ascii="Arial" w:hAnsi="Arial" w:cs="Arial"/>
          <w:sz w:val="23"/>
          <w:szCs w:val="23"/>
          <w:lang w:val="en-US"/>
        </w:rPr>
      </w:pPr>
      <w:r w:rsidRPr="003F37B0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173D8369" w14:textId="2DE70C8B" w:rsidR="00F42BAD" w:rsidRPr="003F37B0" w:rsidRDefault="00F42BAD" w:rsidP="00E72CC3">
      <w:pPr>
        <w:spacing w:line="276" w:lineRule="auto"/>
        <w:ind w:left="5245"/>
        <w:jc w:val="both"/>
        <w:rPr>
          <w:rFonts w:ascii="Arial" w:hAnsi="Arial" w:cs="Arial"/>
          <w:sz w:val="23"/>
          <w:szCs w:val="23"/>
          <w:lang w:val="en-US"/>
        </w:rPr>
      </w:pPr>
    </w:p>
    <w:p w14:paraId="13D8E938" w14:textId="0377D015" w:rsidR="00F42BAD" w:rsidRPr="003F37B0" w:rsidRDefault="00F42BAD" w:rsidP="00E72CC3">
      <w:pPr>
        <w:spacing w:line="276" w:lineRule="auto"/>
        <w:ind w:left="5245"/>
        <w:jc w:val="both"/>
        <w:rPr>
          <w:rFonts w:ascii="Arial" w:hAnsi="Arial" w:cs="Arial"/>
          <w:sz w:val="23"/>
          <w:szCs w:val="23"/>
          <w:lang w:val="en-US"/>
        </w:rPr>
      </w:pPr>
    </w:p>
    <w:p w14:paraId="3BBA7FD0" w14:textId="7CC629F9" w:rsidR="00F42BAD" w:rsidRPr="003F37B0" w:rsidRDefault="00F42BAD" w:rsidP="003F37B0">
      <w:pPr>
        <w:spacing w:line="276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14:paraId="5945265F" w14:textId="4CDE0086" w:rsidR="00F42BAD" w:rsidRPr="003F37B0" w:rsidRDefault="00F42BAD" w:rsidP="00E72CC3">
      <w:pPr>
        <w:spacing w:line="276" w:lineRule="auto"/>
        <w:ind w:left="5245"/>
        <w:jc w:val="both"/>
        <w:rPr>
          <w:rFonts w:ascii="Arial" w:hAnsi="Arial" w:cs="Arial"/>
          <w:sz w:val="23"/>
          <w:szCs w:val="23"/>
          <w:lang w:val="en-US"/>
        </w:rPr>
      </w:pPr>
    </w:p>
    <w:p w14:paraId="7BC6F1BD" w14:textId="1A34D06E" w:rsidR="00F42BAD" w:rsidRPr="003F37B0" w:rsidRDefault="00F42BAD" w:rsidP="00E72CC3">
      <w:pPr>
        <w:spacing w:line="276" w:lineRule="auto"/>
        <w:ind w:left="5245"/>
        <w:jc w:val="both"/>
        <w:rPr>
          <w:rFonts w:ascii="Arial" w:hAnsi="Arial" w:cs="Arial"/>
          <w:sz w:val="23"/>
          <w:szCs w:val="23"/>
          <w:lang w:val="en-US"/>
        </w:rPr>
      </w:pPr>
    </w:p>
    <w:p w14:paraId="772CCDAC" w14:textId="3C27929E" w:rsidR="00F42BAD" w:rsidRPr="003F37B0" w:rsidRDefault="00F42BAD" w:rsidP="00F42BAD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  <w:proofErr w:type="spellStart"/>
      <w:r w:rsidRPr="003F37B0">
        <w:rPr>
          <w:rFonts w:ascii="Arial" w:hAnsi="Arial" w:cs="Arial"/>
          <w:sz w:val="23"/>
          <w:szCs w:val="23"/>
          <w:lang w:val="en-US"/>
        </w:rPr>
        <w:t>Tembusan</w:t>
      </w:r>
      <w:proofErr w:type="spellEnd"/>
      <w:r w:rsidRPr="003F37B0">
        <w:rPr>
          <w:rFonts w:ascii="Arial" w:hAnsi="Arial" w:cs="Arial"/>
          <w:sz w:val="23"/>
          <w:szCs w:val="23"/>
          <w:lang w:val="en-US"/>
        </w:rPr>
        <w:t>:</w:t>
      </w:r>
    </w:p>
    <w:p w14:paraId="2B2A25FC" w14:textId="25CECC8B" w:rsidR="00F42BAD" w:rsidRPr="003F37B0" w:rsidRDefault="00F42BAD" w:rsidP="00F42BAD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  <w:proofErr w:type="spellStart"/>
      <w:r w:rsidRPr="003F37B0">
        <w:rPr>
          <w:rFonts w:ascii="Arial" w:hAnsi="Arial" w:cs="Arial"/>
          <w:sz w:val="23"/>
          <w:szCs w:val="23"/>
          <w:lang w:val="en-US"/>
        </w:rPr>
        <w:t>Ketua</w:t>
      </w:r>
      <w:proofErr w:type="spellEnd"/>
      <w:r w:rsidRPr="003F37B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3"/>
          <w:szCs w:val="23"/>
          <w:lang w:val="en-US"/>
        </w:rPr>
        <w:t>Pengadilan</w:t>
      </w:r>
      <w:proofErr w:type="spellEnd"/>
      <w:r w:rsidRPr="003F37B0">
        <w:rPr>
          <w:rFonts w:ascii="Arial" w:hAnsi="Arial" w:cs="Arial"/>
          <w:sz w:val="23"/>
          <w:szCs w:val="23"/>
          <w:lang w:val="en-US"/>
        </w:rPr>
        <w:t xml:space="preserve"> Tinggi Agama Padang (</w:t>
      </w:r>
      <w:proofErr w:type="spellStart"/>
      <w:r w:rsidRPr="003F37B0">
        <w:rPr>
          <w:rFonts w:ascii="Arial" w:hAnsi="Arial" w:cs="Arial"/>
          <w:sz w:val="23"/>
          <w:szCs w:val="23"/>
          <w:lang w:val="en-US"/>
        </w:rPr>
        <w:t>sebagai</w:t>
      </w:r>
      <w:proofErr w:type="spellEnd"/>
      <w:r w:rsidRPr="003F37B0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3F37B0">
        <w:rPr>
          <w:rFonts w:ascii="Arial" w:hAnsi="Arial" w:cs="Arial"/>
          <w:sz w:val="23"/>
          <w:szCs w:val="23"/>
          <w:lang w:val="en-US"/>
        </w:rPr>
        <w:t>laporan</w:t>
      </w:r>
      <w:proofErr w:type="spellEnd"/>
      <w:r w:rsidRPr="003F37B0">
        <w:rPr>
          <w:rFonts w:ascii="Arial" w:hAnsi="Arial" w:cs="Arial"/>
          <w:sz w:val="23"/>
          <w:szCs w:val="23"/>
          <w:lang w:val="en-US"/>
        </w:rPr>
        <w:t>)</w:t>
      </w:r>
    </w:p>
    <w:sectPr w:rsidR="00F42BAD" w:rsidRPr="003F37B0" w:rsidSect="003F37B0">
      <w:pgSz w:w="11906" w:h="16838" w:code="9"/>
      <w:pgMar w:top="1560" w:right="1133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726F" w14:textId="77777777" w:rsidR="00992FFD" w:rsidRDefault="00992FFD" w:rsidP="00E12B8F">
      <w:r>
        <w:separator/>
      </w:r>
    </w:p>
  </w:endnote>
  <w:endnote w:type="continuationSeparator" w:id="0">
    <w:p w14:paraId="1B4F4EAF" w14:textId="77777777" w:rsidR="00992FFD" w:rsidRDefault="00992FFD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55B9" w14:textId="77777777" w:rsidR="00992FFD" w:rsidRDefault="00992FFD" w:rsidP="00E12B8F">
      <w:r>
        <w:separator/>
      </w:r>
    </w:p>
  </w:footnote>
  <w:footnote w:type="continuationSeparator" w:id="0">
    <w:p w14:paraId="4F72F4C8" w14:textId="77777777" w:rsidR="00992FFD" w:rsidRDefault="00992FFD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8485A"/>
    <w:rsid w:val="00112452"/>
    <w:rsid w:val="00136001"/>
    <w:rsid w:val="00155317"/>
    <w:rsid w:val="00161CBA"/>
    <w:rsid w:val="00183998"/>
    <w:rsid w:val="001F305F"/>
    <w:rsid w:val="00233EA6"/>
    <w:rsid w:val="002600CD"/>
    <w:rsid w:val="002901EE"/>
    <w:rsid w:val="0029147E"/>
    <w:rsid w:val="002B02FD"/>
    <w:rsid w:val="003D0BDB"/>
    <w:rsid w:val="003F14B7"/>
    <w:rsid w:val="003F37B0"/>
    <w:rsid w:val="00400315"/>
    <w:rsid w:val="00403C11"/>
    <w:rsid w:val="0041609C"/>
    <w:rsid w:val="00590306"/>
    <w:rsid w:val="005C6206"/>
    <w:rsid w:val="00600BE1"/>
    <w:rsid w:val="00623471"/>
    <w:rsid w:val="0070725C"/>
    <w:rsid w:val="00710DA1"/>
    <w:rsid w:val="007370D4"/>
    <w:rsid w:val="007C4E45"/>
    <w:rsid w:val="007E2F30"/>
    <w:rsid w:val="008043B7"/>
    <w:rsid w:val="00807904"/>
    <w:rsid w:val="00821535"/>
    <w:rsid w:val="00832747"/>
    <w:rsid w:val="0086541F"/>
    <w:rsid w:val="008A4CDC"/>
    <w:rsid w:val="00983738"/>
    <w:rsid w:val="00984CB0"/>
    <w:rsid w:val="0099174C"/>
    <w:rsid w:val="00992FFD"/>
    <w:rsid w:val="009E1FB0"/>
    <w:rsid w:val="00A35147"/>
    <w:rsid w:val="00A81867"/>
    <w:rsid w:val="00B0115B"/>
    <w:rsid w:val="00B33401"/>
    <w:rsid w:val="00BE2C51"/>
    <w:rsid w:val="00C73DF5"/>
    <w:rsid w:val="00C73F45"/>
    <w:rsid w:val="00CD0B2B"/>
    <w:rsid w:val="00CE7BC3"/>
    <w:rsid w:val="00D44DFD"/>
    <w:rsid w:val="00D72FD0"/>
    <w:rsid w:val="00DA62BF"/>
    <w:rsid w:val="00DC3274"/>
    <w:rsid w:val="00E12B8F"/>
    <w:rsid w:val="00E34B2B"/>
    <w:rsid w:val="00E72CC3"/>
    <w:rsid w:val="00F11829"/>
    <w:rsid w:val="00F42BAD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F74571"/>
  <w15:docId w15:val="{36357020-57C9-4D91-B353-23C6E33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62F0-10AF-488D-B908-FB41787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DELL</cp:lastModifiedBy>
  <cp:revision>11</cp:revision>
  <cp:lastPrinted>2023-02-15T05:29:00Z</cp:lastPrinted>
  <dcterms:created xsi:type="dcterms:W3CDTF">2022-12-15T02:58:00Z</dcterms:created>
  <dcterms:modified xsi:type="dcterms:W3CDTF">2023-02-15T06:56:00Z</dcterms:modified>
</cp:coreProperties>
</file>