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3CDF" w14:textId="77777777" w:rsidR="000D050C" w:rsidRPr="00BD0490" w:rsidRDefault="000D050C" w:rsidP="00497361">
      <w:pPr>
        <w:pStyle w:val="Heading6"/>
        <w:jc w:val="center"/>
        <w:rPr>
          <w:rFonts w:ascii="Bookman Old Style" w:hAnsi="Bookman Old Style"/>
          <w:sz w:val="2"/>
          <w:szCs w:val="2"/>
          <w:lang w:val="en-US"/>
        </w:rPr>
      </w:pPr>
      <w:bookmarkStart w:id="0" w:name="_GoBack"/>
      <w:bookmarkEnd w:id="0"/>
    </w:p>
    <w:p w14:paraId="53D7F953" w14:textId="77777777" w:rsidR="00497361" w:rsidRPr="00B24B29" w:rsidRDefault="003455FA" w:rsidP="00497361">
      <w:pPr>
        <w:pStyle w:val="Heading6"/>
        <w:jc w:val="center"/>
        <w:rPr>
          <w:rFonts w:ascii="Bookman Old Style" w:hAnsi="Bookman Old Style"/>
          <w:sz w:val="21"/>
          <w:szCs w:val="21"/>
        </w:rPr>
      </w:pPr>
      <w:r w:rsidRPr="00B24B29">
        <w:rPr>
          <w:rFonts w:ascii="Bookman Old Style" w:hAnsi="Bookman Old Style"/>
          <w:noProof/>
          <w:sz w:val="21"/>
          <w:szCs w:val="21"/>
          <w:lang w:val="en-US"/>
        </w:rPr>
        <w:drawing>
          <wp:inline distT="0" distB="0" distL="0" distR="0" wp14:anchorId="1BAE92C3" wp14:editId="1340F21F">
            <wp:extent cx="641350" cy="795655"/>
            <wp:effectExtent l="19050" t="0" r="6350" b="0"/>
            <wp:docPr id="1" name="Picture 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adang"/>
                    <pic:cNvPicPr>
                      <a:picLocks noChangeAspect="1" noChangeArrowheads="1"/>
                    </pic:cNvPicPr>
                  </pic:nvPicPr>
                  <pic:blipFill>
                    <a:blip r:embed="rId8" cstate="print"/>
                    <a:srcRect/>
                    <a:stretch>
                      <a:fillRect/>
                    </a:stretch>
                  </pic:blipFill>
                  <pic:spPr bwMode="auto">
                    <a:xfrm>
                      <a:off x="0" y="0"/>
                      <a:ext cx="641350" cy="795655"/>
                    </a:xfrm>
                    <a:prstGeom prst="rect">
                      <a:avLst/>
                    </a:prstGeom>
                    <a:noFill/>
                    <a:ln w="9525">
                      <a:noFill/>
                      <a:miter lim="800000"/>
                      <a:headEnd/>
                      <a:tailEnd/>
                    </a:ln>
                  </pic:spPr>
                </pic:pic>
              </a:graphicData>
            </a:graphic>
          </wp:inline>
        </w:drawing>
      </w:r>
    </w:p>
    <w:p w14:paraId="1F84B57A" w14:textId="77777777" w:rsidR="00497361" w:rsidRPr="00B24B29" w:rsidRDefault="00497361" w:rsidP="00497361">
      <w:pPr>
        <w:pStyle w:val="Title"/>
        <w:spacing w:line="240" w:lineRule="auto"/>
        <w:rPr>
          <w:rFonts w:ascii="Bookman Old Style" w:hAnsi="Bookman Old Style" w:cs="Tahoma"/>
          <w:b w:val="0"/>
          <w:bCs/>
          <w:spacing w:val="0"/>
          <w:sz w:val="21"/>
          <w:szCs w:val="21"/>
        </w:rPr>
      </w:pPr>
    </w:p>
    <w:p w14:paraId="4132D85F" w14:textId="77777777" w:rsidR="00DA2B82" w:rsidRPr="00B24B29" w:rsidRDefault="00497361" w:rsidP="00263182">
      <w:pPr>
        <w:pStyle w:val="Title"/>
        <w:spacing w:line="276" w:lineRule="auto"/>
        <w:rPr>
          <w:rFonts w:ascii="Bookman Old Style" w:hAnsi="Bookman Old Style" w:cs="Tahoma"/>
          <w:b w:val="0"/>
          <w:bCs/>
          <w:spacing w:val="0"/>
          <w:sz w:val="21"/>
          <w:szCs w:val="21"/>
        </w:rPr>
      </w:pPr>
      <w:r w:rsidRPr="00B24B29">
        <w:rPr>
          <w:rFonts w:ascii="Bookman Old Style" w:hAnsi="Bookman Old Style" w:cs="Tahoma"/>
          <w:b w:val="0"/>
          <w:bCs/>
          <w:spacing w:val="0"/>
          <w:sz w:val="21"/>
          <w:szCs w:val="21"/>
        </w:rPr>
        <w:t>KEPUTUSAN KETUA PENGADILAN TINGGI AGAMA PADANG</w:t>
      </w:r>
    </w:p>
    <w:p w14:paraId="56A38030" w14:textId="6D1CE5FE" w:rsidR="00DA2B82" w:rsidRPr="007D5052" w:rsidRDefault="004A0375" w:rsidP="00263182">
      <w:pPr>
        <w:spacing w:line="276" w:lineRule="auto"/>
        <w:jc w:val="center"/>
        <w:rPr>
          <w:rFonts w:ascii="Bookman Old Style" w:hAnsi="Bookman Old Style" w:cs="Tahoma"/>
          <w:bCs/>
          <w:color w:val="000000" w:themeColor="text1"/>
          <w:sz w:val="21"/>
          <w:szCs w:val="21"/>
          <w:lang w:val="en-US"/>
        </w:rPr>
      </w:pPr>
      <w:r w:rsidRPr="00B24B29">
        <w:rPr>
          <w:rFonts w:ascii="Bookman Old Style" w:hAnsi="Bookman Old Style" w:cs="Tahoma"/>
          <w:bCs/>
          <w:sz w:val="21"/>
          <w:szCs w:val="21"/>
        </w:rPr>
        <w:t xml:space="preserve">NOMOR : </w:t>
      </w:r>
      <w:r w:rsidR="00344250" w:rsidRPr="00344250">
        <w:rPr>
          <w:rFonts w:ascii="Bookman Old Style" w:hAnsi="Bookman Old Style" w:cs="Tahoma"/>
          <w:bCs/>
          <w:sz w:val="21"/>
          <w:szCs w:val="21"/>
        </w:rPr>
        <w:t>W3-A/</w:t>
      </w:r>
      <w:r w:rsidR="00344250" w:rsidRPr="00344250">
        <w:rPr>
          <w:rFonts w:ascii="Bookman Old Style" w:hAnsi="Bookman Old Style" w:cs="Tahoma"/>
          <w:bCs/>
          <w:color w:val="FFFFFF" w:themeColor="background1"/>
          <w:sz w:val="21"/>
          <w:szCs w:val="21"/>
        </w:rPr>
        <w:t>0000</w:t>
      </w:r>
      <w:r w:rsidR="00344250" w:rsidRPr="00344250">
        <w:rPr>
          <w:rFonts w:ascii="Bookman Old Style" w:hAnsi="Bookman Old Style" w:cs="Tahoma"/>
          <w:bCs/>
          <w:sz w:val="21"/>
          <w:szCs w:val="21"/>
        </w:rPr>
        <w:t>/OT.01.2/II/2023</w:t>
      </w:r>
    </w:p>
    <w:p w14:paraId="59799CCF" w14:textId="77777777" w:rsidR="005A4FA3" w:rsidRPr="007D5052" w:rsidRDefault="005A4FA3" w:rsidP="00263182">
      <w:pPr>
        <w:spacing w:line="276" w:lineRule="auto"/>
        <w:jc w:val="center"/>
        <w:rPr>
          <w:rFonts w:ascii="Bookman Old Style" w:hAnsi="Bookman Old Style" w:cs="Tahoma"/>
          <w:bCs/>
          <w:color w:val="000000" w:themeColor="text1"/>
          <w:sz w:val="12"/>
          <w:szCs w:val="12"/>
        </w:rPr>
      </w:pPr>
    </w:p>
    <w:p w14:paraId="29819634" w14:textId="7B011BB0" w:rsidR="00DA2B82" w:rsidRDefault="00DA2B82"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rPr>
        <w:t xml:space="preserve">TENTANG </w:t>
      </w:r>
    </w:p>
    <w:p w14:paraId="749037AE" w14:textId="77777777" w:rsidR="00006DFC" w:rsidRPr="00CF247E" w:rsidRDefault="00006DFC" w:rsidP="00263182">
      <w:pPr>
        <w:spacing w:line="276" w:lineRule="auto"/>
        <w:jc w:val="center"/>
        <w:rPr>
          <w:rFonts w:ascii="Bookman Old Style" w:hAnsi="Bookman Old Style" w:cs="Tahoma"/>
          <w:bCs/>
          <w:sz w:val="12"/>
          <w:szCs w:val="12"/>
        </w:rPr>
      </w:pPr>
    </w:p>
    <w:p w14:paraId="13463E53" w14:textId="77777777" w:rsidR="00AA4491" w:rsidRDefault="00AA4491" w:rsidP="00263182">
      <w:pPr>
        <w:spacing w:line="276" w:lineRule="auto"/>
        <w:jc w:val="center"/>
        <w:rPr>
          <w:rFonts w:ascii="Bookman Old Style" w:hAnsi="Bookman Old Style" w:cs="Tahoma"/>
          <w:bCs/>
          <w:sz w:val="21"/>
          <w:szCs w:val="21"/>
          <w:lang w:val="en-US"/>
        </w:rPr>
      </w:pPr>
      <w:bookmarkStart w:id="1" w:name="_Hlk128081839"/>
      <w:r w:rsidRPr="00AA4491">
        <w:rPr>
          <w:rFonts w:ascii="Bookman Old Style" w:hAnsi="Bookman Old Style" w:cs="Tahoma"/>
          <w:bCs/>
          <w:sz w:val="21"/>
          <w:szCs w:val="21"/>
          <w:lang w:val="en-US"/>
        </w:rPr>
        <w:t>PEDOMAN PELAKSANAAN SISTEM AKUNTABILITAS KINERJA</w:t>
      </w:r>
    </w:p>
    <w:p w14:paraId="56FD7128" w14:textId="25515BE5" w:rsidR="004052CC" w:rsidRPr="00B24B29" w:rsidRDefault="00AA4491" w:rsidP="00263182">
      <w:pPr>
        <w:spacing w:line="276" w:lineRule="auto"/>
        <w:jc w:val="center"/>
        <w:rPr>
          <w:rFonts w:ascii="Bookman Old Style" w:hAnsi="Bookman Old Style" w:cs="Tahoma"/>
          <w:bCs/>
          <w:sz w:val="21"/>
          <w:szCs w:val="21"/>
        </w:rPr>
      </w:pPr>
      <w:r w:rsidRPr="00AA4491">
        <w:rPr>
          <w:rFonts w:ascii="Bookman Old Style" w:hAnsi="Bookman Old Style" w:cs="Tahoma"/>
          <w:bCs/>
          <w:sz w:val="21"/>
          <w:szCs w:val="21"/>
          <w:lang w:val="en-US"/>
        </w:rPr>
        <w:t xml:space="preserve">DI LINGKUNGAN </w:t>
      </w:r>
      <w:r w:rsidR="00303D98" w:rsidRPr="00B24B29">
        <w:rPr>
          <w:rFonts w:ascii="Bookman Old Style" w:hAnsi="Bookman Old Style" w:cs="Tahoma"/>
          <w:bCs/>
          <w:sz w:val="21"/>
          <w:szCs w:val="21"/>
        </w:rPr>
        <w:t>PENGADILAN TINGGI AGAMA PADANG</w:t>
      </w:r>
      <w:bookmarkEnd w:id="1"/>
    </w:p>
    <w:p w14:paraId="53EAF195" w14:textId="77777777" w:rsidR="00477096" w:rsidRPr="00CF247E" w:rsidRDefault="00477096" w:rsidP="00263182">
      <w:pPr>
        <w:spacing w:line="276" w:lineRule="auto"/>
        <w:jc w:val="center"/>
        <w:rPr>
          <w:rFonts w:ascii="Bookman Old Style" w:hAnsi="Bookman Old Style" w:cs="Tahoma"/>
          <w:bCs/>
          <w:sz w:val="14"/>
          <w:szCs w:val="14"/>
        </w:rPr>
      </w:pPr>
    </w:p>
    <w:p w14:paraId="7742CA1A" w14:textId="62422FBD" w:rsidR="00E24F9E" w:rsidRPr="00CF247E" w:rsidRDefault="00207043" w:rsidP="00263182">
      <w:pPr>
        <w:pStyle w:val="Heading3"/>
        <w:spacing w:after="0" w:line="276" w:lineRule="auto"/>
        <w:rPr>
          <w:rFonts w:ascii="Bookman Old Style" w:hAnsi="Bookman Old Style" w:cs="Tahoma"/>
          <w:b w:val="0"/>
          <w:bCs/>
          <w:spacing w:val="0"/>
          <w:sz w:val="21"/>
          <w:szCs w:val="21"/>
          <w:lang w:val="en-US"/>
        </w:rPr>
      </w:pPr>
      <w:r w:rsidRPr="00B24B29">
        <w:rPr>
          <w:rFonts w:ascii="Bookman Old Style" w:hAnsi="Bookman Old Style" w:cs="Tahoma"/>
          <w:b w:val="0"/>
          <w:bCs/>
          <w:spacing w:val="0"/>
          <w:sz w:val="21"/>
          <w:szCs w:val="21"/>
        </w:rPr>
        <w:t>K</w:t>
      </w:r>
      <w:r w:rsidR="00DA2B82" w:rsidRPr="00B24B29">
        <w:rPr>
          <w:rFonts w:ascii="Bookman Old Style" w:hAnsi="Bookman Old Style" w:cs="Tahoma"/>
          <w:b w:val="0"/>
          <w:bCs/>
          <w:spacing w:val="0"/>
          <w:sz w:val="21"/>
          <w:szCs w:val="21"/>
        </w:rPr>
        <w:t xml:space="preserve">ETUA PENGADILAN TINGGI AGAMA </w:t>
      </w:r>
      <w:r w:rsidR="00207EA1" w:rsidRPr="00B24B29">
        <w:rPr>
          <w:rFonts w:ascii="Bookman Old Style" w:hAnsi="Bookman Old Style" w:cs="Tahoma"/>
          <w:b w:val="0"/>
          <w:bCs/>
          <w:spacing w:val="0"/>
          <w:sz w:val="21"/>
          <w:szCs w:val="21"/>
        </w:rPr>
        <w:t>PADANG</w:t>
      </w:r>
      <w:r w:rsidR="00CF247E">
        <w:rPr>
          <w:rFonts w:ascii="Bookman Old Style" w:hAnsi="Bookman Old Style" w:cs="Tahoma"/>
          <w:b w:val="0"/>
          <w:bCs/>
          <w:spacing w:val="0"/>
          <w:sz w:val="21"/>
          <w:szCs w:val="21"/>
          <w:lang w:val="en-US"/>
        </w:rPr>
        <w:t>,</w:t>
      </w:r>
    </w:p>
    <w:p w14:paraId="585033A4" w14:textId="77777777" w:rsidR="00DA2B82" w:rsidRPr="00CF247E" w:rsidRDefault="00DA2B82" w:rsidP="00263182">
      <w:pPr>
        <w:spacing w:line="276" w:lineRule="auto"/>
        <w:rPr>
          <w:rFonts w:ascii="Bookman Old Style" w:hAnsi="Bookman Old Style" w:cs="Tahoma"/>
          <w:sz w:val="12"/>
          <w:szCs w:val="12"/>
        </w:rPr>
      </w:pPr>
    </w:p>
    <w:p w14:paraId="3E92BBF4" w14:textId="5610A7B9" w:rsidR="003B2616" w:rsidRPr="003B2616" w:rsidRDefault="00DA2B82" w:rsidP="00AA4491">
      <w:pPr>
        <w:pStyle w:val="BodyTextIndent3"/>
        <w:tabs>
          <w:tab w:val="clear" w:pos="1440"/>
          <w:tab w:val="clear" w:pos="2160"/>
          <w:tab w:val="left" w:pos="1560"/>
        </w:tabs>
        <w:spacing w:line="276" w:lineRule="auto"/>
        <w:ind w:left="2127" w:hanging="2127"/>
        <w:rPr>
          <w:rFonts w:ascii="Bookman Old Style" w:hAnsi="Bookman Old Style" w:cs="Tahoma"/>
          <w:sz w:val="21"/>
          <w:szCs w:val="21"/>
        </w:rPr>
      </w:pPr>
      <w:r w:rsidRPr="00B24B29">
        <w:rPr>
          <w:rFonts w:ascii="Bookman Old Style" w:hAnsi="Bookman Old Style" w:cs="Tahoma"/>
          <w:sz w:val="21"/>
          <w:szCs w:val="21"/>
        </w:rPr>
        <w:t>Menimbang</w:t>
      </w:r>
      <w:r w:rsidRPr="00B24B29">
        <w:rPr>
          <w:rFonts w:ascii="Bookman Old Style" w:hAnsi="Bookman Old Style" w:cs="Tahoma"/>
          <w:sz w:val="21"/>
          <w:szCs w:val="21"/>
        </w:rPr>
        <w:tab/>
        <w:t>:</w:t>
      </w:r>
      <w:r w:rsidR="008B24DD">
        <w:rPr>
          <w:rFonts w:ascii="Bookman Old Style" w:hAnsi="Bookman Old Style" w:cs="Tahoma"/>
          <w:sz w:val="21"/>
          <w:szCs w:val="21"/>
        </w:rPr>
        <w:tab/>
      </w:r>
      <w:r w:rsidR="003B2616" w:rsidRPr="003B2616">
        <w:rPr>
          <w:rFonts w:ascii="Bookman Old Style" w:hAnsi="Bookman Old Style" w:cs="Tahoma"/>
          <w:sz w:val="21"/>
          <w:szCs w:val="21"/>
        </w:rPr>
        <w:t>a.</w:t>
      </w:r>
      <w:r w:rsidR="003B2616" w:rsidRPr="003B2616">
        <w:rPr>
          <w:rFonts w:ascii="Bookman Old Style" w:hAnsi="Bookman Old Style" w:cs="Tahoma"/>
          <w:sz w:val="21"/>
          <w:szCs w:val="21"/>
        </w:rPr>
        <w:tab/>
      </w:r>
      <w:r w:rsidR="00AA4491" w:rsidRPr="00AA4491">
        <w:rPr>
          <w:rFonts w:ascii="Bookman Old Style" w:hAnsi="Bookman Old Style" w:cs="Tahoma"/>
          <w:sz w:val="21"/>
          <w:szCs w:val="21"/>
        </w:rPr>
        <w:t xml:space="preserve">bahwa untuk meningkatkan kualitas manajemen kinerja dan akuntabilitas kinerja </w:t>
      </w:r>
      <w:r w:rsidR="00FA6127">
        <w:rPr>
          <w:rFonts w:ascii="Bookman Old Style" w:hAnsi="Bookman Old Style" w:cs="Tahoma"/>
          <w:sz w:val="21"/>
          <w:szCs w:val="21"/>
          <w:lang w:val="en-GB"/>
        </w:rPr>
        <w:t xml:space="preserve">di </w:t>
      </w:r>
      <w:proofErr w:type="spellStart"/>
      <w:r w:rsidR="00FA6127">
        <w:rPr>
          <w:rFonts w:ascii="Bookman Old Style" w:hAnsi="Bookman Old Style" w:cs="Tahoma"/>
          <w:sz w:val="21"/>
          <w:szCs w:val="21"/>
          <w:lang w:val="en-GB"/>
        </w:rPr>
        <w:t>lingkungan</w:t>
      </w:r>
      <w:proofErr w:type="spellEnd"/>
      <w:r w:rsidR="00FA6127">
        <w:rPr>
          <w:rFonts w:ascii="Bookman Old Style" w:hAnsi="Bookman Old Style" w:cs="Tahoma"/>
          <w:sz w:val="21"/>
          <w:szCs w:val="21"/>
          <w:lang w:val="en-GB"/>
        </w:rPr>
        <w:t xml:space="preserve"> </w:t>
      </w:r>
      <w:proofErr w:type="spellStart"/>
      <w:r w:rsidR="00FA6127">
        <w:rPr>
          <w:rFonts w:ascii="Bookman Old Style" w:hAnsi="Bookman Old Style" w:cs="Tahoma"/>
          <w:sz w:val="21"/>
          <w:szCs w:val="21"/>
          <w:lang w:val="en-GB"/>
        </w:rPr>
        <w:t>Pengadilan</w:t>
      </w:r>
      <w:proofErr w:type="spellEnd"/>
      <w:r w:rsidR="00FA6127">
        <w:rPr>
          <w:rFonts w:ascii="Bookman Old Style" w:hAnsi="Bookman Old Style" w:cs="Tahoma"/>
          <w:sz w:val="21"/>
          <w:szCs w:val="21"/>
          <w:lang w:val="en-GB"/>
        </w:rPr>
        <w:t xml:space="preserve"> Tinggi Agama Padang </w:t>
      </w:r>
      <w:r w:rsidR="00AA4491" w:rsidRPr="00AA4491">
        <w:rPr>
          <w:rFonts w:ascii="Bookman Old Style" w:hAnsi="Bookman Old Style" w:cs="Tahoma"/>
          <w:sz w:val="21"/>
          <w:szCs w:val="21"/>
        </w:rPr>
        <w:t xml:space="preserve">diperlukan adanya pedoman Sistern Akuntabilitas  Kinerja lnstansi Pemerintah (SAKIP) </w:t>
      </w:r>
      <w:r w:rsidR="00FA6127">
        <w:rPr>
          <w:rFonts w:ascii="Bookman Old Style" w:hAnsi="Bookman Old Style" w:cs="Tahoma"/>
          <w:sz w:val="21"/>
          <w:szCs w:val="21"/>
          <w:lang w:val="en-GB"/>
        </w:rPr>
        <w:t xml:space="preserve">di </w:t>
      </w:r>
      <w:proofErr w:type="spellStart"/>
      <w:r w:rsidR="00FA6127">
        <w:rPr>
          <w:rFonts w:ascii="Bookman Old Style" w:hAnsi="Bookman Old Style" w:cs="Tahoma"/>
          <w:sz w:val="21"/>
          <w:szCs w:val="21"/>
          <w:lang w:val="en-GB"/>
        </w:rPr>
        <w:t>lingkungan</w:t>
      </w:r>
      <w:proofErr w:type="spellEnd"/>
      <w:r w:rsidR="00FA6127">
        <w:rPr>
          <w:rFonts w:ascii="Bookman Old Style" w:hAnsi="Bookman Old Style" w:cs="Tahoma"/>
          <w:sz w:val="21"/>
          <w:szCs w:val="21"/>
          <w:lang w:val="en-GB"/>
        </w:rPr>
        <w:t xml:space="preserve"> </w:t>
      </w:r>
      <w:proofErr w:type="spellStart"/>
      <w:r w:rsidR="00FA6127">
        <w:rPr>
          <w:rFonts w:ascii="Bookman Old Style" w:hAnsi="Bookman Old Style" w:cs="Tahoma"/>
          <w:sz w:val="21"/>
          <w:szCs w:val="21"/>
          <w:lang w:val="en-GB"/>
        </w:rPr>
        <w:t>Pengadilan</w:t>
      </w:r>
      <w:proofErr w:type="spellEnd"/>
      <w:r w:rsidR="00FA6127">
        <w:rPr>
          <w:rFonts w:ascii="Bookman Old Style" w:hAnsi="Bookman Old Style" w:cs="Tahoma"/>
          <w:sz w:val="21"/>
          <w:szCs w:val="21"/>
          <w:lang w:val="en-GB"/>
        </w:rPr>
        <w:t xml:space="preserve"> Tinggi Agama Padang</w:t>
      </w:r>
      <w:r w:rsidR="003B2616" w:rsidRPr="003B2616">
        <w:rPr>
          <w:rFonts w:ascii="Bookman Old Style" w:hAnsi="Bookman Old Style" w:cs="Tahoma"/>
          <w:sz w:val="21"/>
          <w:szCs w:val="21"/>
        </w:rPr>
        <w:t>;</w:t>
      </w:r>
    </w:p>
    <w:p w14:paraId="74B1F7B2" w14:textId="2856B0BC" w:rsidR="005247C8" w:rsidRDefault="003B2616" w:rsidP="00AA4491">
      <w:pPr>
        <w:pStyle w:val="BodyTextIndent3"/>
        <w:tabs>
          <w:tab w:val="clear" w:pos="1440"/>
          <w:tab w:val="clear" w:pos="2160"/>
          <w:tab w:val="left" w:pos="1560"/>
        </w:tabs>
        <w:spacing w:line="276" w:lineRule="auto"/>
        <w:ind w:left="2127" w:hanging="2127"/>
        <w:rPr>
          <w:rFonts w:ascii="Bookman Old Style" w:hAnsi="Bookman Old Style" w:cs="Tahoma"/>
          <w:sz w:val="21"/>
          <w:szCs w:val="21"/>
        </w:rPr>
      </w:pPr>
      <w:r w:rsidRPr="003B2616">
        <w:rPr>
          <w:rFonts w:ascii="Bookman Old Style" w:hAnsi="Bookman Old Style" w:cs="Tahoma"/>
          <w:sz w:val="21"/>
          <w:szCs w:val="21"/>
        </w:rPr>
        <w:tab/>
      </w:r>
      <w:r w:rsidRPr="003B2616">
        <w:rPr>
          <w:rFonts w:ascii="Bookman Old Style" w:hAnsi="Bookman Old Style" w:cs="Tahoma"/>
          <w:sz w:val="21"/>
          <w:szCs w:val="21"/>
        </w:rPr>
        <w:tab/>
        <w:t>b.</w:t>
      </w:r>
      <w:r w:rsidRPr="003B2616">
        <w:rPr>
          <w:rFonts w:ascii="Bookman Old Style" w:hAnsi="Bookman Old Style" w:cs="Tahoma"/>
          <w:sz w:val="21"/>
          <w:szCs w:val="21"/>
        </w:rPr>
        <w:tab/>
      </w:r>
      <w:r w:rsidR="00AA4491" w:rsidRPr="00AA4491">
        <w:rPr>
          <w:rFonts w:ascii="Bookman Old Style" w:hAnsi="Bookman Old Style" w:cs="Tahoma"/>
          <w:sz w:val="21"/>
          <w:szCs w:val="21"/>
        </w:rPr>
        <w:t>bahwa sesuai dengan Peraturan Presiden Nomor 29 Tahun 2014 tentang Sistem Akuntabilitas Kinerja Instansi Pemerintah dan Peraturan Menteri Pendayagunaan Aparatur Negara dan Reformasi Birokrasi Nomor 53 Tahun 2014 tentang Petunjuk Teknis Perjanjian Kinerja, Pelaporan Kinerja dan Tata Cara Reviu atas Laporan Kinerja Instansi Pemerintah maka Kementerian/Lembaga perlu melakukan penyelarasan perencanaan kinerja, pengukuran kinerja, pengendalian dan pelaporan kinerja, serta evaluasi dan tindak lanjut atas hasil evaluasi, berupa perbaikan kinerja secara berkelanjutan</w:t>
      </w:r>
      <w:r w:rsidR="00A272AC" w:rsidRPr="008B24DD">
        <w:rPr>
          <w:rFonts w:ascii="Bookman Old Style" w:hAnsi="Bookman Old Style" w:cs="Tahoma"/>
          <w:sz w:val="21"/>
          <w:szCs w:val="21"/>
        </w:rPr>
        <w:t>;</w:t>
      </w:r>
    </w:p>
    <w:p w14:paraId="1A50056F" w14:textId="2D2843FD" w:rsidR="00AA4491" w:rsidRPr="005A24F2" w:rsidRDefault="00AA4491" w:rsidP="00AA4491">
      <w:pPr>
        <w:pStyle w:val="BodyTextIndent3"/>
        <w:tabs>
          <w:tab w:val="clear" w:pos="1440"/>
          <w:tab w:val="clear" w:pos="2160"/>
          <w:tab w:val="left" w:pos="1560"/>
        </w:tabs>
        <w:spacing w:line="276" w:lineRule="auto"/>
        <w:ind w:left="2127" w:hanging="2127"/>
        <w:rPr>
          <w:rFonts w:ascii="Bookman Old Style" w:hAnsi="Bookman Old Style" w:cs="Tahoma"/>
          <w:bCs/>
          <w:spacing w:val="-4"/>
          <w:sz w:val="21"/>
          <w:szCs w:val="21"/>
        </w:rPr>
      </w:pPr>
      <w:r w:rsidRPr="003B2616">
        <w:rPr>
          <w:rFonts w:ascii="Bookman Old Style" w:hAnsi="Bookman Old Style" w:cs="Tahoma"/>
          <w:sz w:val="21"/>
          <w:szCs w:val="21"/>
        </w:rPr>
        <w:tab/>
      </w:r>
      <w:r w:rsidRPr="003B2616">
        <w:rPr>
          <w:rFonts w:ascii="Bookman Old Style" w:hAnsi="Bookman Old Style" w:cs="Tahoma"/>
          <w:sz w:val="21"/>
          <w:szCs w:val="21"/>
        </w:rPr>
        <w:tab/>
      </w:r>
      <w:r>
        <w:rPr>
          <w:rFonts w:ascii="Bookman Old Style" w:hAnsi="Bookman Old Style" w:cs="Tahoma"/>
          <w:sz w:val="21"/>
          <w:szCs w:val="21"/>
          <w:lang w:val="en-GB"/>
        </w:rPr>
        <w:t>c</w:t>
      </w:r>
      <w:r w:rsidRPr="003B2616">
        <w:rPr>
          <w:rFonts w:ascii="Bookman Old Style" w:hAnsi="Bookman Old Style" w:cs="Tahoma"/>
          <w:sz w:val="21"/>
          <w:szCs w:val="21"/>
        </w:rPr>
        <w:t>.</w:t>
      </w:r>
      <w:r w:rsidRPr="003B2616">
        <w:rPr>
          <w:rFonts w:ascii="Bookman Old Style" w:hAnsi="Bookman Old Style" w:cs="Tahoma"/>
          <w:sz w:val="21"/>
          <w:szCs w:val="21"/>
        </w:rPr>
        <w:tab/>
      </w:r>
      <w:r w:rsidRPr="00AA4491">
        <w:rPr>
          <w:rFonts w:ascii="Bookman Old Style" w:hAnsi="Bookman Old Style" w:cs="Tahoma"/>
          <w:sz w:val="21"/>
          <w:szCs w:val="21"/>
        </w:rPr>
        <w:t xml:space="preserve">bahwa berdasarkan pertimbangan sebagaimana dimaksud dalam huruf a dan huruf b, perlu menetapkan Keputusan </w:t>
      </w:r>
      <w:proofErr w:type="spellStart"/>
      <w:r w:rsidR="00FA6127">
        <w:rPr>
          <w:rFonts w:ascii="Bookman Old Style" w:hAnsi="Bookman Old Style" w:cs="Tahoma"/>
          <w:sz w:val="21"/>
          <w:szCs w:val="21"/>
          <w:lang w:val="en-GB"/>
        </w:rPr>
        <w:t>Ketua</w:t>
      </w:r>
      <w:proofErr w:type="spellEnd"/>
      <w:r w:rsidR="00FA6127">
        <w:rPr>
          <w:rFonts w:ascii="Bookman Old Style" w:hAnsi="Bookman Old Style" w:cs="Tahoma"/>
          <w:sz w:val="21"/>
          <w:szCs w:val="21"/>
          <w:lang w:val="en-GB"/>
        </w:rPr>
        <w:t xml:space="preserve"> </w:t>
      </w:r>
      <w:proofErr w:type="spellStart"/>
      <w:r w:rsidR="00FA6127">
        <w:rPr>
          <w:rFonts w:ascii="Bookman Old Style" w:hAnsi="Bookman Old Style" w:cs="Tahoma"/>
          <w:sz w:val="21"/>
          <w:szCs w:val="21"/>
          <w:lang w:val="en-GB"/>
        </w:rPr>
        <w:t>Pengadilan</w:t>
      </w:r>
      <w:proofErr w:type="spellEnd"/>
      <w:r w:rsidR="00FA6127">
        <w:rPr>
          <w:rFonts w:ascii="Bookman Old Style" w:hAnsi="Bookman Old Style" w:cs="Tahoma"/>
          <w:sz w:val="21"/>
          <w:szCs w:val="21"/>
          <w:lang w:val="en-GB"/>
        </w:rPr>
        <w:t xml:space="preserve"> Tinggi Agama Padang</w:t>
      </w:r>
      <w:r w:rsidRPr="00AA4491">
        <w:rPr>
          <w:rFonts w:ascii="Bookman Old Style" w:hAnsi="Bookman Old Style" w:cs="Tahoma"/>
          <w:sz w:val="21"/>
          <w:szCs w:val="21"/>
        </w:rPr>
        <w:t xml:space="preserve"> tentang Pedoman Pelaksanaan Sistem Akuntabilitas Kinerja di </w:t>
      </w:r>
      <w:r w:rsidR="00FA6127">
        <w:rPr>
          <w:rFonts w:ascii="Bookman Old Style" w:hAnsi="Bookman Old Style" w:cs="Tahoma"/>
          <w:sz w:val="21"/>
          <w:szCs w:val="21"/>
          <w:lang w:val="en-GB"/>
        </w:rPr>
        <w:t>l</w:t>
      </w:r>
      <w:r w:rsidRPr="00AA4491">
        <w:rPr>
          <w:rFonts w:ascii="Bookman Old Style" w:hAnsi="Bookman Old Style" w:cs="Tahoma"/>
          <w:sz w:val="21"/>
          <w:szCs w:val="21"/>
        </w:rPr>
        <w:t xml:space="preserve">ingkungan </w:t>
      </w:r>
      <w:proofErr w:type="spellStart"/>
      <w:r w:rsidR="00FA6127">
        <w:rPr>
          <w:rFonts w:ascii="Bookman Old Style" w:hAnsi="Bookman Old Style" w:cs="Tahoma"/>
          <w:sz w:val="21"/>
          <w:szCs w:val="21"/>
          <w:lang w:val="en-GB"/>
        </w:rPr>
        <w:t>Pengadilan</w:t>
      </w:r>
      <w:proofErr w:type="spellEnd"/>
      <w:r w:rsidR="00FA6127">
        <w:rPr>
          <w:rFonts w:ascii="Bookman Old Style" w:hAnsi="Bookman Old Style" w:cs="Tahoma"/>
          <w:sz w:val="21"/>
          <w:szCs w:val="21"/>
          <w:lang w:val="en-GB"/>
        </w:rPr>
        <w:t xml:space="preserve"> Tinggi Agama Padang</w:t>
      </w:r>
      <w:r w:rsidRPr="008B24DD">
        <w:rPr>
          <w:rFonts w:ascii="Bookman Old Style" w:hAnsi="Bookman Old Style" w:cs="Tahoma"/>
          <w:sz w:val="21"/>
          <w:szCs w:val="21"/>
        </w:rPr>
        <w:t>;</w:t>
      </w:r>
    </w:p>
    <w:p w14:paraId="29430A2A" w14:textId="77777777" w:rsidR="00AA4491" w:rsidRPr="005A24F2" w:rsidRDefault="00AA4491" w:rsidP="003B2616">
      <w:pPr>
        <w:pStyle w:val="BodyTextIndent3"/>
        <w:tabs>
          <w:tab w:val="left" w:pos="1560"/>
          <w:tab w:val="left" w:pos="2058"/>
        </w:tabs>
        <w:spacing w:line="276" w:lineRule="auto"/>
        <w:ind w:left="2058" w:hanging="2058"/>
        <w:rPr>
          <w:rFonts w:ascii="Bookman Old Style" w:hAnsi="Bookman Old Style" w:cs="Tahoma"/>
          <w:bCs/>
          <w:spacing w:val="-4"/>
          <w:sz w:val="21"/>
          <w:szCs w:val="21"/>
        </w:rPr>
      </w:pPr>
    </w:p>
    <w:p w14:paraId="287A7E4B" w14:textId="35E73DFF" w:rsidR="00B84FB8" w:rsidRPr="00B24B29" w:rsidRDefault="00DA2B82" w:rsidP="00AA4491">
      <w:pPr>
        <w:pStyle w:val="BodyTextIndent3"/>
        <w:tabs>
          <w:tab w:val="clear" w:pos="1440"/>
          <w:tab w:val="clear" w:pos="2160"/>
          <w:tab w:val="left" w:pos="1560"/>
        </w:tabs>
        <w:spacing w:line="276" w:lineRule="auto"/>
        <w:ind w:left="2170" w:hanging="2170"/>
        <w:rPr>
          <w:rFonts w:ascii="Bookman Old Style" w:hAnsi="Bookman Old Style" w:cs="Tahoma"/>
          <w:sz w:val="21"/>
          <w:szCs w:val="21"/>
          <w:lang w:val="en-US"/>
        </w:rPr>
      </w:pPr>
      <w:r w:rsidRPr="00B24B29">
        <w:rPr>
          <w:rFonts w:ascii="Bookman Old Style" w:hAnsi="Bookman Old Style" w:cs="Tahoma"/>
          <w:sz w:val="21"/>
          <w:szCs w:val="21"/>
        </w:rPr>
        <w:t>Mengingat</w:t>
      </w:r>
      <w:r w:rsidR="008B24DD">
        <w:rPr>
          <w:rFonts w:ascii="Bookman Old Style" w:hAnsi="Bookman Old Style" w:cs="Tahoma"/>
          <w:sz w:val="21"/>
          <w:szCs w:val="21"/>
        </w:rPr>
        <w:tab/>
      </w:r>
      <w:r w:rsidRPr="00B24B29">
        <w:rPr>
          <w:rFonts w:ascii="Bookman Old Style" w:hAnsi="Bookman Old Style" w:cs="Tahoma"/>
          <w:sz w:val="21"/>
          <w:szCs w:val="21"/>
        </w:rPr>
        <w:t>:</w:t>
      </w:r>
      <w:r w:rsidRPr="00B24B29">
        <w:rPr>
          <w:rFonts w:ascii="Bookman Old Style" w:hAnsi="Bookman Old Style" w:cs="Tahoma"/>
          <w:sz w:val="21"/>
          <w:szCs w:val="21"/>
        </w:rPr>
        <w:tab/>
        <w:t>1.</w:t>
      </w:r>
      <w:r w:rsidRPr="00B24B29">
        <w:rPr>
          <w:rFonts w:ascii="Bookman Old Style" w:hAnsi="Bookman Old Style" w:cs="Tahoma"/>
          <w:sz w:val="21"/>
          <w:szCs w:val="21"/>
        </w:rPr>
        <w:tab/>
      </w:r>
      <w:r w:rsidR="00AA4491" w:rsidRPr="00AA4491">
        <w:rPr>
          <w:rFonts w:ascii="Bookman Old Style" w:hAnsi="Bookman Old Style" w:cs="Tahoma"/>
          <w:sz w:val="21"/>
          <w:szCs w:val="21"/>
        </w:rPr>
        <w:t>Undang-Undang Nomor 14 Tahun 1985 tentang Mahkamah Agung sebagaimana telah beberapa kali diubah terakhir dengan Undang-Undang Nomor 3 Tahun 2009 tentang Perubahan Kedua atas Undang-Undang Nomor 14 Tahun 1985 tentang Mahkamah Agung</w:t>
      </w:r>
      <w:r w:rsidR="00D47013" w:rsidRPr="00B24B29">
        <w:rPr>
          <w:rFonts w:ascii="Bookman Old Style" w:hAnsi="Bookman Old Style" w:cs="Tahoma"/>
          <w:sz w:val="21"/>
          <w:szCs w:val="21"/>
          <w:lang w:val="en-US"/>
        </w:rPr>
        <w:t>;</w:t>
      </w:r>
    </w:p>
    <w:p w14:paraId="67B98E74" w14:textId="7F6B52F3" w:rsidR="00AA4491" w:rsidRPr="00AA4491"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t>Undang-Undang Nomor 28 Tahun 1999 tentang Penyelenggaraan Negara yang Bersih dan Bebas dari Korupsi, Kolusi dan Nepotisme;</w:t>
      </w:r>
    </w:p>
    <w:p w14:paraId="549ADB45" w14:textId="2C705776" w:rsidR="00AA4491" w:rsidRPr="00AA4491"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t>Peraturan Pemerintah Nomor 8 Tahun 2006 tentang Pelaporan Keuangan dan Kinerja Instansi Pemerintah;</w:t>
      </w:r>
    </w:p>
    <w:p w14:paraId="53DACBD1" w14:textId="0579C503" w:rsidR="00AA4491" w:rsidRPr="00AA4491"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t>Peraturan Presiden Nomor 13 Tahun 2005, tentang Sekretariat Mahkamah Agung Republik Indonesia;</w:t>
      </w:r>
    </w:p>
    <w:p w14:paraId="0BCA0465" w14:textId="46A1BBD7" w:rsidR="00AA4491" w:rsidRPr="00AA4491"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t>Peraturan Presiden Nomor 14 Tahun 2005, tentang Kepaniteraan Mahkamah Agung Republik Indonesia sebagaimana telah diubah dengan Peraturan Presiden Nomor 123 Tahun 2022 tentang Perubahan atas Peraturan Presiden Nomor 14 Tahun 2005, tentang Kepaniteraan Mahkamah Agung;</w:t>
      </w:r>
    </w:p>
    <w:p w14:paraId="601746A5" w14:textId="6EA94D5F" w:rsidR="00AA4491" w:rsidRPr="00AA4491"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t xml:space="preserve">Peraturan Presiden Nomor 29 Tahun 2014 tentang Sistem Akuntabilitas Kinerja Instansi Pemerintah; </w:t>
      </w:r>
    </w:p>
    <w:p w14:paraId="77FE0B5E" w14:textId="5F000213" w:rsidR="00AA4491" w:rsidRPr="00AA4491"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lastRenderedPageBreak/>
        <w:t>Peraturan Menteri Negara Pendayagunaan Aparatur Negara Nomor PER/20/M.PAN/11/2008 Tahun 2008 tentang Pedoman Penyusunan Indikator Kinerja Utama;</w:t>
      </w:r>
    </w:p>
    <w:p w14:paraId="680716C6" w14:textId="25FD77A7" w:rsidR="00FA6127"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t>Peraturan Menteri Pendayagunaan Aparatur Negara dan Reformasi Birokrasi Nomor 53 Tahun 2014 tentang Petunjuk Teknis Perjanjian Kinerja, Pelaporan Kinerja dan Tata Cara Reviu atas Laporan Kinerja Instansi Pemerintah;</w:t>
      </w:r>
    </w:p>
    <w:p w14:paraId="73018D0F" w14:textId="52BE55E4" w:rsidR="00AA4491" w:rsidRPr="00AA4491"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t>Peraturan Mahkamah Agung Nomor 7 Tahun 2015 tentang Organisasi dan Tata Kerja Kepaniteraan dan Kesekretariatan Peradilan sebagaimana telah diubah beberapa kali dengan Peraturan Mahkamah Agung Nomor 9 Tahun 2022 tentang Perubahan Kelima Peraturan Mahkamah Agung Nomor 7 Tahun 2015 tentang Organisasi dan Tata Kerja Kepaniteraan dan Kesekretariatan Peradilan;</w:t>
      </w:r>
    </w:p>
    <w:p w14:paraId="1D8D5E34" w14:textId="01538BF5" w:rsidR="00AA4491" w:rsidRPr="00AA4491"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t>Peraturan Menteri PPN/Kepala Bappenas Nomor 5 Tahun 2019 tentang Tata Cara Penyusunan Rencana Strategis Kementerian/ Lembaga Tahun 2020-2024;</w:t>
      </w:r>
    </w:p>
    <w:p w14:paraId="5363BE24" w14:textId="41524972" w:rsidR="00AA4491" w:rsidRPr="00AA4491"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t>Peraturan Menteri Pendayagunaan Aparatur Negara dan Reformasi Birokrasi Nomor 88 Tahun 2021 tentang Evaluasi Akuntabilitas Kinerja Instansi Pemerintah;</w:t>
      </w:r>
    </w:p>
    <w:p w14:paraId="04EE3D6F" w14:textId="5C4239B2" w:rsidR="005462C1" w:rsidRPr="00AA4491" w:rsidRDefault="00AA4491" w:rsidP="00C61462">
      <w:pPr>
        <w:pStyle w:val="BodyTextIndent3"/>
        <w:numPr>
          <w:ilvl w:val="0"/>
          <w:numId w:val="1"/>
        </w:numPr>
        <w:tabs>
          <w:tab w:val="clear" w:pos="2160"/>
        </w:tabs>
        <w:spacing w:line="276" w:lineRule="auto"/>
        <w:rPr>
          <w:rFonts w:ascii="Bookman Old Style" w:hAnsi="Bookman Old Style" w:cs="Tahoma"/>
          <w:sz w:val="21"/>
          <w:szCs w:val="21"/>
        </w:rPr>
      </w:pPr>
      <w:r w:rsidRPr="00AA4491">
        <w:rPr>
          <w:rFonts w:ascii="Bookman Old Style" w:hAnsi="Bookman Old Style" w:cs="Tahoma"/>
          <w:sz w:val="21"/>
          <w:szCs w:val="21"/>
        </w:rPr>
        <w:t>Peraturan Menteri Pendayagunaan Aparatur Negara dan Reformasi Birokrasi Nomor 89 Tahun 2021 tentang Penjenjangan Kinerja Instansi Pemerintah;</w:t>
      </w:r>
    </w:p>
    <w:p w14:paraId="38E83C00" w14:textId="17206B0C" w:rsidR="00AA4491" w:rsidRPr="00AA4491" w:rsidRDefault="00AA4491" w:rsidP="00C61462">
      <w:pPr>
        <w:pStyle w:val="BodyTextIndent3"/>
        <w:numPr>
          <w:ilvl w:val="0"/>
          <w:numId w:val="1"/>
        </w:numPr>
        <w:spacing w:line="276" w:lineRule="auto"/>
        <w:rPr>
          <w:rFonts w:ascii="Bookman Old Style" w:hAnsi="Bookman Old Style" w:cs="Tahoma"/>
          <w:sz w:val="21"/>
          <w:szCs w:val="21"/>
        </w:rPr>
      </w:pPr>
      <w:r w:rsidRPr="00AA4491">
        <w:rPr>
          <w:rFonts w:ascii="Bookman Old Style" w:hAnsi="Bookman Old Style" w:cs="Tahoma"/>
          <w:sz w:val="21"/>
          <w:szCs w:val="21"/>
        </w:rPr>
        <w:t>Keputusan Sekretaris Mahkamah Agung Nomor 2049/SEK/SK/XII/2022 tentang</w:t>
      </w:r>
      <w:r>
        <w:rPr>
          <w:rFonts w:ascii="Bookman Old Style" w:hAnsi="Bookman Old Style" w:cs="Tahoma"/>
          <w:sz w:val="21"/>
          <w:szCs w:val="21"/>
          <w:lang w:val="en-GB"/>
        </w:rPr>
        <w:t xml:space="preserve"> </w:t>
      </w:r>
      <w:r w:rsidRPr="00AA4491">
        <w:rPr>
          <w:rFonts w:ascii="Bookman Old Style" w:hAnsi="Bookman Old Style" w:cs="Tahoma"/>
          <w:sz w:val="21"/>
          <w:szCs w:val="21"/>
        </w:rPr>
        <w:t xml:space="preserve">Pedoman Pelaksanaan Sistem Akuntabilitas Kinerja di lingkungan Mahkamah Agung dan </w:t>
      </w:r>
      <w:r>
        <w:rPr>
          <w:rFonts w:ascii="Bookman Old Style" w:hAnsi="Bookman Old Style" w:cs="Tahoma"/>
          <w:sz w:val="21"/>
          <w:szCs w:val="21"/>
          <w:lang w:val="en-GB"/>
        </w:rPr>
        <w:t>B</w:t>
      </w:r>
      <w:r w:rsidRPr="00AA4491">
        <w:rPr>
          <w:rFonts w:ascii="Bookman Old Style" w:hAnsi="Bookman Old Style" w:cs="Tahoma"/>
          <w:sz w:val="21"/>
          <w:szCs w:val="21"/>
        </w:rPr>
        <w:t>adan Peradilan Yang Berada Di Bawahnya</w:t>
      </w:r>
      <w:r>
        <w:rPr>
          <w:rFonts w:ascii="Bookman Old Style" w:hAnsi="Bookman Old Style" w:cs="Tahoma"/>
          <w:sz w:val="21"/>
          <w:szCs w:val="21"/>
          <w:lang w:val="en-GB"/>
        </w:rPr>
        <w:t>;</w:t>
      </w:r>
    </w:p>
    <w:p w14:paraId="38F327E7" w14:textId="77777777" w:rsidR="000B2C45" w:rsidRDefault="000B2C45" w:rsidP="000B2C45"/>
    <w:p w14:paraId="7C2E83AA" w14:textId="5143E22E" w:rsidR="00DA2B82" w:rsidRPr="00AA4491" w:rsidRDefault="00DA2B82" w:rsidP="00263182">
      <w:pPr>
        <w:pStyle w:val="Heading2"/>
        <w:spacing w:before="0" w:line="276" w:lineRule="auto"/>
        <w:rPr>
          <w:rFonts w:ascii="Bookman Old Style" w:hAnsi="Bookman Old Style" w:cs="Tahoma"/>
          <w:b w:val="0"/>
          <w:bCs w:val="0"/>
          <w:sz w:val="21"/>
          <w:szCs w:val="21"/>
          <w:lang w:val="en-GB"/>
        </w:rPr>
      </w:pPr>
      <w:r w:rsidRPr="00FC16A7">
        <w:rPr>
          <w:rFonts w:ascii="Bookman Old Style" w:hAnsi="Bookman Old Style" w:cs="Tahoma"/>
          <w:b w:val="0"/>
          <w:bCs w:val="0"/>
          <w:sz w:val="21"/>
          <w:szCs w:val="21"/>
        </w:rPr>
        <w:t>MEMUTUSKAN</w:t>
      </w:r>
      <w:r w:rsidR="00AA4491">
        <w:rPr>
          <w:rFonts w:ascii="Bookman Old Style" w:hAnsi="Bookman Old Style" w:cs="Tahoma"/>
          <w:b w:val="0"/>
          <w:bCs w:val="0"/>
          <w:sz w:val="21"/>
          <w:szCs w:val="21"/>
          <w:lang w:val="en-GB"/>
        </w:rPr>
        <w:t>:</w:t>
      </w:r>
    </w:p>
    <w:p w14:paraId="1F7E15FC" w14:textId="77777777" w:rsidR="00671C0F" w:rsidRPr="00006DFC" w:rsidRDefault="00671C0F" w:rsidP="00263182">
      <w:pPr>
        <w:spacing w:line="276" w:lineRule="auto"/>
        <w:rPr>
          <w:rFonts w:ascii="Bookman Old Style" w:hAnsi="Bookman Old Style"/>
          <w:sz w:val="16"/>
          <w:szCs w:val="16"/>
        </w:rPr>
      </w:pPr>
    </w:p>
    <w:p w14:paraId="12158C3E" w14:textId="6CAFFE43" w:rsidR="00D60135" w:rsidRDefault="00DA2B82" w:rsidP="00AA4491">
      <w:pPr>
        <w:tabs>
          <w:tab w:val="left" w:pos="1440"/>
          <w:tab w:val="left" w:pos="1792"/>
        </w:tabs>
        <w:spacing w:line="276" w:lineRule="auto"/>
        <w:ind w:left="1792" w:hanging="1792"/>
        <w:jc w:val="both"/>
        <w:rPr>
          <w:rFonts w:ascii="Bookman Old Style" w:hAnsi="Bookman Old Style" w:cs="Tahoma"/>
          <w:sz w:val="21"/>
          <w:szCs w:val="21"/>
        </w:rPr>
      </w:pPr>
      <w:r w:rsidRPr="00FC16A7">
        <w:rPr>
          <w:rFonts w:ascii="Bookman Old Style" w:hAnsi="Bookman Old Style" w:cs="Tahoma"/>
          <w:sz w:val="21"/>
          <w:szCs w:val="21"/>
        </w:rPr>
        <w:t>Menetapkan</w:t>
      </w:r>
      <w:r w:rsidRPr="00FC16A7">
        <w:rPr>
          <w:rFonts w:ascii="Bookman Old Style" w:hAnsi="Bookman Old Style" w:cs="Tahoma"/>
          <w:sz w:val="21"/>
          <w:szCs w:val="21"/>
        </w:rPr>
        <w:tab/>
        <w:t>:</w:t>
      </w:r>
      <w:r w:rsidR="00003631" w:rsidRPr="005E75D0">
        <w:rPr>
          <w:rFonts w:ascii="Bookman Old Style" w:hAnsi="Bookman Old Style" w:cs="Tahoma"/>
          <w:sz w:val="21"/>
          <w:szCs w:val="21"/>
        </w:rPr>
        <w:tab/>
      </w:r>
      <w:r w:rsidR="00CF7EDC" w:rsidRPr="00FC16A7">
        <w:rPr>
          <w:rFonts w:ascii="Bookman Old Style" w:hAnsi="Bookman Old Style" w:cs="Tahoma"/>
          <w:sz w:val="21"/>
          <w:szCs w:val="21"/>
        </w:rPr>
        <w:t xml:space="preserve">KEPUTUSAN </w:t>
      </w:r>
      <w:r w:rsidR="00300762" w:rsidRPr="00FC16A7">
        <w:rPr>
          <w:rFonts w:ascii="Bookman Old Style" w:hAnsi="Bookman Old Style" w:cs="Tahoma"/>
          <w:sz w:val="21"/>
          <w:szCs w:val="21"/>
        </w:rPr>
        <w:t>K</w:t>
      </w:r>
      <w:r w:rsidR="00CF7EDC" w:rsidRPr="00FC16A7">
        <w:rPr>
          <w:rFonts w:ascii="Bookman Old Style" w:hAnsi="Bookman Old Style" w:cs="Tahoma"/>
          <w:sz w:val="21"/>
          <w:szCs w:val="21"/>
        </w:rPr>
        <w:t xml:space="preserve">ETUA PENGADILAN TINGGI AGAMA PADANG TENTANG </w:t>
      </w:r>
      <w:r w:rsidR="00AA4491" w:rsidRPr="00AA4491">
        <w:rPr>
          <w:rFonts w:ascii="Bookman Old Style" w:hAnsi="Bookman Old Style" w:cs="Tahoma"/>
          <w:sz w:val="21"/>
          <w:szCs w:val="21"/>
        </w:rPr>
        <w:t>PEDOMAN PELAKSANAAN SISTEM AKUNTABILITAS KINERJA</w:t>
      </w:r>
      <w:r w:rsidR="00AA4491">
        <w:rPr>
          <w:rFonts w:ascii="Bookman Old Style" w:hAnsi="Bookman Old Style" w:cs="Tahoma"/>
          <w:sz w:val="21"/>
          <w:szCs w:val="21"/>
          <w:lang w:val="en-GB"/>
        </w:rPr>
        <w:t xml:space="preserve"> </w:t>
      </w:r>
      <w:r w:rsidR="00AA4491" w:rsidRPr="00AA4491">
        <w:rPr>
          <w:rFonts w:ascii="Bookman Old Style" w:hAnsi="Bookman Old Style" w:cs="Tahoma"/>
          <w:sz w:val="21"/>
          <w:szCs w:val="21"/>
        </w:rPr>
        <w:t>DI LINGKUNGAN PENGADILAN TINGGI AGAMA PADANG</w:t>
      </w:r>
      <w:r w:rsidR="004F34F7" w:rsidRPr="00FC16A7">
        <w:rPr>
          <w:rFonts w:ascii="Bookman Old Style" w:hAnsi="Bookman Old Style" w:cs="Tahoma"/>
          <w:sz w:val="21"/>
          <w:szCs w:val="21"/>
        </w:rPr>
        <w:t>;</w:t>
      </w:r>
    </w:p>
    <w:p w14:paraId="5AE87983" w14:textId="77777777"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24E3EB0A" w14:textId="4A40F58B" w:rsidR="005A24F2" w:rsidRPr="00AA4491" w:rsidRDefault="005F54DD"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lang w:val="en-GB"/>
        </w:rPr>
      </w:pPr>
      <w:r w:rsidRPr="00B24B29">
        <w:rPr>
          <w:rFonts w:ascii="Bookman Old Style" w:hAnsi="Bookman Old Style" w:cs="Tahoma"/>
          <w:sz w:val="21"/>
          <w:szCs w:val="21"/>
        </w:rPr>
        <w:t>KESATU</w:t>
      </w:r>
      <w:r w:rsidR="00590829" w:rsidRPr="00B24B29">
        <w:rPr>
          <w:rFonts w:ascii="Bookman Old Style" w:hAnsi="Bookman Old Style" w:cs="Tahoma"/>
          <w:sz w:val="21"/>
          <w:szCs w:val="21"/>
        </w:rPr>
        <w:t xml:space="preserve"> </w:t>
      </w:r>
      <w:r w:rsidR="00DA2B82" w:rsidRPr="00B24B29">
        <w:rPr>
          <w:rFonts w:ascii="Bookman Old Style" w:hAnsi="Bookman Old Style" w:cs="Tahoma"/>
          <w:sz w:val="21"/>
          <w:szCs w:val="21"/>
        </w:rPr>
        <w:tab/>
        <w:t>:</w:t>
      </w:r>
      <w:r w:rsidR="00DA2B82" w:rsidRPr="00B24B29">
        <w:rPr>
          <w:rFonts w:ascii="Bookman Old Style" w:hAnsi="Bookman Old Style" w:cs="Tahoma"/>
          <w:sz w:val="21"/>
          <w:szCs w:val="21"/>
        </w:rPr>
        <w:tab/>
      </w:r>
      <w:r w:rsidR="00AA4491" w:rsidRPr="00AA4491">
        <w:rPr>
          <w:rFonts w:ascii="Bookman Old Style" w:hAnsi="Bookman Old Style" w:cs="Tahoma"/>
          <w:sz w:val="21"/>
          <w:szCs w:val="21"/>
        </w:rPr>
        <w:t xml:space="preserve">Menetapkan Pedoman Pelaksanaan Sistem Akuntabilitas Kinerja di </w:t>
      </w:r>
      <w:r w:rsidR="00FA6127">
        <w:rPr>
          <w:rFonts w:ascii="Bookman Old Style" w:hAnsi="Bookman Old Style" w:cs="Tahoma"/>
          <w:sz w:val="21"/>
          <w:szCs w:val="21"/>
          <w:lang w:val="en-GB"/>
        </w:rPr>
        <w:t>l</w:t>
      </w:r>
      <w:r w:rsidR="00AA4491" w:rsidRPr="00AA4491">
        <w:rPr>
          <w:rFonts w:ascii="Bookman Old Style" w:hAnsi="Bookman Old Style" w:cs="Tahoma"/>
          <w:sz w:val="21"/>
          <w:szCs w:val="21"/>
        </w:rPr>
        <w:t xml:space="preserve">ingkungan </w:t>
      </w:r>
      <w:proofErr w:type="spellStart"/>
      <w:r w:rsidR="00FA6127">
        <w:rPr>
          <w:rFonts w:ascii="Bookman Old Style" w:hAnsi="Bookman Old Style" w:cs="Tahoma"/>
          <w:sz w:val="21"/>
          <w:szCs w:val="21"/>
          <w:lang w:val="en-GB"/>
        </w:rPr>
        <w:t>Pengadilan</w:t>
      </w:r>
      <w:proofErr w:type="spellEnd"/>
      <w:r w:rsidR="00FA6127">
        <w:rPr>
          <w:rFonts w:ascii="Bookman Old Style" w:hAnsi="Bookman Old Style" w:cs="Tahoma"/>
          <w:sz w:val="21"/>
          <w:szCs w:val="21"/>
          <w:lang w:val="en-GB"/>
        </w:rPr>
        <w:t xml:space="preserve"> Tinggi Agama Padang </w:t>
      </w:r>
      <w:r w:rsidR="00AA4491" w:rsidRPr="00AA4491">
        <w:rPr>
          <w:rFonts w:ascii="Bookman Old Style" w:hAnsi="Bookman Old Style" w:cs="Tahoma"/>
          <w:sz w:val="21"/>
          <w:szCs w:val="21"/>
        </w:rPr>
        <w:t>sebagaimana tercantum dalam Lampiran I yang merupakan bagian tidak terpisahkan dari Keputusan ini</w:t>
      </w:r>
      <w:r w:rsidR="00AA4491">
        <w:rPr>
          <w:rFonts w:ascii="Bookman Old Style" w:hAnsi="Bookman Old Style" w:cs="Tahoma"/>
          <w:sz w:val="21"/>
          <w:szCs w:val="21"/>
          <w:lang w:val="en-GB"/>
        </w:rPr>
        <w:t>.</w:t>
      </w:r>
    </w:p>
    <w:p w14:paraId="3DD13974" w14:textId="5C805D25" w:rsidR="00330821" w:rsidRPr="00330821" w:rsidRDefault="004F1798"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KEDUA</w:t>
      </w:r>
      <w:r w:rsidR="00CF7EDC" w:rsidRPr="00B24B29">
        <w:rPr>
          <w:rFonts w:ascii="Bookman Old Style" w:hAnsi="Bookman Old Style" w:cs="Tahoma"/>
          <w:sz w:val="21"/>
          <w:szCs w:val="21"/>
        </w:rPr>
        <w:tab/>
        <w:t>:</w:t>
      </w:r>
      <w:r w:rsidR="00CF7EDC" w:rsidRPr="00B24B29">
        <w:rPr>
          <w:rFonts w:ascii="Bookman Old Style" w:hAnsi="Bookman Old Style" w:cs="Tahoma"/>
          <w:sz w:val="21"/>
          <w:szCs w:val="21"/>
        </w:rPr>
        <w:tab/>
      </w:r>
      <w:proofErr w:type="spellStart"/>
      <w:r w:rsidR="00AA4491" w:rsidRPr="00AA4491">
        <w:rPr>
          <w:rFonts w:ascii="Bookman Old Style" w:hAnsi="Bookman Old Style" w:cs="Tahoma"/>
          <w:sz w:val="21"/>
          <w:szCs w:val="21"/>
          <w:lang w:val="en-US"/>
        </w:rPr>
        <w:t>Menetapkan</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sistematika</w:t>
      </w:r>
      <w:proofErr w:type="spellEnd"/>
      <w:r w:rsidR="00AA4491" w:rsidRPr="00AA4491">
        <w:rPr>
          <w:rFonts w:ascii="Bookman Old Style" w:hAnsi="Bookman Old Style" w:cs="Tahoma"/>
          <w:sz w:val="21"/>
          <w:szCs w:val="21"/>
          <w:lang w:val="en-US"/>
        </w:rPr>
        <w:t xml:space="preserve"> dan format </w:t>
      </w:r>
      <w:proofErr w:type="spellStart"/>
      <w:r w:rsidR="00AA4491" w:rsidRPr="00AA4491">
        <w:rPr>
          <w:rFonts w:ascii="Bookman Old Style" w:hAnsi="Bookman Old Style" w:cs="Tahoma"/>
          <w:sz w:val="21"/>
          <w:szCs w:val="21"/>
          <w:lang w:val="en-US"/>
        </w:rPr>
        <w:t>penyusunan</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dokumen</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terkait</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Sistem</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Akuntabilitas</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Kinerja</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Instansi</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Pemerintah</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sebagaimana</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tercantum</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dalam</w:t>
      </w:r>
      <w:proofErr w:type="spellEnd"/>
      <w:r w:rsidR="00AA4491" w:rsidRPr="00AA4491">
        <w:rPr>
          <w:rFonts w:ascii="Bookman Old Style" w:hAnsi="Bookman Old Style" w:cs="Tahoma"/>
          <w:sz w:val="21"/>
          <w:szCs w:val="21"/>
          <w:lang w:val="en-US"/>
        </w:rPr>
        <w:t xml:space="preserve"> Lampiran II yang </w:t>
      </w:r>
      <w:proofErr w:type="spellStart"/>
      <w:r w:rsidR="00AA4491" w:rsidRPr="00AA4491">
        <w:rPr>
          <w:rFonts w:ascii="Bookman Old Style" w:hAnsi="Bookman Old Style" w:cs="Tahoma"/>
          <w:sz w:val="21"/>
          <w:szCs w:val="21"/>
          <w:lang w:val="en-US"/>
        </w:rPr>
        <w:t>merupakan</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bagian</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tidak</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terpisahkan</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dari</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keputusan</w:t>
      </w:r>
      <w:proofErr w:type="spellEnd"/>
      <w:r w:rsidR="00AA4491" w:rsidRPr="00AA4491">
        <w:rPr>
          <w:rFonts w:ascii="Bookman Old Style" w:hAnsi="Bookman Old Style" w:cs="Tahoma"/>
          <w:sz w:val="21"/>
          <w:szCs w:val="21"/>
          <w:lang w:val="en-US"/>
        </w:rPr>
        <w:t xml:space="preserve"> </w:t>
      </w:r>
      <w:proofErr w:type="spellStart"/>
      <w:r w:rsidR="00AA4491" w:rsidRPr="00AA4491">
        <w:rPr>
          <w:rFonts w:ascii="Bookman Old Style" w:hAnsi="Bookman Old Style" w:cs="Tahoma"/>
          <w:sz w:val="21"/>
          <w:szCs w:val="21"/>
          <w:lang w:val="en-US"/>
        </w:rPr>
        <w:t>ini</w:t>
      </w:r>
      <w:proofErr w:type="spellEnd"/>
      <w:r w:rsidR="00AA4491">
        <w:rPr>
          <w:rFonts w:ascii="Bookman Old Style" w:hAnsi="Bookman Old Style" w:cs="Tahoma"/>
          <w:sz w:val="21"/>
          <w:szCs w:val="21"/>
          <w:lang w:val="en-US"/>
        </w:rPr>
        <w:t>.</w:t>
      </w:r>
    </w:p>
    <w:p w14:paraId="3C55DA67" w14:textId="0D59FD8C" w:rsidR="00CF247E" w:rsidRPr="00AA4491" w:rsidRDefault="00B47964" w:rsidP="005B35B2">
      <w:pPr>
        <w:tabs>
          <w:tab w:val="left" w:pos="1418"/>
          <w:tab w:val="left" w:pos="1800"/>
          <w:tab w:val="left" w:pos="2160"/>
          <w:tab w:val="left" w:pos="4320"/>
          <w:tab w:val="left" w:pos="4680"/>
          <w:tab w:val="left" w:pos="5040"/>
          <w:tab w:val="left" w:pos="5760"/>
          <w:tab w:val="left" w:pos="6120"/>
        </w:tabs>
        <w:ind w:left="1797" w:hanging="1797"/>
        <w:jc w:val="both"/>
        <w:rPr>
          <w:rFonts w:ascii="Bookman Old Style" w:hAnsi="Bookman Old Style" w:cs="Tahoma"/>
          <w:sz w:val="21"/>
          <w:szCs w:val="21"/>
          <w:lang w:val="en-GB"/>
        </w:rPr>
      </w:pPr>
      <w:r w:rsidRPr="00B24B29">
        <w:rPr>
          <w:rFonts w:ascii="Bookman Old Style" w:hAnsi="Bookman Old Style" w:cs="Tahoma"/>
          <w:sz w:val="21"/>
          <w:szCs w:val="21"/>
        </w:rPr>
        <w:t>KETIGA</w:t>
      </w:r>
      <w:r w:rsidRPr="00B24B29">
        <w:rPr>
          <w:rFonts w:ascii="Bookman Old Style" w:hAnsi="Bookman Old Style" w:cs="Tahoma"/>
          <w:sz w:val="21"/>
          <w:szCs w:val="21"/>
        </w:rPr>
        <w:tab/>
        <w:t>:</w:t>
      </w:r>
      <w:r w:rsidRPr="00B24B29">
        <w:rPr>
          <w:rFonts w:ascii="Bookman Old Style" w:hAnsi="Bookman Old Style" w:cs="Tahoma"/>
          <w:sz w:val="21"/>
          <w:szCs w:val="21"/>
        </w:rPr>
        <w:tab/>
      </w:r>
      <w:r w:rsidR="00AA4491" w:rsidRPr="00AA4491">
        <w:rPr>
          <w:rFonts w:ascii="Bookman Old Style" w:hAnsi="Bookman Old Style" w:cs="Tahoma"/>
          <w:sz w:val="21"/>
          <w:szCs w:val="21"/>
        </w:rPr>
        <w:t>Keputusan ini mulai berlaku sejak tanggal ditetapkan dengan ketentuan apabila di kemudian hari terdapat kekeliruan dalam keputusan ini, akan diadakan perbaikan sebagaimana mestinya</w:t>
      </w:r>
      <w:r w:rsidR="00AA4491">
        <w:rPr>
          <w:rFonts w:ascii="Bookman Old Style" w:hAnsi="Bookman Old Style" w:cs="Tahoma"/>
          <w:sz w:val="21"/>
          <w:szCs w:val="21"/>
          <w:lang w:val="en-GB"/>
        </w:rPr>
        <w:t>.</w:t>
      </w:r>
    </w:p>
    <w:p w14:paraId="0F42CB94" w14:textId="77777777" w:rsidR="00CF247E" w:rsidRDefault="00CF247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lang w:val="en-US"/>
        </w:rPr>
      </w:pPr>
    </w:p>
    <w:p w14:paraId="693ACA4D" w14:textId="712CBF78" w:rsidR="008529E4" w:rsidRPr="00C20F9C" w:rsidRDefault="008529E4" w:rsidP="008529E4">
      <w:pPr>
        <w:tabs>
          <w:tab w:val="left" w:pos="7587"/>
        </w:tabs>
        <w:ind w:left="5387"/>
        <w:jc w:val="both"/>
        <w:rPr>
          <w:rFonts w:ascii="Bookman Old Style" w:hAnsi="Bookman Old Style"/>
          <w:sz w:val="21"/>
          <w:szCs w:val="21"/>
        </w:rPr>
      </w:pPr>
      <w:r w:rsidRPr="00C20F9C">
        <w:rPr>
          <w:rFonts w:ascii="Bookman Old Style" w:hAnsi="Bookman Old Style"/>
          <w:sz w:val="21"/>
          <w:szCs w:val="21"/>
        </w:rPr>
        <w:t>Ditetapkan di Padang</w:t>
      </w:r>
    </w:p>
    <w:p w14:paraId="0F6FEBBB" w14:textId="254753F2" w:rsidR="008529E4" w:rsidRPr="00D32EB3" w:rsidRDefault="008529E4" w:rsidP="008529E4">
      <w:pPr>
        <w:tabs>
          <w:tab w:val="left" w:pos="7587"/>
        </w:tabs>
        <w:ind w:left="5387"/>
        <w:jc w:val="both"/>
        <w:rPr>
          <w:rFonts w:ascii="Bookman Old Style" w:hAnsi="Bookman Old Style"/>
          <w:sz w:val="21"/>
          <w:szCs w:val="21"/>
          <w:lang w:val="en-US"/>
        </w:rPr>
      </w:pPr>
      <w:r w:rsidRPr="00DE77D4">
        <w:rPr>
          <w:rFonts w:ascii="Bookman Old Style" w:hAnsi="Bookman Old Style"/>
          <w:sz w:val="21"/>
          <w:szCs w:val="21"/>
        </w:rPr>
        <w:t xml:space="preserve">pada tanggal </w:t>
      </w:r>
      <w:r w:rsidR="00344250">
        <w:rPr>
          <w:rFonts w:ascii="Bookman Old Style" w:hAnsi="Bookman Old Style"/>
          <w:sz w:val="21"/>
          <w:szCs w:val="21"/>
          <w:lang w:val="en-US"/>
        </w:rPr>
        <w:t>17</w:t>
      </w:r>
      <w:r w:rsidR="001A08C2">
        <w:rPr>
          <w:rFonts w:ascii="Bookman Old Style" w:hAnsi="Bookman Old Style"/>
          <w:sz w:val="21"/>
          <w:szCs w:val="21"/>
          <w:lang w:val="en-US"/>
        </w:rPr>
        <w:t xml:space="preserve"> </w:t>
      </w:r>
      <w:proofErr w:type="spellStart"/>
      <w:r w:rsidR="00344250">
        <w:rPr>
          <w:rFonts w:ascii="Bookman Old Style" w:hAnsi="Bookman Old Style"/>
          <w:sz w:val="21"/>
          <w:szCs w:val="21"/>
          <w:lang w:val="en-US"/>
        </w:rPr>
        <w:t>Februari</w:t>
      </w:r>
      <w:proofErr w:type="spellEnd"/>
      <w:r w:rsidR="005A24F2">
        <w:rPr>
          <w:rFonts w:ascii="Bookman Old Style" w:hAnsi="Bookman Old Style"/>
          <w:sz w:val="21"/>
          <w:szCs w:val="21"/>
          <w:lang w:val="en-US"/>
        </w:rPr>
        <w:t xml:space="preserve"> </w:t>
      </w:r>
      <w:r w:rsidRPr="00DE77D4">
        <w:rPr>
          <w:rFonts w:ascii="Bookman Old Style" w:hAnsi="Bookman Old Style"/>
          <w:sz w:val="21"/>
          <w:szCs w:val="21"/>
        </w:rPr>
        <w:t>202</w:t>
      </w:r>
      <w:r w:rsidR="00344250">
        <w:rPr>
          <w:rFonts w:ascii="Bookman Old Style" w:hAnsi="Bookman Old Style"/>
          <w:sz w:val="21"/>
          <w:szCs w:val="21"/>
          <w:lang w:val="en-US"/>
        </w:rPr>
        <w:t>3</w:t>
      </w:r>
    </w:p>
    <w:p w14:paraId="53B30CCB" w14:textId="1F89DA0E" w:rsidR="008529E4" w:rsidRPr="00C20F9C" w:rsidRDefault="008529E4" w:rsidP="008529E4">
      <w:pPr>
        <w:ind w:left="5387"/>
        <w:rPr>
          <w:rFonts w:ascii="Bookman Old Style" w:hAnsi="Bookman Old Style"/>
          <w:sz w:val="21"/>
          <w:szCs w:val="21"/>
        </w:rPr>
      </w:pPr>
      <w:r w:rsidRPr="00C20F9C">
        <w:rPr>
          <w:rFonts w:ascii="Bookman Old Style" w:hAnsi="Bookman Old Style"/>
          <w:sz w:val="21"/>
          <w:szCs w:val="21"/>
        </w:rPr>
        <w:t>KETUA PENGADILAN TINGGI AGAMA PADANG,</w:t>
      </w:r>
    </w:p>
    <w:p w14:paraId="16FEB9DD" w14:textId="3CA5D8C1" w:rsidR="008529E4" w:rsidRDefault="008529E4" w:rsidP="008529E4">
      <w:pPr>
        <w:tabs>
          <w:tab w:val="left" w:pos="6946"/>
        </w:tabs>
        <w:ind w:left="5387"/>
        <w:rPr>
          <w:rFonts w:ascii="Bookman Old Style" w:hAnsi="Bookman Old Style"/>
          <w:sz w:val="21"/>
          <w:szCs w:val="21"/>
        </w:rPr>
      </w:pPr>
    </w:p>
    <w:p w14:paraId="452D1F43" w14:textId="473B713A" w:rsidR="008529E4" w:rsidRDefault="008529E4" w:rsidP="008529E4">
      <w:pPr>
        <w:tabs>
          <w:tab w:val="left" w:pos="6946"/>
        </w:tabs>
        <w:ind w:left="5387"/>
        <w:rPr>
          <w:rFonts w:ascii="Bookman Old Style" w:hAnsi="Bookman Old Style"/>
          <w:sz w:val="21"/>
          <w:szCs w:val="21"/>
        </w:rPr>
      </w:pPr>
    </w:p>
    <w:p w14:paraId="4E738B22" w14:textId="77777777" w:rsidR="008D0190" w:rsidRPr="00C20F9C" w:rsidRDefault="008D0190" w:rsidP="008529E4">
      <w:pPr>
        <w:tabs>
          <w:tab w:val="left" w:pos="6946"/>
        </w:tabs>
        <w:ind w:left="5387"/>
        <w:rPr>
          <w:rFonts w:ascii="Bookman Old Style" w:hAnsi="Bookman Old Style"/>
          <w:sz w:val="21"/>
          <w:szCs w:val="21"/>
        </w:rPr>
      </w:pPr>
    </w:p>
    <w:p w14:paraId="1A9B153B" w14:textId="24EDE71E" w:rsidR="008529E4" w:rsidRPr="00C20F9C" w:rsidRDefault="008529E4" w:rsidP="008529E4">
      <w:pPr>
        <w:tabs>
          <w:tab w:val="left" w:pos="6946"/>
        </w:tabs>
        <w:ind w:left="5387"/>
        <w:rPr>
          <w:rFonts w:ascii="Bookman Old Style" w:hAnsi="Bookman Old Style"/>
          <w:sz w:val="21"/>
          <w:szCs w:val="21"/>
        </w:rPr>
      </w:pPr>
    </w:p>
    <w:p w14:paraId="38A6FA54" w14:textId="77777777" w:rsidR="009637B7" w:rsidRPr="009637B7" w:rsidRDefault="009637B7" w:rsidP="009637B7">
      <w:pPr>
        <w:tabs>
          <w:tab w:val="left" w:pos="5400"/>
        </w:tabs>
        <w:ind w:left="5387"/>
        <w:rPr>
          <w:rFonts w:ascii="Bookman Old Style" w:hAnsi="Bookman Old Style"/>
          <w:bCs/>
          <w:sz w:val="21"/>
          <w:szCs w:val="21"/>
          <w:lang w:val="fi-FI"/>
        </w:rPr>
      </w:pPr>
      <w:r w:rsidRPr="009637B7">
        <w:rPr>
          <w:rFonts w:ascii="Bookman Old Style" w:hAnsi="Bookman Old Style"/>
          <w:bCs/>
          <w:sz w:val="21"/>
          <w:szCs w:val="21"/>
          <w:lang w:val="fi-FI"/>
        </w:rPr>
        <w:t>Dr. Drs. H. PELMIZAR, M.H.I.</w:t>
      </w:r>
    </w:p>
    <w:p w14:paraId="2701B43D" w14:textId="77777777" w:rsidR="00AA4491" w:rsidRDefault="009637B7" w:rsidP="009637B7">
      <w:pPr>
        <w:tabs>
          <w:tab w:val="left" w:pos="5400"/>
        </w:tabs>
        <w:ind w:left="5387"/>
        <w:rPr>
          <w:rFonts w:ascii="Bookman Old Style" w:hAnsi="Bookman Old Style"/>
          <w:bCs/>
          <w:sz w:val="21"/>
          <w:szCs w:val="21"/>
          <w:lang w:val="fi-FI"/>
        </w:rPr>
      </w:pPr>
      <w:r w:rsidRPr="009637B7">
        <w:rPr>
          <w:rFonts w:ascii="Bookman Old Style" w:hAnsi="Bookman Old Style"/>
          <w:bCs/>
          <w:sz w:val="21"/>
          <w:szCs w:val="21"/>
          <w:lang w:val="fi-FI"/>
        </w:rPr>
        <w:t>NIP. 195611121981031009</w:t>
      </w:r>
    </w:p>
    <w:p w14:paraId="63F86BAC" w14:textId="738A6B7D" w:rsidR="00AA4491" w:rsidRDefault="00AA4491" w:rsidP="00AA4491">
      <w:pPr>
        <w:tabs>
          <w:tab w:val="left" w:pos="5400"/>
        </w:tabs>
        <w:rPr>
          <w:rFonts w:ascii="Bookman Old Style" w:hAnsi="Bookman Old Style"/>
          <w:bCs/>
          <w:sz w:val="21"/>
          <w:szCs w:val="21"/>
          <w:lang w:val="fi-FI"/>
        </w:rPr>
      </w:pPr>
    </w:p>
    <w:p w14:paraId="204A8EC7" w14:textId="77777777" w:rsidR="00AA4491" w:rsidRDefault="00AA4491" w:rsidP="00AA4491">
      <w:pPr>
        <w:tabs>
          <w:tab w:val="left" w:pos="5400"/>
        </w:tabs>
        <w:rPr>
          <w:rFonts w:ascii="Bookman Old Style" w:hAnsi="Bookman Old Style"/>
          <w:bCs/>
          <w:sz w:val="21"/>
          <w:szCs w:val="21"/>
          <w:lang w:val="fi-FI"/>
        </w:rPr>
      </w:pPr>
    </w:p>
    <w:p w14:paraId="4167D9D4" w14:textId="77777777" w:rsidR="00AA4491" w:rsidRPr="00AA4491" w:rsidRDefault="00AA4491" w:rsidP="00AA4491">
      <w:pPr>
        <w:tabs>
          <w:tab w:val="left" w:pos="5400"/>
        </w:tabs>
        <w:rPr>
          <w:rFonts w:ascii="Bookman Old Style" w:hAnsi="Bookman Old Style"/>
          <w:sz w:val="21"/>
          <w:szCs w:val="21"/>
          <w:lang w:val="en-US"/>
        </w:rPr>
      </w:pPr>
      <w:proofErr w:type="gramStart"/>
      <w:r w:rsidRPr="00AA4491">
        <w:rPr>
          <w:rFonts w:ascii="Bookman Old Style" w:hAnsi="Bookman Old Style"/>
          <w:sz w:val="21"/>
          <w:szCs w:val="21"/>
          <w:lang w:val="en-US"/>
        </w:rPr>
        <w:t>SALINAN :</w:t>
      </w:r>
      <w:proofErr w:type="gramEnd"/>
      <w:r w:rsidRPr="00AA4491">
        <w:rPr>
          <w:rFonts w:ascii="Bookman Old Style" w:hAnsi="Bookman Old Style"/>
          <w:sz w:val="21"/>
          <w:szCs w:val="21"/>
          <w:lang w:val="en-US"/>
        </w:rPr>
        <w:t xml:space="preserve"> Keputusan </w:t>
      </w:r>
      <w:proofErr w:type="spellStart"/>
      <w:r w:rsidRPr="00AA4491">
        <w:rPr>
          <w:rFonts w:ascii="Bookman Old Style" w:hAnsi="Bookman Old Style"/>
          <w:sz w:val="21"/>
          <w:szCs w:val="21"/>
          <w:lang w:val="en-US"/>
        </w:rPr>
        <w:t>ini</w:t>
      </w:r>
      <w:proofErr w:type="spellEnd"/>
      <w:r w:rsidRPr="00AA4491">
        <w:rPr>
          <w:rFonts w:ascii="Bookman Old Style" w:hAnsi="Bookman Old Style"/>
          <w:sz w:val="21"/>
          <w:szCs w:val="21"/>
          <w:lang w:val="en-US"/>
        </w:rPr>
        <w:t xml:space="preserve"> </w:t>
      </w:r>
      <w:proofErr w:type="spellStart"/>
      <w:r w:rsidRPr="00AA4491">
        <w:rPr>
          <w:rFonts w:ascii="Bookman Old Style" w:hAnsi="Bookman Old Style"/>
          <w:sz w:val="21"/>
          <w:szCs w:val="21"/>
          <w:lang w:val="en-US"/>
        </w:rPr>
        <w:t>disampaikan</w:t>
      </w:r>
      <w:proofErr w:type="spellEnd"/>
      <w:r w:rsidRPr="00AA4491">
        <w:rPr>
          <w:rFonts w:ascii="Bookman Old Style" w:hAnsi="Bookman Old Style"/>
          <w:sz w:val="21"/>
          <w:szCs w:val="21"/>
          <w:lang w:val="en-US"/>
        </w:rPr>
        <w:t xml:space="preserve"> </w:t>
      </w:r>
      <w:proofErr w:type="spellStart"/>
      <w:r w:rsidRPr="00AA4491">
        <w:rPr>
          <w:rFonts w:ascii="Bookman Old Style" w:hAnsi="Bookman Old Style"/>
          <w:sz w:val="21"/>
          <w:szCs w:val="21"/>
          <w:lang w:val="en-US"/>
        </w:rPr>
        <w:t>kepada</w:t>
      </w:r>
      <w:proofErr w:type="spellEnd"/>
      <w:r w:rsidRPr="00AA4491">
        <w:rPr>
          <w:rFonts w:ascii="Bookman Old Style" w:hAnsi="Bookman Old Style"/>
          <w:sz w:val="21"/>
          <w:szCs w:val="21"/>
          <w:lang w:val="en-US"/>
        </w:rPr>
        <w:t>:</w:t>
      </w:r>
    </w:p>
    <w:p w14:paraId="62C26994" w14:textId="03CA6557" w:rsidR="00AA4491" w:rsidRPr="00AA4491" w:rsidRDefault="00AA4491" w:rsidP="00AA4491">
      <w:pPr>
        <w:tabs>
          <w:tab w:val="left" w:pos="5400"/>
        </w:tabs>
        <w:rPr>
          <w:rFonts w:ascii="Bookman Old Style" w:hAnsi="Bookman Old Style"/>
          <w:sz w:val="21"/>
          <w:szCs w:val="21"/>
          <w:lang w:val="en-US"/>
        </w:rPr>
      </w:pPr>
      <w:r>
        <w:rPr>
          <w:rFonts w:ascii="Bookman Old Style" w:hAnsi="Bookman Old Style"/>
          <w:sz w:val="21"/>
          <w:szCs w:val="21"/>
          <w:lang w:val="en-US"/>
        </w:rPr>
        <w:t>1</w:t>
      </w:r>
      <w:r w:rsidRPr="00AA4491">
        <w:rPr>
          <w:rFonts w:ascii="Bookman Old Style" w:hAnsi="Bookman Old Style"/>
          <w:sz w:val="21"/>
          <w:szCs w:val="21"/>
          <w:lang w:val="en-US"/>
        </w:rPr>
        <w:t xml:space="preserve">. </w:t>
      </w:r>
      <w:proofErr w:type="spellStart"/>
      <w:r>
        <w:rPr>
          <w:rFonts w:ascii="Bookman Old Style" w:hAnsi="Bookman Old Style"/>
          <w:sz w:val="21"/>
          <w:szCs w:val="21"/>
          <w:lang w:val="en-US"/>
        </w:rPr>
        <w:t>Sekretaris</w:t>
      </w:r>
      <w:proofErr w:type="spellEnd"/>
      <w:r>
        <w:rPr>
          <w:rFonts w:ascii="Bookman Old Style" w:hAnsi="Bookman Old Style"/>
          <w:sz w:val="21"/>
          <w:szCs w:val="21"/>
          <w:lang w:val="en-US"/>
        </w:rPr>
        <w:t xml:space="preserve"> </w:t>
      </w:r>
      <w:proofErr w:type="spellStart"/>
      <w:r w:rsidRPr="00AA4491">
        <w:rPr>
          <w:rFonts w:ascii="Bookman Old Style" w:hAnsi="Bookman Old Style"/>
          <w:sz w:val="21"/>
          <w:szCs w:val="21"/>
          <w:lang w:val="en-US"/>
        </w:rPr>
        <w:t>Mahkamah</w:t>
      </w:r>
      <w:proofErr w:type="spellEnd"/>
      <w:r w:rsidRPr="00AA4491">
        <w:rPr>
          <w:rFonts w:ascii="Bookman Old Style" w:hAnsi="Bookman Old Style"/>
          <w:sz w:val="21"/>
          <w:szCs w:val="21"/>
          <w:lang w:val="en-US"/>
        </w:rPr>
        <w:t xml:space="preserve"> Agung RI;</w:t>
      </w:r>
    </w:p>
    <w:p w14:paraId="5759318C" w14:textId="0C565A05" w:rsidR="00AA4491" w:rsidRPr="00AA4491" w:rsidRDefault="00AA4491" w:rsidP="00AA4491">
      <w:pPr>
        <w:tabs>
          <w:tab w:val="left" w:pos="5400"/>
        </w:tabs>
        <w:rPr>
          <w:rFonts w:ascii="Bookman Old Style" w:hAnsi="Bookman Old Style"/>
          <w:sz w:val="21"/>
          <w:szCs w:val="21"/>
          <w:lang w:val="en-US"/>
        </w:rPr>
      </w:pPr>
      <w:r w:rsidRPr="00AA4491">
        <w:rPr>
          <w:rFonts w:ascii="Bookman Old Style" w:hAnsi="Bookman Old Style"/>
          <w:sz w:val="21"/>
          <w:szCs w:val="21"/>
          <w:lang w:val="en-US"/>
        </w:rPr>
        <w:t xml:space="preserve">4. </w:t>
      </w:r>
      <w:proofErr w:type="spellStart"/>
      <w:r>
        <w:rPr>
          <w:rFonts w:ascii="Bookman Old Style" w:hAnsi="Bookman Old Style"/>
          <w:sz w:val="21"/>
          <w:szCs w:val="21"/>
          <w:lang w:val="en-US"/>
        </w:rPr>
        <w:t>Direktur</w:t>
      </w:r>
      <w:proofErr w:type="spellEnd"/>
      <w:r>
        <w:rPr>
          <w:rFonts w:ascii="Bookman Old Style" w:hAnsi="Bookman Old Style"/>
          <w:sz w:val="21"/>
          <w:szCs w:val="21"/>
          <w:lang w:val="en-US"/>
        </w:rPr>
        <w:t xml:space="preserve"> </w:t>
      </w:r>
      <w:proofErr w:type="spellStart"/>
      <w:r>
        <w:rPr>
          <w:rFonts w:ascii="Bookman Old Style" w:hAnsi="Bookman Old Style"/>
          <w:sz w:val="21"/>
          <w:szCs w:val="21"/>
          <w:lang w:val="en-US"/>
        </w:rPr>
        <w:t>Jenderal</w:t>
      </w:r>
      <w:proofErr w:type="spellEnd"/>
      <w:r>
        <w:rPr>
          <w:rFonts w:ascii="Bookman Old Style" w:hAnsi="Bookman Old Style"/>
          <w:sz w:val="21"/>
          <w:szCs w:val="21"/>
          <w:lang w:val="en-US"/>
        </w:rPr>
        <w:t xml:space="preserve"> Badan </w:t>
      </w:r>
      <w:proofErr w:type="spellStart"/>
      <w:r>
        <w:rPr>
          <w:rFonts w:ascii="Bookman Old Style" w:hAnsi="Bookman Old Style"/>
          <w:sz w:val="21"/>
          <w:szCs w:val="21"/>
          <w:lang w:val="en-US"/>
        </w:rPr>
        <w:t>Peradilan</w:t>
      </w:r>
      <w:proofErr w:type="spellEnd"/>
      <w:r>
        <w:rPr>
          <w:rFonts w:ascii="Bookman Old Style" w:hAnsi="Bookman Old Style"/>
          <w:sz w:val="21"/>
          <w:szCs w:val="21"/>
          <w:lang w:val="en-US"/>
        </w:rPr>
        <w:t xml:space="preserve"> Agama </w:t>
      </w:r>
      <w:proofErr w:type="spellStart"/>
      <w:r>
        <w:rPr>
          <w:rFonts w:ascii="Bookman Old Style" w:hAnsi="Bookman Old Style"/>
          <w:sz w:val="21"/>
          <w:szCs w:val="21"/>
          <w:lang w:val="en-US"/>
        </w:rPr>
        <w:t>Mahkamah</w:t>
      </w:r>
      <w:proofErr w:type="spellEnd"/>
      <w:r>
        <w:rPr>
          <w:rFonts w:ascii="Bookman Old Style" w:hAnsi="Bookman Old Style"/>
          <w:sz w:val="21"/>
          <w:szCs w:val="21"/>
          <w:lang w:val="en-US"/>
        </w:rPr>
        <w:t xml:space="preserve"> Agung RI</w:t>
      </w:r>
      <w:r w:rsidRPr="00AA4491">
        <w:rPr>
          <w:rFonts w:ascii="Bookman Old Style" w:hAnsi="Bookman Old Style"/>
          <w:sz w:val="21"/>
          <w:szCs w:val="21"/>
          <w:lang w:val="en-US"/>
        </w:rPr>
        <w:t>;</w:t>
      </w:r>
    </w:p>
    <w:p w14:paraId="799FB1BF" w14:textId="04A97216" w:rsidR="00671353" w:rsidRPr="00D81116" w:rsidRDefault="00AA4491" w:rsidP="00AA4491">
      <w:pPr>
        <w:tabs>
          <w:tab w:val="left" w:pos="5400"/>
        </w:tabs>
        <w:rPr>
          <w:rFonts w:ascii="Bookman Old Style" w:hAnsi="Bookman Old Style"/>
          <w:sz w:val="21"/>
          <w:szCs w:val="21"/>
          <w:lang w:val="en-US"/>
        </w:rPr>
      </w:pPr>
      <w:r w:rsidRPr="00AA4491">
        <w:rPr>
          <w:rFonts w:ascii="Bookman Old Style" w:hAnsi="Bookman Old Style"/>
          <w:sz w:val="21"/>
          <w:szCs w:val="21"/>
          <w:lang w:val="en-US"/>
        </w:rPr>
        <w:t xml:space="preserve">5. </w:t>
      </w:r>
      <w:proofErr w:type="spellStart"/>
      <w:r w:rsidRPr="00AA4491">
        <w:rPr>
          <w:rFonts w:ascii="Bookman Old Style" w:hAnsi="Bookman Old Style"/>
          <w:sz w:val="21"/>
          <w:szCs w:val="21"/>
          <w:lang w:val="en-US"/>
        </w:rPr>
        <w:t>Ketua</w:t>
      </w:r>
      <w:proofErr w:type="spellEnd"/>
      <w:r w:rsidRPr="00AA4491">
        <w:rPr>
          <w:rFonts w:ascii="Bookman Old Style" w:hAnsi="Bookman Old Style"/>
          <w:sz w:val="21"/>
          <w:szCs w:val="21"/>
          <w:lang w:val="en-US"/>
        </w:rPr>
        <w:t xml:space="preserve"> </w:t>
      </w:r>
      <w:proofErr w:type="spellStart"/>
      <w:r w:rsidRPr="00AA4491">
        <w:rPr>
          <w:rFonts w:ascii="Bookman Old Style" w:hAnsi="Bookman Old Style"/>
          <w:sz w:val="21"/>
          <w:szCs w:val="21"/>
          <w:lang w:val="en-US"/>
        </w:rPr>
        <w:t>Pengadilan</w:t>
      </w:r>
      <w:proofErr w:type="spellEnd"/>
      <w:r w:rsidRPr="00AA4491">
        <w:rPr>
          <w:rFonts w:ascii="Bookman Old Style" w:hAnsi="Bookman Old Style"/>
          <w:sz w:val="21"/>
          <w:szCs w:val="21"/>
          <w:lang w:val="en-US"/>
        </w:rPr>
        <w:t xml:space="preserve"> </w:t>
      </w:r>
      <w:r>
        <w:rPr>
          <w:rFonts w:ascii="Bookman Old Style" w:hAnsi="Bookman Old Style"/>
          <w:sz w:val="21"/>
          <w:szCs w:val="21"/>
          <w:lang w:val="en-US"/>
        </w:rPr>
        <w:t>Agama se-Sumatera Barat.</w:t>
      </w:r>
      <w:r w:rsidR="00263182" w:rsidRPr="00B24B29">
        <w:rPr>
          <w:rFonts w:ascii="Bookman Old Style" w:hAnsi="Bookman Old Style"/>
          <w:sz w:val="21"/>
          <w:szCs w:val="21"/>
          <w:lang w:val="en-US"/>
        </w:rPr>
        <w:br w:type="page"/>
      </w:r>
    </w:p>
    <w:p w14:paraId="485482A3" w14:textId="77777777" w:rsidR="009637B7" w:rsidRPr="008D0190" w:rsidRDefault="009637B7" w:rsidP="00122861">
      <w:pPr>
        <w:tabs>
          <w:tab w:val="left" w:pos="6521"/>
        </w:tabs>
        <w:ind w:left="4111"/>
        <w:jc w:val="both"/>
        <w:rPr>
          <w:rFonts w:ascii="Bookman Old Style" w:hAnsi="Bookman Old Style"/>
          <w:sz w:val="22"/>
          <w:szCs w:val="22"/>
        </w:rPr>
      </w:pPr>
      <w:r w:rsidRPr="008D0190">
        <w:rPr>
          <w:rFonts w:ascii="Bookman Old Style" w:hAnsi="Bookman Old Style"/>
          <w:sz w:val="22"/>
          <w:szCs w:val="22"/>
        </w:rPr>
        <w:lastRenderedPageBreak/>
        <w:t>LAMPIRAN I KEPUTUSAN KETUA</w:t>
      </w:r>
    </w:p>
    <w:p w14:paraId="6D24943C" w14:textId="77777777" w:rsidR="009637B7" w:rsidRPr="008D0190" w:rsidRDefault="009637B7" w:rsidP="00122861">
      <w:pPr>
        <w:tabs>
          <w:tab w:val="left" w:pos="6521"/>
        </w:tabs>
        <w:ind w:left="4111"/>
        <w:jc w:val="both"/>
        <w:rPr>
          <w:rFonts w:ascii="Bookman Old Style" w:hAnsi="Bookman Old Style"/>
          <w:sz w:val="22"/>
          <w:szCs w:val="22"/>
        </w:rPr>
      </w:pPr>
      <w:r w:rsidRPr="008D0190">
        <w:rPr>
          <w:rFonts w:ascii="Bookman Old Style" w:hAnsi="Bookman Old Style"/>
          <w:sz w:val="22"/>
          <w:szCs w:val="22"/>
        </w:rPr>
        <w:t>PENGADILAN TINGGI AGAMA PADANG</w:t>
      </w:r>
    </w:p>
    <w:p w14:paraId="2F57A6A7" w14:textId="7BFE7265" w:rsidR="009637B7" w:rsidRPr="008D0190" w:rsidRDefault="009637B7" w:rsidP="00122861">
      <w:pPr>
        <w:tabs>
          <w:tab w:val="left" w:pos="6521"/>
        </w:tabs>
        <w:ind w:left="4111"/>
        <w:jc w:val="both"/>
        <w:rPr>
          <w:rFonts w:ascii="Bookman Old Style" w:hAnsi="Bookman Old Style"/>
          <w:sz w:val="22"/>
          <w:szCs w:val="22"/>
        </w:rPr>
      </w:pPr>
      <w:r w:rsidRPr="008D0190">
        <w:rPr>
          <w:rFonts w:ascii="Bookman Old Style" w:hAnsi="Bookman Old Style"/>
          <w:sz w:val="22"/>
          <w:szCs w:val="22"/>
        </w:rPr>
        <w:t>NOMOR</w:t>
      </w:r>
      <w:r w:rsidR="00122861" w:rsidRPr="008D0190">
        <w:rPr>
          <w:rFonts w:ascii="Bookman Old Style" w:hAnsi="Bookman Old Style"/>
          <w:sz w:val="22"/>
          <w:szCs w:val="22"/>
          <w:lang w:val="en-GB"/>
        </w:rPr>
        <w:t xml:space="preserve">     </w:t>
      </w:r>
      <w:r w:rsidRPr="008D0190">
        <w:rPr>
          <w:rFonts w:ascii="Bookman Old Style" w:hAnsi="Bookman Old Style"/>
          <w:sz w:val="22"/>
          <w:szCs w:val="22"/>
        </w:rPr>
        <w:t>:</w:t>
      </w:r>
      <w:r w:rsidR="00122861" w:rsidRPr="008D0190">
        <w:rPr>
          <w:rFonts w:ascii="Bookman Old Style" w:hAnsi="Bookman Old Style"/>
          <w:sz w:val="22"/>
          <w:szCs w:val="22"/>
          <w:lang w:val="en-GB"/>
        </w:rPr>
        <w:t xml:space="preserve"> </w:t>
      </w:r>
      <w:r w:rsidR="00344250" w:rsidRPr="008D0190">
        <w:rPr>
          <w:rFonts w:ascii="Bookman Old Style" w:hAnsi="Bookman Old Style"/>
          <w:sz w:val="22"/>
          <w:szCs w:val="22"/>
        </w:rPr>
        <w:t>W</w:t>
      </w:r>
      <w:r w:rsidR="00344250" w:rsidRPr="008D0190">
        <w:rPr>
          <w:rFonts w:ascii="Bookman Old Style" w:hAnsi="Bookman Old Style"/>
          <w:sz w:val="22"/>
          <w:szCs w:val="22"/>
          <w:lang w:val="en-US"/>
        </w:rPr>
        <w:t>3-</w:t>
      </w:r>
      <w:r w:rsidR="00344250" w:rsidRPr="008D0190">
        <w:rPr>
          <w:rFonts w:ascii="Bookman Old Style" w:hAnsi="Bookman Old Style"/>
          <w:sz w:val="22"/>
          <w:szCs w:val="22"/>
        </w:rPr>
        <w:t>A</w:t>
      </w:r>
      <w:r w:rsidR="00344250" w:rsidRPr="008D0190">
        <w:rPr>
          <w:rFonts w:ascii="Bookman Old Style" w:hAnsi="Bookman Old Style"/>
          <w:color w:val="000000" w:themeColor="text1"/>
          <w:sz w:val="22"/>
          <w:szCs w:val="22"/>
        </w:rPr>
        <w:t>/</w:t>
      </w:r>
      <w:r w:rsidR="00344250" w:rsidRPr="008D0190">
        <w:rPr>
          <w:rFonts w:ascii="Bookman Old Style" w:hAnsi="Bookman Old Style"/>
          <w:color w:val="FFFFFF" w:themeColor="background1"/>
          <w:sz w:val="22"/>
          <w:szCs w:val="22"/>
          <w:lang w:val="en-US"/>
        </w:rPr>
        <w:t>0000</w:t>
      </w:r>
      <w:r w:rsidR="00344250" w:rsidRPr="008D0190">
        <w:rPr>
          <w:rFonts w:ascii="Bookman Old Style" w:hAnsi="Bookman Old Style"/>
          <w:color w:val="000000" w:themeColor="text1"/>
          <w:sz w:val="22"/>
          <w:szCs w:val="22"/>
        </w:rPr>
        <w:t>/</w:t>
      </w:r>
      <w:r w:rsidR="00344250" w:rsidRPr="008D0190">
        <w:rPr>
          <w:rFonts w:ascii="Bookman Old Style" w:hAnsi="Bookman Old Style" w:cs="Tahoma"/>
          <w:bCs/>
          <w:sz w:val="22"/>
          <w:szCs w:val="22"/>
        </w:rPr>
        <w:t>OT.01.2/</w:t>
      </w:r>
      <w:r w:rsidR="00344250" w:rsidRPr="008D0190">
        <w:rPr>
          <w:rFonts w:ascii="Bookman Old Style" w:hAnsi="Bookman Old Style" w:cs="Tahoma"/>
          <w:bCs/>
          <w:sz w:val="22"/>
          <w:szCs w:val="22"/>
          <w:lang w:val="en-US"/>
        </w:rPr>
        <w:t>II</w:t>
      </w:r>
      <w:r w:rsidR="00344250" w:rsidRPr="008D0190">
        <w:rPr>
          <w:rFonts w:ascii="Bookman Old Style" w:hAnsi="Bookman Old Style" w:cs="Tahoma"/>
          <w:bCs/>
          <w:sz w:val="22"/>
          <w:szCs w:val="22"/>
        </w:rPr>
        <w:t>/20</w:t>
      </w:r>
      <w:r w:rsidR="00344250" w:rsidRPr="008D0190">
        <w:rPr>
          <w:rFonts w:ascii="Bookman Old Style" w:hAnsi="Bookman Old Style" w:cs="Tahoma"/>
          <w:bCs/>
          <w:sz w:val="22"/>
          <w:szCs w:val="22"/>
          <w:lang w:val="en-US"/>
        </w:rPr>
        <w:t>23</w:t>
      </w:r>
    </w:p>
    <w:p w14:paraId="42921F71" w14:textId="6B77827A" w:rsidR="008529E4" w:rsidRPr="008D0190" w:rsidRDefault="009637B7" w:rsidP="00122861">
      <w:pPr>
        <w:tabs>
          <w:tab w:val="left" w:pos="6521"/>
        </w:tabs>
        <w:ind w:left="4111"/>
        <w:jc w:val="both"/>
        <w:rPr>
          <w:rFonts w:ascii="Bookman Old Style" w:hAnsi="Bookman Old Style"/>
          <w:sz w:val="22"/>
          <w:szCs w:val="22"/>
          <w:lang w:val="en-GB"/>
        </w:rPr>
      </w:pPr>
      <w:r w:rsidRPr="008D0190">
        <w:rPr>
          <w:rFonts w:ascii="Bookman Old Style" w:hAnsi="Bookman Old Style"/>
          <w:sz w:val="22"/>
          <w:szCs w:val="22"/>
        </w:rPr>
        <w:t xml:space="preserve">TANGGAL </w:t>
      </w:r>
      <w:r w:rsidR="00122861" w:rsidRPr="008D0190">
        <w:rPr>
          <w:rFonts w:ascii="Bookman Old Style" w:hAnsi="Bookman Old Style"/>
          <w:sz w:val="22"/>
          <w:szCs w:val="22"/>
          <w:lang w:val="en-GB"/>
        </w:rPr>
        <w:t xml:space="preserve"> </w:t>
      </w:r>
      <w:r w:rsidRPr="008D0190">
        <w:rPr>
          <w:rFonts w:ascii="Bookman Old Style" w:hAnsi="Bookman Old Style"/>
          <w:sz w:val="22"/>
          <w:szCs w:val="22"/>
        </w:rPr>
        <w:t xml:space="preserve">: </w:t>
      </w:r>
      <w:r w:rsidR="00344250" w:rsidRPr="008D0190">
        <w:rPr>
          <w:rFonts w:ascii="Bookman Old Style" w:hAnsi="Bookman Old Style"/>
          <w:sz w:val="22"/>
          <w:szCs w:val="22"/>
          <w:lang w:val="en-US"/>
        </w:rPr>
        <w:t>17</w:t>
      </w:r>
      <w:r w:rsidR="001A08C2" w:rsidRPr="008D0190">
        <w:rPr>
          <w:rFonts w:ascii="Bookman Old Style" w:hAnsi="Bookman Old Style"/>
          <w:sz w:val="22"/>
          <w:szCs w:val="22"/>
          <w:lang w:val="en-US"/>
        </w:rPr>
        <w:t xml:space="preserve"> </w:t>
      </w:r>
      <w:r w:rsidR="00344250" w:rsidRPr="008D0190">
        <w:rPr>
          <w:rFonts w:ascii="Bookman Old Style" w:hAnsi="Bookman Old Style"/>
          <w:sz w:val="22"/>
          <w:szCs w:val="22"/>
          <w:lang w:val="en-US"/>
        </w:rPr>
        <w:t>FEBRUARI</w:t>
      </w:r>
      <w:r w:rsidRPr="008D0190">
        <w:rPr>
          <w:rFonts w:ascii="Bookman Old Style" w:hAnsi="Bookman Old Style"/>
          <w:sz w:val="22"/>
          <w:szCs w:val="22"/>
        </w:rPr>
        <w:t xml:space="preserve"> 202</w:t>
      </w:r>
      <w:r w:rsidR="00344250" w:rsidRPr="008D0190">
        <w:rPr>
          <w:rFonts w:ascii="Bookman Old Style" w:hAnsi="Bookman Old Style"/>
          <w:sz w:val="22"/>
          <w:szCs w:val="22"/>
          <w:lang w:val="en-GB"/>
        </w:rPr>
        <w:t>3</w:t>
      </w:r>
    </w:p>
    <w:p w14:paraId="715BDE0C" w14:textId="77777777" w:rsidR="000E68DF" w:rsidRPr="008D0190" w:rsidRDefault="000E68DF" w:rsidP="000E68DF">
      <w:pPr>
        <w:jc w:val="center"/>
        <w:rPr>
          <w:rFonts w:ascii="Bookman Old Style" w:hAnsi="Bookman Old Style" w:cs="Tahoma"/>
          <w:bCs/>
          <w:sz w:val="22"/>
          <w:szCs w:val="22"/>
          <w:lang w:val="en-US"/>
        </w:rPr>
      </w:pPr>
    </w:p>
    <w:p w14:paraId="6C625497" w14:textId="77777777" w:rsidR="000E68DF" w:rsidRPr="008D0190" w:rsidRDefault="000E68DF" w:rsidP="00CF68C4">
      <w:pPr>
        <w:jc w:val="both"/>
        <w:rPr>
          <w:rFonts w:ascii="Bookman Old Style" w:hAnsi="Bookman Old Style" w:cs="Tahoma"/>
          <w:bCs/>
          <w:sz w:val="22"/>
          <w:szCs w:val="22"/>
          <w:lang w:val="en-US"/>
        </w:rPr>
      </w:pPr>
    </w:p>
    <w:p w14:paraId="50217982" w14:textId="77777777" w:rsidR="00613BF8" w:rsidRPr="008D0190" w:rsidRDefault="00613BF8" w:rsidP="00613BF8">
      <w:pPr>
        <w:spacing w:line="276" w:lineRule="auto"/>
        <w:jc w:val="center"/>
        <w:rPr>
          <w:rFonts w:ascii="Bookman Old Style" w:hAnsi="Bookman Old Style" w:cs="Tahoma"/>
          <w:bCs/>
          <w:sz w:val="22"/>
          <w:szCs w:val="22"/>
          <w:lang w:val="en-US"/>
        </w:rPr>
      </w:pPr>
      <w:r w:rsidRPr="008D0190">
        <w:rPr>
          <w:rFonts w:ascii="Bookman Old Style" w:hAnsi="Bookman Old Style" w:cs="Tahoma"/>
          <w:bCs/>
          <w:sz w:val="22"/>
          <w:szCs w:val="22"/>
          <w:lang w:val="en-US"/>
        </w:rPr>
        <w:t>PEDOMAN PELAKSANAAN SISTEM AKUNTABILITAS KINERJA</w:t>
      </w:r>
    </w:p>
    <w:p w14:paraId="2F3F4220" w14:textId="28D88D8F" w:rsidR="00613BF8" w:rsidRPr="008D0190" w:rsidRDefault="00613BF8" w:rsidP="00613BF8">
      <w:pPr>
        <w:spacing w:line="276" w:lineRule="auto"/>
        <w:jc w:val="center"/>
        <w:rPr>
          <w:rFonts w:ascii="Bookman Old Style" w:hAnsi="Bookman Old Style" w:cs="Tahoma"/>
          <w:bCs/>
          <w:sz w:val="22"/>
          <w:szCs w:val="22"/>
        </w:rPr>
      </w:pPr>
      <w:r w:rsidRPr="008D0190">
        <w:rPr>
          <w:rFonts w:ascii="Bookman Old Style" w:hAnsi="Bookman Old Style" w:cs="Tahoma"/>
          <w:bCs/>
          <w:sz w:val="22"/>
          <w:szCs w:val="22"/>
          <w:lang w:val="en-US"/>
        </w:rPr>
        <w:t xml:space="preserve">DI LINGKUNGAN </w:t>
      </w:r>
      <w:r w:rsidRPr="008D0190">
        <w:rPr>
          <w:rFonts w:ascii="Bookman Old Style" w:hAnsi="Bookman Old Style" w:cs="Tahoma"/>
          <w:bCs/>
          <w:sz w:val="22"/>
          <w:szCs w:val="22"/>
        </w:rPr>
        <w:t>PENGADILAN TINGGI AGAMA PADANG</w:t>
      </w:r>
    </w:p>
    <w:p w14:paraId="16BB68D0" w14:textId="2EB0C071" w:rsidR="00613BF8" w:rsidRPr="008D0190" w:rsidRDefault="00613BF8" w:rsidP="00613BF8">
      <w:pPr>
        <w:spacing w:line="276" w:lineRule="auto"/>
        <w:jc w:val="center"/>
        <w:rPr>
          <w:rFonts w:ascii="Bookman Old Style" w:hAnsi="Bookman Old Style" w:cs="Tahoma"/>
          <w:bCs/>
          <w:sz w:val="22"/>
          <w:szCs w:val="22"/>
        </w:rPr>
      </w:pPr>
    </w:p>
    <w:p w14:paraId="36A95EB2" w14:textId="77777777" w:rsidR="00613BF8" w:rsidRPr="008D0190" w:rsidRDefault="00613BF8" w:rsidP="00613BF8">
      <w:pPr>
        <w:spacing w:line="276" w:lineRule="auto"/>
        <w:jc w:val="center"/>
        <w:rPr>
          <w:rFonts w:ascii="Bookman Old Style" w:hAnsi="Bookman Old Style" w:cs="Tahoma"/>
          <w:bCs/>
          <w:sz w:val="22"/>
          <w:szCs w:val="22"/>
          <w:lang w:val="en-US"/>
        </w:rPr>
      </w:pPr>
      <w:r w:rsidRPr="008D0190">
        <w:rPr>
          <w:rFonts w:ascii="Bookman Old Style" w:hAnsi="Bookman Old Style" w:cs="Tahoma"/>
          <w:bCs/>
          <w:sz w:val="22"/>
          <w:szCs w:val="22"/>
          <w:lang w:val="en-US"/>
        </w:rPr>
        <w:t xml:space="preserve">BAB I </w:t>
      </w:r>
    </w:p>
    <w:p w14:paraId="4DD37076" w14:textId="7860DA73" w:rsidR="00613BF8" w:rsidRPr="008D0190" w:rsidRDefault="00613BF8" w:rsidP="00613BF8">
      <w:pPr>
        <w:spacing w:line="276" w:lineRule="auto"/>
        <w:jc w:val="center"/>
        <w:rPr>
          <w:rFonts w:ascii="Bookman Old Style" w:hAnsi="Bookman Old Style" w:cs="Tahoma"/>
          <w:bCs/>
          <w:sz w:val="22"/>
          <w:szCs w:val="22"/>
          <w:lang w:val="en-US"/>
        </w:rPr>
      </w:pPr>
      <w:r w:rsidRPr="008D0190">
        <w:rPr>
          <w:rFonts w:ascii="Bookman Old Style" w:hAnsi="Bookman Old Style" w:cs="Tahoma"/>
          <w:bCs/>
          <w:sz w:val="22"/>
          <w:szCs w:val="22"/>
          <w:lang w:val="en-US"/>
        </w:rPr>
        <w:t>KETENTUAN UMUM</w:t>
      </w:r>
    </w:p>
    <w:p w14:paraId="1E2CA793" w14:textId="77777777" w:rsidR="00613BF8" w:rsidRPr="008D0190" w:rsidRDefault="00613BF8" w:rsidP="00CF68C4">
      <w:pPr>
        <w:jc w:val="both"/>
        <w:rPr>
          <w:rFonts w:ascii="Bookman Old Style" w:hAnsi="Bookman Old Style"/>
          <w:sz w:val="22"/>
          <w:szCs w:val="22"/>
        </w:rPr>
      </w:pPr>
    </w:p>
    <w:p w14:paraId="6C39B41F" w14:textId="77777777" w:rsidR="00613BF8" w:rsidRPr="008D0190" w:rsidRDefault="00CF68C4" w:rsidP="00CF68C4">
      <w:pPr>
        <w:jc w:val="both"/>
        <w:rPr>
          <w:rFonts w:ascii="Bookman Old Style" w:hAnsi="Bookman Old Style"/>
          <w:sz w:val="22"/>
          <w:szCs w:val="22"/>
        </w:rPr>
      </w:pPr>
      <w:r w:rsidRPr="008D0190">
        <w:rPr>
          <w:rFonts w:ascii="Bookman Old Style" w:hAnsi="Bookman Old Style"/>
          <w:sz w:val="22"/>
          <w:szCs w:val="22"/>
        </w:rPr>
        <w:t xml:space="preserve">Dalam Keputusan Sekretaris Mahkamah Agung ini yang dimaksud dengan: </w:t>
      </w:r>
    </w:p>
    <w:p w14:paraId="13C92CDD" w14:textId="77777777" w:rsidR="00613BF8" w:rsidRPr="008D0190" w:rsidRDefault="00CF68C4"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Sistem Akuntabilitas Kinerja Instansi Pemerintah yang selanjutnya disingkat SAKIP, adalah rangkaian sistematik dari berbagai aktivitas, alat dan prosedur yang dirancang untuk tujuan penetapan dan pengukuran, pengumpulan data, pengk!asifikasian, pengikhtisaran, dan pelaporan kinerja pada instansi pemerintah, dalam rangka pertanggungjawaban dan peningkatan kinerja instansi pemerintah. </w:t>
      </w:r>
    </w:p>
    <w:p w14:paraId="26A50CD6" w14:textId="77777777" w:rsidR="00613BF8" w:rsidRPr="008D0190" w:rsidRDefault="00CF68C4"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Akuntabilitas Kinerja adalah perwujudan kewajiban suatu instansi pemerintah untuk mempertanggungjawabkan keberhasilan/ kegagalan pelaksanaan program dan kegiatan yang telah diamanatkan para pemangku kepentingan dalam rangka mencapai misi organisasi secara terukur berdasarkan sasaran/target kinerja yang telah ditetapkan. </w:t>
      </w:r>
    </w:p>
    <w:p w14:paraId="2F451C43" w14:textId="77777777" w:rsidR="00613BF8" w:rsidRPr="008D0190" w:rsidRDefault="00CF68C4"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Entitas Akuntabilitas Kinerja adalah unit kerja yang melaksanakan pencatatan, pengolahan, pengukuran, pengikhtisaran, pelaporan dan pe antauan data kinerja berdasarkan tingkat unit kerjanya. </w:t>
      </w:r>
    </w:p>
    <w:p w14:paraId="3B9D5919" w14:textId="77777777" w:rsidR="00613BF8" w:rsidRPr="008D0190" w:rsidRDefault="00CF68C4"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Kinerja adalah keluaran/hasil dari kegiatan/program yang telah atau hendak dicapai sehubungan dengan penggunaan anggaran dengan kuantitas dan kualitas terukur. </w:t>
      </w:r>
    </w:p>
    <w:p w14:paraId="44247504" w14:textId="77777777" w:rsidR="00122861" w:rsidRPr="008D0190" w:rsidRDefault="00CF68C4"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Kel</w:t>
      </w:r>
      <w:r w:rsidR="00122861" w:rsidRPr="008D0190">
        <w:rPr>
          <w:rFonts w:ascii="Bookman Old Style" w:hAnsi="Bookman Old Style"/>
          <w:sz w:val="22"/>
          <w:szCs w:val="22"/>
          <w:lang w:val="en-GB"/>
        </w:rPr>
        <w:t>u</w:t>
      </w:r>
      <w:r w:rsidRPr="008D0190">
        <w:rPr>
          <w:rFonts w:ascii="Bookman Old Style" w:hAnsi="Bookman Old Style"/>
          <w:sz w:val="22"/>
          <w:szCs w:val="22"/>
        </w:rPr>
        <w:t>aran (output) adalah barang atau jasa yang dihasilkan oleh kegiatan yang dilaksanakan untuk mendukung pencapaian tujuan dar</w:t>
      </w:r>
      <w:proofErr w:type="spellStart"/>
      <w:r w:rsidR="00122861" w:rsidRPr="008D0190">
        <w:rPr>
          <w:rFonts w:ascii="Bookman Old Style" w:hAnsi="Bookman Old Style"/>
          <w:sz w:val="22"/>
          <w:szCs w:val="22"/>
          <w:lang w:val="en-GB"/>
        </w:rPr>
        <w:t>i</w:t>
      </w:r>
      <w:proofErr w:type="spellEnd"/>
      <w:r w:rsidRPr="008D0190">
        <w:rPr>
          <w:rFonts w:ascii="Bookman Old Style" w:hAnsi="Bookman Old Style"/>
          <w:sz w:val="22"/>
          <w:szCs w:val="22"/>
        </w:rPr>
        <w:t xml:space="preserve"> sasaran kegiatan.</w:t>
      </w:r>
    </w:p>
    <w:p w14:paraId="35D11524" w14:textId="07E5BE4A"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lang w:val="en-GB"/>
        </w:rPr>
        <w:t>Hasil</w:t>
      </w:r>
      <w:r w:rsidR="00122861" w:rsidRPr="008D0190">
        <w:rPr>
          <w:rFonts w:ascii="Bookman Old Style" w:hAnsi="Bookman Old Style"/>
          <w:sz w:val="22"/>
          <w:szCs w:val="22"/>
        </w:rPr>
        <w:t xml:space="preserve"> (outcome) adalah segala sesuatu yang mencerminkan be</w:t>
      </w:r>
      <w:r w:rsidRPr="008D0190">
        <w:rPr>
          <w:rFonts w:ascii="Bookman Old Style" w:hAnsi="Bookman Old Style"/>
          <w:sz w:val="22"/>
          <w:szCs w:val="22"/>
          <w:lang w:val="en-GB"/>
        </w:rPr>
        <w:t>r</w:t>
      </w:r>
      <w:r w:rsidR="00122861" w:rsidRPr="008D0190">
        <w:rPr>
          <w:rFonts w:ascii="Bookman Old Style" w:hAnsi="Bookman Old Style"/>
          <w:sz w:val="22"/>
          <w:szCs w:val="22"/>
        </w:rPr>
        <w:t>fungsinya keluaran dari kegiatan-kegiatan dalam satu program.</w:t>
      </w:r>
    </w:p>
    <w:p w14:paraId="4B797C74" w14:textId="0CB0F31E" w:rsidR="004B1D4B" w:rsidRPr="008D0190" w:rsidRDefault="00122861"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Sasaran Strategis adalah kondisi yang akan dicapai secara nyata oleh Kementerian/Lembaga yang mencerminkan pengaruh dari hasil pe</w:t>
      </w:r>
      <w:r w:rsidR="004B1D4B" w:rsidRPr="008D0190">
        <w:rPr>
          <w:rFonts w:ascii="Bookman Old Style" w:hAnsi="Bookman Old Style"/>
          <w:sz w:val="22"/>
          <w:szCs w:val="22"/>
          <w:lang w:val="en-GB"/>
        </w:rPr>
        <w:t>l</w:t>
      </w:r>
      <w:r w:rsidRPr="008D0190">
        <w:rPr>
          <w:rFonts w:ascii="Bookman Old Style" w:hAnsi="Bookman Old Style"/>
          <w:sz w:val="22"/>
          <w:szCs w:val="22"/>
        </w:rPr>
        <w:t xml:space="preserve">aksanaan suatu program atau beberapa program. </w:t>
      </w:r>
    </w:p>
    <w:p w14:paraId="4F0C4039" w14:textId="77777777" w:rsidR="004B1D4B" w:rsidRPr="008D0190" w:rsidRDefault="00122861"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Program adalah penjabaran kebijakan Kementerian/Lembaga dalam bentuk upaya yang berisi satu atau beberapa kegiatan, yang dilaksanakan oleh Unit Eselon I dengan menggunakan sumberdaya yang disediakan untuk mencapai hasil yang terukur sesuai dengan misi Kementerian/Lembaga. </w:t>
      </w:r>
    </w:p>
    <w:p w14:paraId="3B77EC70" w14:textId="6316C0D3" w:rsidR="004B1D4B" w:rsidRPr="008D0190" w:rsidRDefault="00122861"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Sasaran Program adalah hasil yang akan dicapai dari suatu Program da</w:t>
      </w:r>
      <w:r w:rsidR="004B1D4B" w:rsidRPr="008D0190">
        <w:rPr>
          <w:rFonts w:ascii="Bookman Old Style" w:hAnsi="Bookman Old Style"/>
          <w:sz w:val="22"/>
          <w:szCs w:val="22"/>
          <w:lang w:val="en-GB"/>
        </w:rPr>
        <w:t>l</w:t>
      </w:r>
      <w:r w:rsidRPr="008D0190">
        <w:rPr>
          <w:rFonts w:ascii="Bookman Old Style" w:hAnsi="Bookman Old Style"/>
          <w:sz w:val="22"/>
          <w:szCs w:val="22"/>
        </w:rPr>
        <w:t xml:space="preserve">am rangka pencapaian Sasaran Strategis Kementerian/Lembaga. </w:t>
      </w:r>
    </w:p>
    <w:p w14:paraId="2A746D00" w14:textId="72DBBC3B" w:rsidR="004B1D4B" w:rsidRPr="008D0190" w:rsidRDefault="00122861"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Kegiatan adalah aktivitas yang dilaksanakan oleh satu atau beberapa satuan kerja setingkat Unit Eselon II sebagai bagian dari pencapaian sasaran terukur pada suatu Program dan terdiri dari sekumpulan tindakan pengerahan sumber daya baik yang berupa personil (SDM), ba</w:t>
      </w:r>
      <w:r w:rsidR="004B1D4B" w:rsidRPr="008D0190">
        <w:rPr>
          <w:rFonts w:ascii="Bookman Old Style" w:hAnsi="Bookman Old Style"/>
          <w:sz w:val="22"/>
          <w:szCs w:val="22"/>
          <w:lang w:val="en-GB"/>
        </w:rPr>
        <w:t>r</w:t>
      </w:r>
      <w:r w:rsidRPr="008D0190">
        <w:rPr>
          <w:rFonts w:ascii="Bookman Old Style" w:hAnsi="Bookman Old Style"/>
          <w:sz w:val="22"/>
          <w:szCs w:val="22"/>
        </w:rPr>
        <w:t>ang modal termasuk peralatan dan teknologi, dana, atau kombinasi dari beberapa atau kesemua jenis sumber daya tersebut sebagai masukan (input) untuk menghasilkan Keluaran (output) da</w:t>
      </w:r>
      <w:r w:rsidR="004B1D4B" w:rsidRPr="008D0190">
        <w:rPr>
          <w:rFonts w:ascii="Bookman Old Style" w:hAnsi="Bookman Old Style"/>
          <w:sz w:val="22"/>
          <w:szCs w:val="22"/>
          <w:lang w:val="en-GB"/>
        </w:rPr>
        <w:t>l</w:t>
      </w:r>
      <w:r w:rsidRPr="008D0190">
        <w:rPr>
          <w:rFonts w:ascii="Bookman Old Style" w:hAnsi="Bookman Old Style"/>
          <w:sz w:val="22"/>
          <w:szCs w:val="22"/>
        </w:rPr>
        <w:t xml:space="preserve">am bentuk barang dan jasa. </w:t>
      </w:r>
    </w:p>
    <w:p w14:paraId="4E6314FD" w14:textId="77777777" w:rsidR="004B1D4B" w:rsidRPr="008D0190" w:rsidRDefault="00122861"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Sasaran Kegiatan adalah keluaran yang akan dicapai dari suatu Kegiatan dalam rangka pencapaian Sasaran Program. </w:t>
      </w:r>
    </w:p>
    <w:p w14:paraId="0662ED75" w14:textId="7E6676C0" w:rsidR="004B1D4B" w:rsidRPr="008D0190" w:rsidRDefault="00122861"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Ta</w:t>
      </w:r>
      <w:r w:rsidR="004B1D4B" w:rsidRPr="008D0190">
        <w:rPr>
          <w:rFonts w:ascii="Bookman Old Style" w:hAnsi="Bookman Old Style"/>
          <w:sz w:val="22"/>
          <w:szCs w:val="22"/>
          <w:lang w:val="en-GB"/>
        </w:rPr>
        <w:t>r</w:t>
      </w:r>
      <w:r w:rsidRPr="008D0190">
        <w:rPr>
          <w:rFonts w:ascii="Bookman Old Style" w:hAnsi="Bookman Old Style"/>
          <w:sz w:val="22"/>
          <w:szCs w:val="22"/>
        </w:rPr>
        <w:t xml:space="preserve">get Kinerja adalah hasil dan satuan hasil yang direncanakan akan dicapai dari setiap indikator kinerja. </w:t>
      </w:r>
    </w:p>
    <w:p w14:paraId="65E16EDC" w14:textId="19498388" w:rsidR="004B1D4B" w:rsidRPr="008D0190" w:rsidRDefault="00122861"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Penjenjangan Kine</w:t>
      </w:r>
      <w:r w:rsidR="004B1D4B" w:rsidRPr="008D0190">
        <w:rPr>
          <w:rFonts w:ascii="Bookman Old Style" w:hAnsi="Bookman Old Style"/>
          <w:sz w:val="22"/>
          <w:szCs w:val="22"/>
          <w:lang w:val="en-GB"/>
        </w:rPr>
        <w:t>r</w:t>
      </w:r>
      <w:r w:rsidRPr="008D0190">
        <w:rPr>
          <w:rFonts w:ascii="Bookman Old Style" w:hAnsi="Bookman Old Style"/>
          <w:sz w:val="22"/>
          <w:szCs w:val="22"/>
        </w:rPr>
        <w:t xml:space="preserve">ja adalah proses penjabaran dan penyelerasan Sasaran Strategis, Indikator Kinerja, dan Target Kinerja organisasi kepada unit organisasi sampai dengan individu pegawai. </w:t>
      </w:r>
    </w:p>
    <w:p w14:paraId="6C7AC5C0" w14:textId="77777777" w:rsidR="004B1D4B" w:rsidRPr="008D0190" w:rsidRDefault="00122861"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lastRenderedPageBreak/>
        <w:t xml:space="preserve">Pohon Kinerja adalah alat bantu bagi organisasi untuk mengawal struktur logika sebab akibat atas berbagai kondisi yang diperlukan organisasi dalam menghasilkan outcome yang diinginkan. </w:t>
      </w:r>
    </w:p>
    <w:p w14:paraId="4571082E" w14:textId="36A17E65" w:rsidR="00122861" w:rsidRPr="008D0190" w:rsidRDefault="00122861"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Indikator Kinerja adalah ukuran keberhasilan yang akan dicapai dari Kinerja Program dan Kegiatan yang telah direncanakan.</w:t>
      </w:r>
    </w:p>
    <w:p w14:paraId="75001FCA" w14:textId="25B53C90"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Indikator Kinerja mengindikasikan Sasaran Strategis adalah alat ukur yang </w:t>
      </w:r>
      <w:proofErr w:type="spellStart"/>
      <w:r w:rsidRPr="008D0190">
        <w:rPr>
          <w:rFonts w:ascii="Bookman Old Style" w:hAnsi="Bookman Old Style"/>
          <w:sz w:val="22"/>
          <w:szCs w:val="22"/>
          <w:lang w:val="en-GB"/>
        </w:rPr>
        <w:t>mengindikasikan</w:t>
      </w:r>
      <w:proofErr w:type="spellEnd"/>
      <w:r w:rsidRPr="008D0190">
        <w:rPr>
          <w:rFonts w:ascii="Bookman Old Style" w:hAnsi="Bookman Old Style"/>
          <w:sz w:val="22"/>
          <w:szCs w:val="22"/>
          <w:lang w:val="en-GB"/>
        </w:rPr>
        <w:t xml:space="preserve"> </w:t>
      </w:r>
      <w:r w:rsidRPr="008D0190">
        <w:rPr>
          <w:rFonts w:ascii="Bookman Old Style" w:hAnsi="Bookman Old Style"/>
          <w:sz w:val="22"/>
          <w:szCs w:val="22"/>
        </w:rPr>
        <w:t>keberhasilan pencapaian Sasaran Strategis Kementerian/Lembaga.</w:t>
      </w:r>
    </w:p>
    <w:p w14:paraId="1538B230" w14:textId="77777777"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Indikator Kinerja Program adalah alat ukur yang mengindikasikan keberhasilan pencapaian Hasil (</w:t>
      </w:r>
      <w:r w:rsidRPr="008D0190">
        <w:rPr>
          <w:rFonts w:ascii="Bookman Old Style" w:hAnsi="Bookman Old Style"/>
          <w:i/>
          <w:iCs/>
          <w:sz w:val="22"/>
          <w:szCs w:val="22"/>
        </w:rPr>
        <w:t>outcome</w:t>
      </w:r>
      <w:r w:rsidRPr="008D0190">
        <w:rPr>
          <w:rFonts w:ascii="Bookman Old Style" w:hAnsi="Bookman Old Style"/>
          <w:sz w:val="22"/>
          <w:szCs w:val="22"/>
        </w:rPr>
        <w:t xml:space="preserve">) dari suatu Program. </w:t>
      </w:r>
    </w:p>
    <w:p w14:paraId="6C91F536" w14:textId="77777777"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Indikator Kinerja Kegiatan adalah alat ukur yang mengindikasikan keberhasilan pencapaian Keluaran (</w:t>
      </w:r>
      <w:r w:rsidRPr="008D0190">
        <w:rPr>
          <w:rFonts w:ascii="Bookman Old Style" w:hAnsi="Bookman Old Style"/>
          <w:i/>
          <w:iCs/>
          <w:sz w:val="22"/>
          <w:szCs w:val="22"/>
        </w:rPr>
        <w:t>output</w:t>
      </w:r>
      <w:r w:rsidRPr="008D0190">
        <w:rPr>
          <w:rFonts w:ascii="Bookman Old Style" w:hAnsi="Bookman Old Style"/>
          <w:sz w:val="22"/>
          <w:szCs w:val="22"/>
        </w:rPr>
        <w:t xml:space="preserve">) dari suatu Kegiatan. </w:t>
      </w:r>
    </w:p>
    <w:p w14:paraId="4FA2511A" w14:textId="77777777"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Indikator Kinerja Utama adalah ukuran keberhasilan yang menggambarkan Kinerja utama instansi pemerintah sesuai dengan tugas fungsi serta mandat (</w:t>
      </w:r>
      <w:r w:rsidRPr="008D0190">
        <w:rPr>
          <w:rFonts w:ascii="Bookman Old Style" w:hAnsi="Bookman Old Style"/>
          <w:i/>
          <w:iCs/>
          <w:sz w:val="22"/>
          <w:szCs w:val="22"/>
        </w:rPr>
        <w:t>core business</w:t>
      </w:r>
      <w:r w:rsidRPr="008D0190">
        <w:rPr>
          <w:rFonts w:ascii="Bookman Old Style" w:hAnsi="Bookman Old Style"/>
          <w:sz w:val="22"/>
          <w:szCs w:val="22"/>
        </w:rPr>
        <w:t xml:space="preserve">) yang diemban. </w:t>
      </w:r>
    </w:p>
    <w:p w14:paraId="57114DEA" w14:textId="77777777"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Indikator Kinerja Lainnya adalah ukuran keberhasilan yang menggambarkan kinerja instansi pemerintah selain Indikator Kinerja Utama. </w:t>
      </w:r>
    </w:p>
    <w:p w14:paraId="08C96F8A" w14:textId="0C301D2F"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Rencana Strategis yang selanjutnya disebut Renstra adalah merupakan dokumen perencanaan di lingkungan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 dan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Agama yang </w:t>
      </w:r>
      <w:proofErr w:type="spellStart"/>
      <w:r w:rsidRPr="008D0190">
        <w:rPr>
          <w:rFonts w:ascii="Bookman Old Style" w:hAnsi="Bookman Old Style"/>
          <w:sz w:val="22"/>
          <w:szCs w:val="22"/>
          <w:lang w:val="en-GB"/>
        </w:rPr>
        <w:t>berada</w:t>
      </w:r>
      <w:proofErr w:type="spellEnd"/>
      <w:r w:rsidRPr="008D0190">
        <w:rPr>
          <w:rFonts w:ascii="Bookman Old Style" w:hAnsi="Bookman Old Style"/>
          <w:sz w:val="22"/>
          <w:szCs w:val="22"/>
          <w:lang w:val="en-GB"/>
        </w:rPr>
        <w:t xml:space="preserve"> di </w:t>
      </w:r>
      <w:proofErr w:type="spellStart"/>
      <w:r w:rsidRPr="008D0190">
        <w:rPr>
          <w:rFonts w:ascii="Bookman Old Style" w:hAnsi="Bookman Old Style"/>
          <w:sz w:val="22"/>
          <w:szCs w:val="22"/>
          <w:lang w:val="en-GB"/>
        </w:rPr>
        <w:t>bawahnya</w:t>
      </w:r>
      <w:proofErr w:type="spellEnd"/>
      <w:r w:rsidRPr="008D0190">
        <w:rPr>
          <w:rFonts w:ascii="Bookman Old Style" w:hAnsi="Bookman Old Style"/>
          <w:sz w:val="22"/>
          <w:szCs w:val="22"/>
        </w:rPr>
        <w:t xml:space="preserve"> untuk jangka waktu selama 5 (lima) tahun. </w:t>
      </w:r>
    </w:p>
    <w:p w14:paraId="27E49E7D" w14:textId="4FF920CD"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Rencana Kinerja Tahunan adalah merupakan dokumen perencanaan kinerja di lingkungan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 dan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Agama yang </w:t>
      </w:r>
      <w:proofErr w:type="spellStart"/>
      <w:r w:rsidRPr="008D0190">
        <w:rPr>
          <w:rFonts w:ascii="Bookman Old Style" w:hAnsi="Bookman Old Style"/>
          <w:sz w:val="22"/>
          <w:szCs w:val="22"/>
          <w:lang w:val="en-GB"/>
        </w:rPr>
        <w:t>berada</w:t>
      </w:r>
      <w:proofErr w:type="spellEnd"/>
      <w:r w:rsidRPr="008D0190">
        <w:rPr>
          <w:rFonts w:ascii="Bookman Old Style" w:hAnsi="Bookman Old Style"/>
          <w:sz w:val="22"/>
          <w:szCs w:val="22"/>
          <w:lang w:val="en-GB"/>
        </w:rPr>
        <w:t xml:space="preserve"> di </w:t>
      </w:r>
      <w:proofErr w:type="spellStart"/>
      <w:r w:rsidRPr="008D0190">
        <w:rPr>
          <w:rFonts w:ascii="Bookman Old Style" w:hAnsi="Bookman Old Style"/>
          <w:sz w:val="22"/>
          <w:szCs w:val="22"/>
          <w:lang w:val="en-GB"/>
        </w:rPr>
        <w:t>bawahnya</w:t>
      </w:r>
      <w:proofErr w:type="spellEnd"/>
      <w:r w:rsidRPr="008D0190">
        <w:rPr>
          <w:rFonts w:ascii="Bookman Old Style" w:hAnsi="Bookman Old Style"/>
          <w:sz w:val="22"/>
          <w:szCs w:val="22"/>
        </w:rPr>
        <w:t xml:space="preserve"> untukjangka waktu 1 (satu) tahun. </w:t>
      </w:r>
    </w:p>
    <w:p w14:paraId="428A51DC" w14:textId="6783761F"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Perjanjian Kinerja adalah lembar/dokumen yang berisikan penugasan dari pimpinan instansi yang lebih tinggi kepada pimpinan instansi yang lebih rendah untuk melaksanakan Program/Kegiatan yang disertai dengan Indikator Kinerja. </w:t>
      </w:r>
    </w:p>
    <w:p w14:paraId="59174C4F" w14:textId="236C3204"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Pengukuran Kinerja adalah merupakan upaya membandingkan antara Target Kinerja yang diharapkan dengan realisasi dan dilakukan secara berkala (bulanan/triwulanan/semester/tahun). </w:t>
      </w:r>
    </w:p>
    <w:p w14:paraId="074A38C8" w14:textId="6B643488" w:rsidR="00122861"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Laporan Kinerja adalah ikhtisar yang menjelaskan secara ringkas dan lengkap tentang capaian kinerja yang disusun berdasarkan rencana kerja yang ditetapkan dalam rangka pelaksanaan Anggaran Pendapatan dan Belanja Negara (APBN).</w:t>
      </w:r>
    </w:p>
    <w:p w14:paraId="37ADA5ED" w14:textId="77777777"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 xml:space="preserve">Reviu adalah penelaahan atas Laporan Kinerja untuk memastikan bahwa Laporan Kinerja telah menyajikan informasi kinerja yang andal, akurat dan berkualitas. </w:t>
      </w:r>
    </w:p>
    <w:p w14:paraId="7E403D70" w14:textId="26983172" w:rsidR="004B1D4B" w:rsidRPr="008D0190" w:rsidRDefault="004B1D4B" w:rsidP="00C61462">
      <w:pPr>
        <w:pStyle w:val="ListParagraph"/>
        <w:numPr>
          <w:ilvl w:val="0"/>
          <w:numId w:val="2"/>
        </w:numPr>
        <w:ind w:left="567" w:hanging="567"/>
        <w:jc w:val="both"/>
        <w:rPr>
          <w:rFonts w:ascii="Bookman Old Style" w:hAnsi="Bookman Old Style"/>
          <w:sz w:val="22"/>
          <w:szCs w:val="22"/>
        </w:rPr>
      </w:pPr>
      <w:r w:rsidRPr="008D0190">
        <w:rPr>
          <w:rFonts w:ascii="Bookman Old Style" w:hAnsi="Bookman Old Style"/>
          <w:sz w:val="22"/>
          <w:szCs w:val="22"/>
        </w:rPr>
        <w:t>Evaluasi Akuntabilitas Kinerja Instansi Pemerintah (AKIP) adalah aktivitas analisis yang sistematis, pemberian nilai, atribut, apresiasi, dan pengenalan permasalahan, serta pemberian solusi atas masalah yang ditemukan guna peningkatan akuntabilitas dan peningkatan Kinerja instansi pemerintah.</w:t>
      </w:r>
    </w:p>
    <w:p w14:paraId="5155F111" w14:textId="77777777" w:rsidR="000E68DF" w:rsidRPr="008D0190" w:rsidRDefault="000E68DF" w:rsidP="000E68DF">
      <w:pPr>
        <w:jc w:val="center"/>
        <w:rPr>
          <w:rFonts w:ascii="Bookman Old Style" w:hAnsi="Bookman Old Style" w:cs="Tahoma"/>
          <w:bCs/>
          <w:sz w:val="22"/>
          <w:szCs w:val="22"/>
          <w:lang w:val="en-US"/>
        </w:rPr>
      </w:pPr>
    </w:p>
    <w:p w14:paraId="690DFCC1" w14:textId="77777777" w:rsidR="000E68DF" w:rsidRPr="008D0190" w:rsidRDefault="000E68DF" w:rsidP="000E68DF">
      <w:pPr>
        <w:jc w:val="center"/>
        <w:rPr>
          <w:rFonts w:ascii="Bookman Old Style" w:hAnsi="Bookman Old Style" w:cs="Tahoma"/>
          <w:bCs/>
          <w:sz w:val="22"/>
          <w:szCs w:val="22"/>
          <w:lang w:val="en-US"/>
        </w:rPr>
      </w:pPr>
    </w:p>
    <w:p w14:paraId="32BED542" w14:textId="09EB6367" w:rsidR="004B1D4B" w:rsidRPr="008D0190" w:rsidRDefault="004B1D4B" w:rsidP="004B1D4B">
      <w:pPr>
        <w:spacing w:line="276" w:lineRule="auto"/>
        <w:jc w:val="center"/>
        <w:rPr>
          <w:rFonts w:ascii="Bookman Old Style" w:hAnsi="Bookman Old Style" w:cs="Tahoma"/>
          <w:bCs/>
          <w:sz w:val="22"/>
          <w:szCs w:val="22"/>
          <w:lang w:val="en-US"/>
        </w:rPr>
      </w:pPr>
      <w:r w:rsidRPr="008D0190">
        <w:rPr>
          <w:rFonts w:ascii="Bookman Old Style" w:hAnsi="Bookman Old Style" w:cs="Tahoma"/>
          <w:bCs/>
          <w:sz w:val="22"/>
          <w:szCs w:val="22"/>
          <w:lang w:val="en-US"/>
        </w:rPr>
        <w:t xml:space="preserve">BAB II </w:t>
      </w:r>
    </w:p>
    <w:p w14:paraId="5E081513" w14:textId="50A1E5FC" w:rsidR="004B1D4B" w:rsidRPr="008D0190" w:rsidRDefault="004B1D4B" w:rsidP="004B1D4B">
      <w:pPr>
        <w:spacing w:line="276" w:lineRule="auto"/>
        <w:jc w:val="center"/>
        <w:rPr>
          <w:rFonts w:ascii="Bookman Old Style" w:hAnsi="Bookman Old Style" w:cs="Tahoma"/>
          <w:bCs/>
          <w:sz w:val="22"/>
          <w:szCs w:val="22"/>
          <w:lang w:val="en-US"/>
        </w:rPr>
      </w:pPr>
      <w:r w:rsidRPr="008D0190">
        <w:rPr>
          <w:rFonts w:ascii="Bookman Old Style" w:hAnsi="Bookman Old Style" w:cs="Tahoma"/>
          <w:bCs/>
          <w:sz w:val="22"/>
          <w:szCs w:val="22"/>
          <w:lang w:val="en-US"/>
        </w:rPr>
        <w:t>MAKSUD DAN TUJUAN</w:t>
      </w:r>
    </w:p>
    <w:p w14:paraId="6A21085A" w14:textId="77777777" w:rsidR="00122861" w:rsidRPr="008D0190" w:rsidRDefault="00122861" w:rsidP="00122861">
      <w:pPr>
        <w:tabs>
          <w:tab w:val="left" w:pos="6521"/>
        </w:tabs>
        <w:ind w:left="4111"/>
        <w:jc w:val="both"/>
        <w:rPr>
          <w:rFonts w:ascii="Bookman Old Style" w:hAnsi="Bookman Old Style"/>
          <w:sz w:val="22"/>
          <w:szCs w:val="22"/>
        </w:rPr>
      </w:pPr>
    </w:p>
    <w:p w14:paraId="2184B152" w14:textId="77777777" w:rsidR="00E07D9D" w:rsidRPr="008D0190" w:rsidRDefault="00E07D9D" w:rsidP="00C61462">
      <w:pPr>
        <w:pStyle w:val="ListParagraph"/>
        <w:numPr>
          <w:ilvl w:val="0"/>
          <w:numId w:val="5"/>
        </w:numPr>
        <w:ind w:left="567" w:hanging="567"/>
        <w:jc w:val="both"/>
        <w:rPr>
          <w:rFonts w:ascii="Bookman Old Style" w:hAnsi="Bookman Old Style"/>
          <w:sz w:val="22"/>
          <w:szCs w:val="22"/>
        </w:rPr>
      </w:pPr>
      <w:r w:rsidRPr="008D0190">
        <w:rPr>
          <w:rFonts w:ascii="Bookman Old Style" w:hAnsi="Bookman Old Style"/>
          <w:sz w:val="22"/>
          <w:szCs w:val="22"/>
        </w:rPr>
        <w:t xml:space="preserve">Pedoman Pelaksanaan Sistem Akuntabilitas Kinerja di Lingkungan Pengadilan Tinggi Agama Padang dimaksudkan untuk dipergunakan sebagai acuan bagi satuan kerja di Lingkungan Pengadilan Tinggi Agama Padang dalam menyusun dokumen SAKIP. </w:t>
      </w:r>
    </w:p>
    <w:p w14:paraId="6FA9E23A" w14:textId="7506D0C9" w:rsidR="004B1D4B" w:rsidRPr="008D0190" w:rsidRDefault="00E07D9D" w:rsidP="00C61462">
      <w:pPr>
        <w:pStyle w:val="ListParagraph"/>
        <w:numPr>
          <w:ilvl w:val="0"/>
          <w:numId w:val="5"/>
        </w:numPr>
        <w:ind w:left="567" w:hanging="567"/>
        <w:jc w:val="both"/>
        <w:rPr>
          <w:rFonts w:ascii="Bookman Old Style" w:hAnsi="Bookman Old Style"/>
          <w:sz w:val="22"/>
          <w:szCs w:val="22"/>
        </w:rPr>
      </w:pPr>
      <w:r w:rsidRPr="008D0190">
        <w:rPr>
          <w:rFonts w:ascii="Bookman Old Style" w:hAnsi="Bookman Old Style"/>
          <w:sz w:val="22"/>
          <w:szCs w:val="22"/>
        </w:rPr>
        <w:t xml:space="preserve">Pedoman Pelaksanaan Sistem Akuntabilitas Kinerja di Lingkungan Pengadilan Tinggi Agama Padang bertujuan untuk mendorong peningkatan pencapaian Kinerja di Lingkungan Pengadilan Tinggi Agama Padang melalui penganggaran berbasis Kinerja. </w:t>
      </w:r>
      <w:r w:rsidR="004B1D4B" w:rsidRPr="008D0190">
        <w:rPr>
          <w:rFonts w:ascii="Bookman Old Style" w:hAnsi="Bookman Old Style"/>
          <w:sz w:val="22"/>
          <w:szCs w:val="22"/>
        </w:rPr>
        <w:t xml:space="preserve"> </w:t>
      </w:r>
    </w:p>
    <w:p w14:paraId="4446420F" w14:textId="3A663F35" w:rsidR="00E07D9D" w:rsidRDefault="00E07D9D" w:rsidP="00E07D9D">
      <w:pPr>
        <w:spacing w:line="360" w:lineRule="auto"/>
        <w:jc w:val="center"/>
        <w:rPr>
          <w:rFonts w:ascii="Bookman Old Style" w:hAnsi="Bookman Old Style" w:cs="Tahoma"/>
          <w:sz w:val="22"/>
          <w:szCs w:val="22"/>
          <w:lang w:val="en-US"/>
        </w:rPr>
      </w:pPr>
    </w:p>
    <w:p w14:paraId="7F93AFE3" w14:textId="5FCF9D49" w:rsidR="008D0190" w:rsidRDefault="008D0190" w:rsidP="00E07D9D">
      <w:pPr>
        <w:spacing w:line="360" w:lineRule="auto"/>
        <w:jc w:val="center"/>
        <w:rPr>
          <w:rFonts w:ascii="Bookman Old Style" w:hAnsi="Bookman Old Style" w:cs="Tahoma"/>
          <w:sz w:val="22"/>
          <w:szCs w:val="22"/>
          <w:lang w:val="en-US"/>
        </w:rPr>
      </w:pPr>
    </w:p>
    <w:p w14:paraId="3AD1E33E" w14:textId="77777777" w:rsidR="008D0190" w:rsidRPr="008D0190" w:rsidRDefault="008D0190" w:rsidP="00E07D9D">
      <w:pPr>
        <w:spacing w:line="360" w:lineRule="auto"/>
        <w:jc w:val="center"/>
        <w:rPr>
          <w:rFonts w:ascii="Bookman Old Style" w:hAnsi="Bookman Old Style" w:cs="Tahoma"/>
          <w:sz w:val="22"/>
          <w:szCs w:val="22"/>
          <w:lang w:val="en-US"/>
        </w:rPr>
      </w:pPr>
    </w:p>
    <w:p w14:paraId="698E4E96" w14:textId="7AB9C84E" w:rsidR="00E07D9D" w:rsidRPr="008D0190" w:rsidRDefault="00E07D9D" w:rsidP="00E07D9D">
      <w:pPr>
        <w:jc w:val="center"/>
        <w:rPr>
          <w:rFonts w:ascii="Bookman Old Style" w:hAnsi="Bookman Old Style" w:cs="Tahoma"/>
          <w:sz w:val="22"/>
          <w:szCs w:val="22"/>
          <w:lang w:val="en-US"/>
        </w:rPr>
      </w:pPr>
      <w:r w:rsidRPr="008D0190">
        <w:rPr>
          <w:rFonts w:ascii="Bookman Old Style" w:hAnsi="Bookman Old Style" w:cs="Tahoma"/>
          <w:sz w:val="22"/>
          <w:szCs w:val="22"/>
          <w:lang w:val="en-US"/>
        </w:rPr>
        <w:lastRenderedPageBreak/>
        <w:t>BAB III</w:t>
      </w:r>
    </w:p>
    <w:p w14:paraId="1369CB27" w14:textId="71DFC191" w:rsidR="00E07D9D" w:rsidRPr="008D0190" w:rsidRDefault="00E07D9D" w:rsidP="00E07D9D">
      <w:pPr>
        <w:jc w:val="center"/>
        <w:rPr>
          <w:rFonts w:ascii="Bookman Old Style" w:hAnsi="Bookman Old Style" w:cs="Tahoma"/>
          <w:sz w:val="22"/>
          <w:szCs w:val="22"/>
          <w:lang w:val="en-US"/>
        </w:rPr>
      </w:pPr>
      <w:r w:rsidRPr="008D0190">
        <w:rPr>
          <w:rFonts w:ascii="Bookman Old Style" w:hAnsi="Bookman Old Style" w:cs="Tahoma"/>
          <w:sz w:val="22"/>
          <w:szCs w:val="22"/>
          <w:lang w:val="en-US"/>
        </w:rPr>
        <w:t>PENYELENGGARAAN SAKIP</w:t>
      </w:r>
    </w:p>
    <w:p w14:paraId="3011CDD7" w14:textId="77777777" w:rsidR="00E07D9D" w:rsidRPr="008D0190" w:rsidRDefault="00E07D9D" w:rsidP="00E07D9D">
      <w:pPr>
        <w:jc w:val="center"/>
        <w:rPr>
          <w:rFonts w:ascii="Bookman Old Style" w:hAnsi="Bookman Old Style" w:cs="Tahoma"/>
          <w:sz w:val="22"/>
          <w:szCs w:val="22"/>
          <w:lang w:val="en-US"/>
        </w:rPr>
      </w:pPr>
    </w:p>
    <w:p w14:paraId="5CA357E8" w14:textId="780BCD6C" w:rsidR="00E07D9D" w:rsidRPr="008D0190" w:rsidRDefault="00E07D9D" w:rsidP="00C61462">
      <w:pPr>
        <w:pStyle w:val="ListParagraph"/>
        <w:numPr>
          <w:ilvl w:val="0"/>
          <w:numId w:val="6"/>
        </w:numPr>
        <w:ind w:left="567" w:hanging="567"/>
        <w:jc w:val="both"/>
        <w:rPr>
          <w:rFonts w:ascii="Bookman Old Style" w:hAnsi="Bookman Old Style" w:cs="Tahoma"/>
          <w:sz w:val="22"/>
          <w:szCs w:val="22"/>
          <w:lang w:val="en-US"/>
        </w:rPr>
      </w:pPr>
      <w:proofErr w:type="spellStart"/>
      <w:r w:rsidRPr="008D0190">
        <w:rPr>
          <w:rFonts w:ascii="Bookman Old Style" w:hAnsi="Bookman Old Style" w:cs="Tahoma"/>
          <w:sz w:val="22"/>
          <w:szCs w:val="22"/>
          <w:lang w:val="en-US"/>
        </w:rPr>
        <w:t>Penyelenggaraan</w:t>
      </w:r>
      <w:proofErr w:type="spellEnd"/>
      <w:r w:rsidRPr="008D0190">
        <w:rPr>
          <w:rFonts w:ascii="Bookman Old Style" w:hAnsi="Bookman Old Style" w:cs="Tahoma"/>
          <w:sz w:val="22"/>
          <w:szCs w:val="22"/>
          <w:lang w:val="en-US"/>
        </w:rPr>
        <w:t xml:space="preserve"> SAKIP pada </w:t>
      </w:r>
      <w:proofErr w:type="spellStart"/>
      <w:r w:rsidRPr="008D0190">
        <w:rPr>
          <w:rFonts w:ascii="Bookman Old Style" w:hAnsi="Bookman Old Style" w:cs="Tahoma"/>
          <w:sz w:val="22"/>
          <w:szCs w:val="22"/>
          <w:lang w:val="en-US"/>
        </w:rPr>
        <w:t>Mahkamah</w:t>
      </w:r>
      <w:proofErr w:type="spellEnd"/>
      <w:r w:rsidRPr="008D0190">
        <w:rPr>
          <w:rFonts w:ascii="Bookman Old Style" w:hAnsi="Bookman Old Style" w:cs="Tahoma"/>
          <w:sz w:val="22"/>
          <w:szCs w:val="22"/>
          <w:lang w:val="en-US"/>
        </w:rPr>
        <w:t xml:space="preserve"> Agung </w:t>
      </w:r>
      <w:proofErr w:type="spellStart"/>
      <w:r w:rsidRPr="008D0190">
        <w:rPr>
          <w:rFonts w:ascii="Bookman Old Style" w:hAnsi="Bookman Old Style" w:cs="Tahoma"/>
          <w:sz w:val="22"/>
          <w:szCs w:val="22"/>
          <w:lang w:val="en-US"/>
        </w:rPr>
        <w:t>dilaksanakan</w:t>
      </w:r>
      <w:proofErr w:type="spellEnd"/>
      <w:r w:rsidRPr="008D0190">
        <w:rPr>
          <w:rFonts w:ascii="Bookman Old Style" w:hAnsi="Bookman Old Style" w:cs="Tahoma"/>
          <w:sz w:val="22"/>
          <w:szCs w:val="22"/>
          <w:lang w:val="en-US"/>
        </w:rPr>
        <w:t xml:space="preserve"> oleh </w:t>
      </w:r>
      <w:proofErr w:type="spellStart"/>
      <w:r w:rsidRPr="008D0190">
        <w:rPr>
          <w:rFonts w:ascii="Bookman Old Style" w:hAnsi="Bookman Old Style" w:cs="Tahoma"/>
          <w:sz w:val="22"/>
          <w:szCs w:val="22"/>
          <w:lang w:val="en-US"/>
        </w:rPr>
        <w:t>Entitas</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Akuntabilitas</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Kinerja</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secara</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berjenjang</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dengan</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tingkatan</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sebagai</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berikut</w:t>
      </w:r>
      <w:proofErr w:type="spellEnd"/>
      <w:r w:rsidRPr="008D0190">
        <w:rPr>
          <w:rFonts w:ascii="Bookman Old Style" w:hAnsi="Bookman Old Style" w:cs="Tahoma"/>
          <w:sz w:val="22"/>
          <w:szCs w:val="22"/>
          <w:lang w:val="en-US"/>
        </w:rPr>
        <w:t>:</w:t>
      </w:r>
    </w:p>
    <w:p w14:paraId="017036BA" w14:textId="77777777" w:rsidR="00E07D9D" w:rsidRPr="008D0190" w:rsidRDefault="00E07D9D" w:rsidP="00C61462">
      <w:pPr>
        <w:pStyle w:val="ListParagraph"/>
        <w:numPr>
          <w:ilvl w:val="0"/>
          <w:numId w:val="4"/>
        </w:numPr>
        <w:ind w:left="851" w:hanging="284"/>
        <w:jc w:val="both"/>
        <w:rPr>
          <w:rFonts w:ascii="Bookman Old Style" w:hAnsi="Bookman Old Style" w:cs="Tahoma"/>
          <w:sz w:val="22"/>
          <w:szCs w:val="22"/>
          <w:lang w:val="en-US"/>
        </w:rPr>
      </w:pPr>
      <w:proofErr w:type="spellStart"/>
      <w:r w:rsidRPr="008D0190">
        <w:rPr>
          <w:rFonts w:ascii="Bookman Old Style" w:hAnsi="Bookman Old Style" w:cs="Tahoma"/>
          <w:sz w:val="22"/>
          <w:szCs w:val="22"/>
          <w:lang w:val="en-US"/>
        </w:rPr>
        <w:t>Entitas</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Akuntabilitas</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Kinerja</w:t>
      </w:r>
      <w:proofErr w:type="spellEnd"/>
      <w:r w:rsidRPr="008D0190">
        <w:rPr>
          <w:rFonts w:ascii="Bookman Old Style" w:hAnsi="Bookman Old Style" w:cs="Tahoma"/>
          <w:sz w:val="22"/>
          <w:szCs w:val="22"/>
          <w:lang w:val="en-US"/>
        </w:rPr>
        <w:t xml:space="preserve"> Kementerian/Lembaga </w:t>
      </w:r>
      <w:proofErr w:type="spellStart"/>
      <w:r w:rsidRPr="008D0190">
        <w:rPr>
          <w:rFonts w:ascii="Bookman Old Style" w:hAnsi="Bookman Old Style" w:cs="Tahoma"/>
          <w:sz w:val="22"/>
          <w:szCs w:val="22"/>
          <w:lang w:val="en-US"/>
        </w:rPr>
        <w:t>yaitu</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Mahkamah</w:t>
      </w:r>
      <w:proofErr w:type="spellEnd"/>
      <w:r w:rsidRPr="008D0190">
        <w:rPr>
          <w:rFonts w:ascii="Bookman Old Style" w:hAnsi="Bookman Old Style" w:cs="Tahoma"/>
          <w:sz w:val="22"/>
          <w:szCs w:val="22"/>
          <w:lang w:val="en-US"/>
        </w:rPr>
        <w:t xml:space="preserve"> Agung; </w:t>
      </w:r>
    </w:p>
    <w:p w14:paraId="48F03012" w14:textId="77777777" w:rsidR="00E07D9D" w:rsidRPr="008D0190" w:rsidRDefault="00E07D9D" w:rsidP="00C61462">
      <w:pPr>
        <w:pStyle w:val="ListParagraph"/>
        <w:numPr>
          <w:ilvl w:val="0"/>
          <w:numId w:val="4"/>
        </w:numPr>
        <w:ind w:left="851" w:hanging="284"/>
        <w:jc w:val="both"/>
        <w:rPr>
          <w:rFonts w:ascii="Bookman Old Style" w:hAnsi="Bookman Old Style" w:cs="Tahoma"/>
          <w:sz w:val="22"/>
          <w:szCs w:val="22"/>
          <w:lang w:val="en-US"/>
        </w:rPr>
      </w:pPr>
      <w:proofErr w:type="spellStart"/>
      <w:r w:rsidRPr="008D0190">
        <w:rPr>
          <w:rFonts w:ascii="Bookman Old Style" w:hAnsi="Bookman Old Style" w:cs="Tahoma"/>
          <w:sz w:val="22"/>
          <w:szCs w:val="22"/>
          <w:lang w:val="en-US"/>
        </w:rPr>
        <w:t>Entitas</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Akuntabilitas</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Kinerja</w:t>
      </w:r>
      <w:proofErr w:type="spellEnd"/>
      <w:r w:rsidRPr="008D0190">
        <w:rPr>
          <w:rFonts w:ascii="Bookman Old Style" w:hAnsi="Bookman Old Style" w:cs="Tahoma"/>
          <w:sz w:val="22"/>
          <w:szCs w:val="22"/>
          <w:lang w:val="en-US"/>
        </w:rPr>
        <w:t xml:space="preserve"> Unit </w:t>
      </w:r>
      <w:proofErr w:type="spellStart"/>
      <w:r w:rsidRPr="008D0190">
        <w:rPr>
          <w:rFonts w:ascii="Bookman Old Style" w:hAnsi="Bookman Old Style" w:cs="Tahoma"/>
          <w:sz w:val="22"/>
          <w:szCs w:val="22"/>
          <w:lang w:val="en-US"/>
        </w:rPr>
        <w:t>Organisasi</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yaitu</w:t>
      </w:r>
      <w:proofErr w:type="spellEnd"/>
      <w:r w:rsidRPr="008D0190">
        <w:rPr>
          <w:rFonts w:ascii="Bookman Old Style" w:hAnsi="Bookman Old Style" w:cs="Tahoma"/>
          <w:sz w:val="22"/>
          <w:szCs w:val="22"/>
          <w:lang w:val="en-US"/>
        </w:rPr>
        <w:t xml:space="preserve"> Unit </w:t>
      </w:r>
      <w:proofErr w:type="spellStart"/>
      <w:r w:rsidRPr="008D0190">
        <w:rPr>
          <w:rFonts w:ascii="Bookman Old Style" w:hAnsi="Bookman Old Style" w:cs="Tahoma"/>
          <w:sz w:val="22"/>
          <w:szCs w:val="22"/>
          <w:lang w:val="en-US"/>
        </w:rPr>
        <w:t>Eselon</w:t>
      </w:r>
      <w:proofErr w:type="spellEnd"/>
      <w:r w:rsidRPr="008D0190">
        <w:rPr>
          <w:rFonts w:ascii="Bookman Old Style" w:hAnsi="Bookman Old Style" w:cs="Tahoma"/>
          <w:sz w:val="22"/>
          <w:szCs w:val="22"/>
          <w:lang w:val="en-US"/>
        </w:rPr>
        <w:t xml:space="preserve"> I; dan</w:t>
      </w:r>
    </w:p>
    <w:p w14:paraId="41710CB7" w14:textId="1351F1ED" w:rsidR="00E07D9D" w:rsidRPr="008D0190" w:rsidRDefault="00E07D9D" w:rsidP="00C61462">
      <w:pPr>
        <w:pStyle w:val="ListParagraph"/>
        <w:numPr>
          <w:ilvl w:val="0"/>
          <w:numId w:val="4"/>
        </w:numPr>
        <w:ind w:left="851" w:hanging="284"/>
        <w:jc w:val="both"/>
        <w:rPr>
          <w:rFonts w:ascii="Bookman Old Style" w:hAnsi="Bookman Old Style" w:cs="Tahoma"/>
          <w:sz w:val="22"/>
          <w:szCs w:val="22"/>
          <w:lang w:val="en-US"/>
        </w:rPr>
      </w:pPr>
      <w:proofErr w:type="spellStart"/>
      <w:r w:rsidRPr="008D0190">
        <w:rPr>
          <w:rFonts w:ascii="Bookman Old Style" w:hAnsi="Bookman Old Style" w:cs="Tahoma"/>
          <w:sz w:val="22"/>
          <w:szCs w:val="22"/>
          <w:lang w:val="en-US"/>
        </w:rPr>
        <w:t>Entitas</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Akuntabilitas</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Kinerja</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Satuan</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Kerja</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yaitu</w:t>
      </w:r>
      <w:proofErr w:type="spellEnd"/>
      <w:r w:rsidRPr="008D0190">
        <w:rPr>
          <w:rFonts w:ascii="Bookman Old Style" w:hAnsi="Bookman Old Style" w:cs="Tahoma"/>
          <w:sz w:val="22"/>
          <w:szCs w:val="22"/>
          <w:lang w:val="en-US"/>
        </w:rPr>
        <w:t xml:space="preserve"> </w:t>
      </w:r>
      <w:proofErr w:type="spellStart"/>
      <w:r w:rsidRPr="008D0190">
        <w:rPr>
          <w:rFonts w:ascii="Bookman Old Style" w:hAnsi="Bookman Old Style" w:cs="Tahoma"/>
          <w:sz w:val="22"/>
          <w:szCs w:val="22"/>
          <w:lang w:val="en-US"/>
        </w:rPr>
        <w:t>Pengadilan</w:t>
      </w:r>
      <w:proofErr w:type="spellEnd"/>
      <w:r w:rsidRPr="008D0190">
        <w:rPr>
          <w:rFonts w:ascii="Bookman Old Style" w:hAnsi="Bookman Old Style" w:cs="Tahoma"/>
          <w:sz w:val="22"/>
          <w:szCs w:val="22"/>
          <w:lang w:val="en-US"/>
        </w:rPr>
        <w:t xml:space="preserve"> Tingkat Banding dan </w:t>
      </w:r>
      <w:proofErr w:type="spellStart"/>
      <w:r w:rsidRPr="008D0190">
        <w:rPr>
          <w:rFonts w:ascii="Bookman Old Style" w:hAnsi="Bookman Old Style" w:cs="Tahoma"/>
          <w:sz w:val="22"/>
          <w:szCs w:val="22"/>
          <w:lang w:val="en-US"/>
        </w:rPr>
        <w:t>Pengadilan</w:t>
      </w:r>
      <w:proofErr w:type="spellEnd"/>
      <w:r w:rsidRPr="008D0190">
        <w:rPr>
          <w:rFonts w:ascii="Bookman Old Style" w:hAnsi="Bookman Old Style" w:cs="Tahoma"/>
          <w:sz w:val="22"/>
          <w:szCs w:val="22"/>
          <w:lang w:val="en-US"/>
        </w:rPr>
        <w:t xml:space="preserve"> Tingkat </w:t>
      </w:r>
      <w:proofErr w:type="spellStart"/>
      <w:r w:rsidRPr="008D0190">
        <w:rPr>
          <w:rFonts w:ascii="Bookman Old Style" w:hAnsi="Bookman Old Style" w:cs="Tahoma"/>
          <w:sz w:val="22"/>
          <w:szCs w:val="22"/>
          <w:lang w:val="en-US"/>
        </w:rPr>
        <w:t>Pertama</w:t>
      </w:r>
      <w:proofErr w:type="spellEnd"/>
      <w:r w:rsidRPr="008D0190">
        <w:rPr>
          <w:rFonts w:ascii="Bookman Old Style" w:hAnsi="Bookman Old Style" w:cs="Tahoma"/>
          <w:sz w:val="22"/>
          <w:szCs w:val="22"/>
          <w:lang w:val="en-US"/>
        </w:rPr>
        <w:t xml:space="preserve">. </w:t>
      </w:r>
    </w:p>
    <w:p w14:paraId="49BABE5B" w14:textId="77777777" w:rsidR="00E07D9D" w:rsidRPr="008D0190" w:rsidRDefault="00E07D9D" w:rsidP="00E07D9D">
      <w:pPr>
        <w:pStyle w:val="ListParagraph"/>
        <w:ind w:left="851"/>
        <w:jc w:val="both"/>
        <w:rPr>
          <w:rFonts w:ascii="Bookman Old Style" w:hAnsi="Bookman Old Style" w:cs="Tahoma"/>
          <w:color w:val="FF0000"/>
          <w:sz w:val="22"/>
          <w:szCs w:val="22"/>
          <w:lang w:val="en-US"/>
        </w:rPr>
      </w:pPr>
    </w:p>
    <w:p w14:paraId="1B8B0A5B" w14:textId="11AFCB09" w:rsidR="00E07D9D" w:rsidRPr="008D0190" w:rsidRDefault="00E07D9D" w:rsidP="00C61462">
      <w:pPr>
        <w:pStyle w:val="ListParagraph"/>
        <w:numPr>
          <w:ilvl w:val="0"/>
          <w:numId w:val="6"/>
        </w:numPr>
        <w:ind w:left="567" w:hanging="567"/>
        <w:jc w:val="both"/>
        <w:rPr>
          <w:rFonts w:ascii="Bookman Old Style" w:hAnsi="Bookman Old Style" w:cs="Tahoma"/>
          <w:sz w:val="22"/>
          <w:szCs w:val="22"/>
          <w:lang w:val="en-US"/>
        </w:rPr>
      </w:pPr>
      <w:r w:rsidRPr="008D0190">
        <w:rPr>
          <w:rFonts w:ascii="Bookman Old Style" w:hAnsi="Bookman Old Style"/>
          <w:sz w:val="22"/>
          <w:szCs w:val="22"/>
        </w:rPr>
        <w:t>Pe</w:t>
      </w:r>
      <w:r w:rsidRPr="008D0190">
        <w:rPr>
          <w:rFonts w:ascii="Bookman Old Style" w:hAnsi="Bookman Old Style"/>
          <w:sz w:val="22"/>
          <w:szCs w:val="22"/>
          <w:lang w:val="en-GB"/>
        </w:rPr>
        <w:t>n</w:t>
      </w:r>
      <w:r w:rsidRPr="008D0190">
        <w:rPr>
          <w:rFonts w:ascii="Bookman Old Style" w:hAnsi="Bookman Old Style"/>
          <w:sz w:val="22"/>
          <w:szCs w:val="22"/>
        </w:rPr>
        <w:t xml:space="preserve">iyelenggaraan SAKIP pada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w:t>
      </w:r>
      <w:r w:rsidRPr="008D0190">
        <w:rPr>
          <w:rFonts w:ascii="Bookman Old Style" w:hAnsi="Bookman Old Style"/>
          <w:sz w:val="22"/>
          <w:szCs w:val="22"/>
        </w:rPr>
        <w:t xml:space="preserve"> terdiri atas: </w:t>
      </w:r>
    </w:p>
    <w:p w14:paraId="2CE993D0" w14:textId="77777777" w:rsidR="00E07D9D" w:rsidRPr="008D0190" w:rsidRDefault="00E07D9D" w:rsidP="00C61462">
      <w:pPr>
        <w:pStyle w:val="ListParagraph"/>
        <w:numPr>
          <w:ilvl w:val="0"/>
          <w:numId w:val="7"/>
        </w:numPr>
        <w:ind w:left="851" w:hanging="284"/>
        <w:jc w:val="both"/>
        <w:rPr>
          <w:rFonts w:ascii="Bookman Old Style" w:hAnsi="Bookman Old Style"/>
          <w:sz w:val="22"/>
          <w:szCs w:val="22"/>
        </w:rPr>
      </w:pPr>
      <w:r w:rsidRPr="008D0190">
        <w:rPr>
          <w:rFonts w:ascii="Bookman Old Style" w:hAnsi="Bookman Old Style"/>
          <w:sz w:val="22"/>
          <w:szCs w:val="22"/>
          <w:lang w:val="en-GB"/>
        </w:rPr>
        <w:t>P</w:t>
      </w:r>
      <w:r w:rsidRPr="008D0190">
        <w:rPr>
          <w:rFonts w:ascii="Bookman Old Style" w:hAnsi="Bookman Old Style"/>
          <w:sz w:val="22"/>
          <w:szCs w:val="22"/>
        </w:rPr>
        <w:t xml:space="preserve">erencanaan Kinerja; </w:t>
      </w:r>
    </w:p>
    <w:p w14:paraId="43C2748D" w14:textId="77777777" w:rsidR="00E07D9D" w:rsidRPr="008D0190" w:rsidRDefault="00E07D9D" w:rsidP="00C61462">
      <w:pPr>
        <w:pStyle w:val="ListParagraph"/>
        <w:numPr>
          <w:ilvl w:val="0"/>
          <w:numId w:val="7"/>
        </w:numPr>
        <w:ind w:left="851" w:hanging="284"/>
        <w:jc w:val="both"/>
        <w:rPr>
          <w:rFonts w:ascii="Bookman Old Style" w:hAnsi="Bookman Old Style"/>
          <w:sz w:val="22"/>
          <w:szCs w:val="22"/>
        </w:rPr>
      </w:pPr>
      <w:r w:rsidRPr="008D0190">
        <w:rPr>
          <w:rFonts w:ascii="Bookman Old Style" w:hAnsi="Bookman Old Style"/>
          <w:sz w:val="22"/>
          <w:szCs w:val="22"/>
          <w:lang w:val="en-GB"/>
        </w:rPr>
        <w:t>P</w:t>
      </w:r>
      <w:r w:rsidRPr="008D0190">
        <w:rPr>
          <w:rFonts w:ascii="Bookman Old Style" w:hAnsi="Bookman Old Style"/>
          <w:sz w:val="22"/>
          <w:szCs w:val="22"/>
        </w:rPr>
        <w:t xml:space="preserve">engukuran dan pengelolaan data Kinerja; </w:t>
      </w:r>
    </w:p>
    <w:p w14:paraId="320BBC57" w14:textId="77777777" w:rsidR="00E07D9D" w:rsidRPr="008D0190" w:rsidRDefault="00E07D9D" w:rsidP="00C61462">
      <w:pPr>
        <w:pStyle w:val="ListParagraph"/>
        <w:numPr>
          <w:ilvl w:val="0"/>
          <w:numId w:val="7"/>
        </w:numPr>
        <w:ind w:left="851" w:hanging="284"/>
        <w:jc w:val="both"/>
        <w:rPr>
          <w:rFonts w:ascii="Bookman Old Style" w:hAnsi="Bookman Old Style"/>
          <w:sz w:val="22"/>
          <w:szCs w:val="22"/>
        </w:rPr>
      </w:pPr>
      <w:r w:rsidRPr="008D0190">
        <w:rPr>
          <w:rFonts w:ascii="Bookman Old Style" w:hAnsi="Bookman Old Style"/>
          <w:sz w:val="22"/>
          <w:szCs w:val="22"/>
          <w:lang w:val="en-GB"/>
        </w:rPr>
        <w:t>P</w:t>
      </w:r>
      <w:r w:rsidRPr="008D0190">
        <w:rPr>
          <w:rFonts w:ascii="Bookman Old Style" w:hAnsi="Bookman Old Style"/>
          <w:sz w:val="22"/>
          <w:szCs w:val="22"/>
        </w:rPr>
        <w:t xml:space="preserve">elaporan Kinerja; dan </w:t>
      </w:r>
    </w:p>
    <w:p w14:paraId="68D36733" w14:textId="023A511C" w:rsidR="00E07D9D" w:rsidRPr="008D0190" w:rsidRDefault="00E07D9D" w:rsidP="00C61462">
      <w:pPr>
        <w:pStyle w:val="ListParagraph"/>
        <w:numPr>
          <w:ilvl w:val="0"/>
          <w:numId w:val="7"/>
        </w:numPr>
        <w:ind w:left="851" w:hanging="284"/>
        <w:jc w:val="both"/>
        <w:rPr>
          <w:rFonts w:ascii="Bookman Old Style" w:hAnsi="Bookman Old Style"/>
          <w:sz w:val="22"/>
          <w:szCs w:val="22"/>
        </w:rPr>
      </w:pPr>
      <w:r w:rsidRPr="008D0190">
        <w:rPr>
          <w:rFonts w:ascii="Bookman Old Style" w:hAnsi="Bookman Old Style"/>
          <w:sz w:val="22"/>
          <w:szCs w:val="22"/>
          <w:lang w:val="en-GB"/>
        </w:rPr>
        <w:t>R</w:t>
      </w:r>
      <w:r w:rsidRPr="008D0190">
        <w:rPr>
          <w:rFonts w:ascii="Bookman Old Style" w:hAnsi="Bookman Old Style"/>
          <w:sz w:val="22"/>
          <w:szCs w:val="22"/>
        </w:rPr>
        <w:t>eviu dan evaluasi Kinerja.</w:t>
      </w:r>
    </w:p>
    <w:p w14:paraId="2327CBBA" w14:textId="77777777" w:rsidR="00122861" w:rsidRPr="008D0190" w:rsidRDefault="00122861" w:rsidP="00E07D9D">
      <w:pPr>
        <w:tabs>
          <w:tab w:val="left" w:pos="6521"/>
        </w:tabs>
        <w:ind w:left="851"/>
        <w:jc w:val="both"/>
        <w:rPr>
          <w:rFonts w:ascii="Bookman Old Style" w:hAnsi="Bookman Old Style"/>
          <w:sz w:val="22"/>
          <w:szCs w:val="22"/>
        </w:rPr>
      </w:pPr>
    </w:p>
    <w:p w14:paraId="6F9B9DF1" w14:textId="77777777" w:rsidR="00122861" w:rsidRPr="008D0190" w:rsidRDefault="00122861" w:rsidP="00122861">
      <w:pPr>
        <w:tabs>
          <w:tab w:val="left" w:pos="6521"/>
        </w:tabs>
        <w:ind w:left="4111"/>
        <w:jc w:val="both"/>
        <w:rPr>
          <w:rFonts w:ascii="Bookman Old Style" w:hAnsi="Bookman Old Style"/>
          <w:sz w:val="22"/>
          <w:szCs w:val="22"/>
        </w:rPr>
      </w:pPr>
    </w:p>
    <w:p w14:paraId="6A9FC271" w14:textId="39B705AF" w:rsidR="00E07D9D" w:rsidRPr="008D0190" w:rsidRDefault="00E07D9D" w:rsidP="00E07D9D">
      <w:pPr>
        <w:spacing w:line="276" w:lineRule="auto"/>
        <w:jc w:val="center"/>
        <w:rPr>
          <w:rFonts w:ascii="Bookman Old Style" w:hAnsi="Bookman Old Style" w:cs="Tahoma"/>
          <w:bCs/>
          <w:sz w:val="22"/>
          <w:szCs w:val="22"/>
          <w:lang w:val="en-US"/>
        </w:rPr>
      </w:pPr>
      <w:r w:rsidRPr="008D0190">
        <w:rPr>
          <w:rFonts w:ascii="Bookman Old Style" w:hAnsi="Bookman Old Style" w:cs="Tahoma"/>
          <w:bCs/>
          <w:sz w:val="22"/>
          <w:szCs w:val="22"/>
          <w:lang w:val="en-US"/>
        </w:rPr>
        <w:t>BAB IV</w:t>
      </w:r>
    </w:p>
    <w:p w14:paraId="0DF362D0" w14:textId="77E46379" w:rsidR="00E07D9D" w:rsidRPr="008D0190" w:rsidRDefault="00E07D9D" w:rsidP="00E07D9D">
      <w:pPr>
        <w:spacing w:line="276" w:lineRule="auto"/>
        <w:jc w:val="center"/>
        <w:rPr>
          <w:rFonts w:ascii="Bookman Old Style" w:hAnsi="Bookman Old Style" w:cs="Tahoma"/>
          <w:bCs/>
          <w:sz w:val="22"/>
          <w:szCs w:val="22"/>
          <w:lang w:val="en-US"/>
        </w:rPr>
      </w:pPr>
      <w:r w:rsidRPr="008D0190">
        <w:rPr>
          <w:rFonts w:ascii="Bookman Old Style" w:hAnsi="Bookman Old Style" w:cs="Tahoma"/>
          <w:bCs/>
          <w:sz w:val="22"/>
          <w:szCs w:val="22"/>
          <w:lang w:val="en-US"/>
        </w:rPr>
        <w:t>PERENCANAAN KINERJA</w:t>
      </w:r>
    </w:p>
    <w:p w14:paraId="4D227F68" w14:textId="77777777" w:rsidR="00E07D9D" w:rsidRPr="008D0190" w:rsidRDefault="00E07D9D" w:rsidP="00E07D9D">
      <w:pPr>
        <w:tabs>
          <w:tab w:val="left" w:pos="6521"/>
        </w:tabs>
        <w:ind w:left="4111"/>
        <w:jc w:val="both"/>
        <w:rPr>
          <w:rFonts w:ascii="Bookman Old Style" w:hAnsi="Bookman Old Style"/>
          <w:sz w:val="22"/>
          <w:szCs w:val="22"/>
        </w:rPr>
      </w:pPr>
    </w:p>
    <w:p w14:paraId="1F1F9843" w14:textId="15072802" w:rsidR="00E07D9D" w:rsidRPr="008D0190" w:rsidRDefault="00216FCC" w:rsidP="00E07D9D">
      <w:pPr>
        <w:jc w:val="both"/>
        <w:rPr>
          <w:rFonts w:ascii="Bookman Old Style" w:hAnsi="Bookman Old Style"/>
          <w:sz w:val="22"/>
          <w:szCs w:val="22"/>
        </w:rPr>
      </w:pP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w:t>
      </w:r>
      <w:r w:rsidR="00E07D9D" w:rsidRPr="008D0190">
        <w:rPr>
          <w:rFonts w:ascii="Bookman Old Style" w:hAnsi="Bookman Old Style"/>
          <w:sz w:val="22"/>
          <w:szCs w:val="22"/>
        </w:rPr>
        <w:t xml:space="preserve"> menyusun dokumen perencanaan Kinerja yang terdiri atas: </w:t>
      </w:r>
    </w:p>
    <w:p w14:paraId="04B05EA7" w14:textId="77777777" w:rsidR="00E07D9D" w:rsidRPr="008D0190" w:rsidRDefault="00E07D9D" w:rsidP="00C61462">
      <w:pPr>
        <w:pStyle w:val="ListParagraph"/>
        <w:numPr>
          <w:ilvl w:val="0"/>
          <w:numId w:val="8"/>
        </w:numPr>
        <w:ind w:left="567" w:hanging="567"/>
        <w:jc w:val="both"/>
        <w:rPr>
          <w:rFonts w:ascii="Bookman Old Style" w:hAnsi="Bookman Old Style"/>
          <w:sz w:val="22"/>
          <w:szCs w:val="22"/>
        </w:rPr>
      </w:pPr>
      <w:r w:rsidRPr="008D0190">
        <w:rPr>
          <w:rFonts w:ascii="Bookman Old Style" w:hAnsi="Bookman Old Style"/>
          <w:sz w:val="22"/>
          <w:szCs w:val="22"/>
        </w:rPr>
        <w:t>Rencana Strategis;</w:t>
      </w:r>
    </w:p>
    <w:p w14:paraId="0E2EF349" w14:textId="77777777" w:rsidR="00E07D9D" w:rsidRPr="008D0190" w:rsidRDefault="00E07D9D" w:rsidP="00C61462">
      <w:pPr>
        <w:pStyle w:val="ListParagraph"/>
        <w:numPr>
          <w:ilvl w:val="0"/>
          <w:numId w:val="8"/>
        </w:numPr>
        <w:ind w:left="567" w:hanging="567"/>
        <w:jc w:val="both"/>
        <w:rPr>
          <w:rFonts w:ascii="Bookman Old Style" w:hAnsi="Bookman Old Style"/>
          <w:sz w:val="22"/>
          <w:szCs w:val="22"/>
        </w:rPr>
      </w:pPr>
      <w:r w:rsidRPr="008D0190">
        <w:rPr>
          <w:rFonts w:ascii="Bookman Old Style" w:hAnsi="Bookman Old Style"/>
          <w:sz w:val="22"/>
          <w:szCs w:val="22"/>
        </w:rPr>
        <w:t xml:space="preserve">Rencana Kinerja Tahunan; dan </w:t>
      </w:r>
    </w:p>
    <w:p w14:paraId="0FF116C9" w14:textId="77777777" w:rsidR="00E07D9D" w:rsidRPr="008D0190" w:rsidRDefault="00E07D9D" w:rsidP="00C61462">
      <w:pPr>
        <w:pStyle w:val="ListParagraph"/>
        <w:numPr>
          <w:ilvl w:val="0"/>
          <w:numId w:val="8"/>
        </w:numPr>
        <w:ind w:left="567" w:hanging="567"/>
        <w:jc w:val="both"/>
        <w:rPr>
          <w:rFonts w:ascii="Bookman Old Style" w:hAnsi="Bookman Old Style"/>
          <w:sz w:val="22"/>
          <w:szCs w:val="22"/>
        </w:rPr>
      </w:pPr>
      <w:r w:rsidRPr="008D0190">
        <w:rPr>
          <w:rFonts w:ascii="Bookman Old Style" w:hAnsi="Bookman Old Style"/>
          <w:sz w:val="22"/>
          <w:szCs w:val="22"/>
        </w:rPr>
        <w:t xml:space="preserve">Perjanjian Kinerja. </w:t>
      </w:r>
    </w:p>
    <w:p w14:paraId="37DEBE68" w14:textId="77777777" w:rsidR="00E07D9D" w:rsidRPr="008D0190" w:rsidRDefault="00E07D9D" w:rsidP="00E07D9D">
      <w:pPr>
        <w:jc w:val="both"/>
        <w:rPr>
          <w:rFonts w:ascii="Bookman Old Style" w:hAnsi="Bookman Old Style"/>
          <w:sz w:val="22"/>
          <w:szCs w:val="22"/>
        </w:rPr>
      </w:pPr>
    </w:p>
    <w:p w14:paraId="4877FCAF" w14:textId="77777777" w:rsidR="00E07D9D" w:rsidRPr="008D0190" w:rsidRDefault="00E07D9D" w:rsidP="00E07D9D">
      <w:pPr>
        <w:jc w:val="both"/>
        <w:rPr>
          <w:rFonts w:ascii="Bookman Old Style" w:hAnsi="Bookman Old Style"/>
          <w:sz w:val="22"/>
          <w:szCs w:val="22"/>
        </w:rPr>
      </w:pPr>
    </w:p>
    <w:p w14:paraId="6858DEDC" w14:textId="346A8985" w:rsidR="00216FCC" w:rsidRPr="008D0190" w:rsidRDefault="00E07D9D" w:rsidP="00216FCC">
      <w:pPr>
        <w:jc w:val="center"/>
        <w:rPr>
          <w:rFonts w:ascii="Bookman Old Style" w:hAnsi="Bookman Old Style"/>
          <w:sz w:val="22"/>
          <w:szCs w:val="22"/>
        </w:rPr>
      </w:pPr>
      <w:r w:rsidRPr="008D0190">
        <w:rPr>
          <w:rFonts w:ascii="Bookman Old Style" w:hAnsi="Bookman Old Style"/>
          <w:sz w:val="22"/>
          <w:szCs w:val="22"/>
        </w:rPr>
        <w:t>Bagian Kesatu</w:t>
      </w:r>
    </w:p>
    <w:p w14:paraId="4C27AD28" w14:textId="4C04887A" w:rsidR="00216FCC" w:rsidRPr="008D0190" w:rsidRDefault="00E07D9D" w:rsidP="00216FCC">
      <w:pPr>
        <w:jc w:val="center"/>
        <w:rPr>
          <w:rFonts w:ascii="Bookman Old Style" w:hAnsi="Bookman Old Style"/>
          <w:sz w:val="22"/>
          <w:szCs w:val="22"/>
        </w:rPr>
      </w:pPr>
      <w:r w:rsidRPr="008D0190">
        <w:rPr>
          <w:rFonts w:ascii="Bookman Old Style" w:hAnsi="Bookman Old Style"/>
          <w:sz w:val="22"/>
          <w:szCs w:val="22"/>
        </w:rPr>
        <w:t>Rencana Strategis</w:t>
      </w:r>
    </w:p>
    <w:p w14:paraId="64F49865" w14:textId="77777777" w:rsidR="00216FCC" w:rsidRPr="008D0190" w:rsidRDefault="00216FCC" w:rsidP="00216FCC">
      <w:pPr>
        <w:jc w:val="center"/>
        <w:rPr>
          <w:rFonts w:ascii="Bookman Old Style" w:hAnsi="Bookman Old Style"/>
          <w:sz w:val="22"/>
          <w:szCs w:val="22"/>
        </w:rPr>
      </w:pPr>
    </w:p>
    <w:p w14:paraId="2B81D627" w14:textId="77777777" w:rsidR="00216FCC" w:rsidRPr="008D0190" w:rsidRDefault="00E07D9D" w:rsidP="00C61462">
      <w:pPr>
        <w:pStyle w:val="ListParagraph"/>
        <w:numPr>
          <w:ilvl w:val="0"/>
          <w:numId w:val="9"/>
        </w:numPr>
        <w:ind w:left="567" w:hanging="567"/>
        <w:jc w:val="both"/>
        <w:rPr>
          <w:rFonts w:ascii="Bookman Old Style" w:hAnsi="Bookman Old Style"/>
          <w:sz w:val="22"/>
          <w:szCs w:val="22"/>
        </w:rPr>
      </w:pPr>
      <w:r w:rsidRPr="008D0190">
        <w:rPr>
          <w:rFonts w:ascii="Bookman Old Style" w:hAnsi="Bookman Old Style"/>
          <w:sz w:val="22"/>
          <w:szCs w:val="22"/>
        </w:rPr>
        <w:t xml:space="preserve">Renstra disusun secara sistematis dan berkesinambungan dengan memperhitungkan potensi, peluang, dan kendala yang ada atau mungkin timbul. </w:t>
      </w:r>
    </w:p>
    <w:p w14:paraId="64A314DD" w14:textId="77777777" w:rsidR="00216FCC" w:rsidRPr="008D0190" w:rsidRDefault="00E07D9D" w:rsidP="00C61462">
      <w:pPr>
        <w:pStyle w:val="ListParagraph"/>
        <w:numPr>
          <w:ilvl w:val="0"/>
          <w:numId w:val="9"/>
        </w:numPr>
        <w:ind w:left="567" w:hanging="567"/>
        <w:jc w:val="both"/>
        <w:rPr>
          <w:rFonts w:ascii="Bookman Old Style" w:hAnsi="Bookman Old Style"/>
          <w:sz w:val="22"/>
          <w:szCs w:val="22"/>
        </w:rPr>
      </w:pPr>
      <w:r w:rsidRPr="008D0190">
        <w:rPr>
          <w:rFonts w:ascii="Bookman Old Style" w:hAnsi="Bookman Old Style"/>
          <w:sz w:val="22"/>
          <w:szCs w:val="22"/>
        </w:rPr>
        <w:t xml:space="preserve">Renstra sebagaimana dimaksud pada angka 1 memuat: </w:t>
      </w:r>
    </w:p>
    <w:p w14:paraId="37F82664" w14:textId="45E5AEE2" w:rsidR="00216FCC" w:rsidRPr="008D0190" w:rsidRDefault="00E07D9D" w:rsidP="00C61462">
      <w:pPr>
        <w:pStyle w:val="ListParagraph"/>
        <w:numPr>
          <w:ilvl w:val="0"/>
          <w:numId w:val="10"/>
        </w:numPr>
        <w:jc w:val="both"/>
        <w:rPr>
          <w:rFonts w:ascii="Bookman Old Style" w:hAnsi="Bookman Old Style"/>
          <w:sz w:val="22"/>
          <w:szCs w:val="22"/>
        </w:rPr>
      </w:pPr>
      <w:r w:rsidRPr="008D0190">
        <w:rPr>
          <w:rFonts w:ascii="Bookman Old Style" w:hAnsi="Bookman Old Style"/>
          <w:sz w:val="22"/>
          <w:szCs w:val="22"/>
        </w:rPr>
        <w:t xml:space="preserve">pendahuluan; </w:t>
      </w:r>
    </w:p>
    <w:p w14:paraId="6F05B242" w14:textId="77777777" w:rsidR="00216FCC" w:rsidRPr="008D0190" w:rsidRDefault="00E07D9D" w:rsidP="00C61462">
      <w:pPr>
        <w:pStyle w:val="ListParagraph"/>
        <w:numPr>
          <w:ilvl w:val="0"/>
          <w:numId w:val="10"/>
        </w:numPr>
        <w:jc w:val="both"/>
        <w:rPr>
          <w:rFonts w:ascii="Bookman Old Style" w:hAnsi="Bookman Old Style"/>
          <w:sz w:val="22"/>
          <w:szCs w:val="22"/>
        </w:rPr>
      </w:pPr>
      <w:r w:rsidRPr="008D0190">
        <w:rPr>
          <w:rFonts w:ascii="Bookman Old Style" w:hAnsi="Bookman Old Style"/>
          <w:sz w:val="22"/>
          <w:szCs w:val="22"/>
        </w:rPr>
        <w:t xml:space="preserve">visi, misi, tujuan dan sasaran strategis; </w:t>
      </w:r>
    </w:p>
    <w:p w14:paraId="6F9D6452" w14:textId="77777777" w:rsidR="00216FCC" w:rsidRPr="008D0190" w:rsidRDefault="00E07D9D" w:rsidP="00C61462">
      <w:pPr>
        <w:pStyle w:val="ListParagraph"/>
        <w:numPr>
          <w:ilvl w:val="0"/>
          <w:numId w:val="10"/>
        </w:numPr>
        <w:jc w:val="both"/>
        <w:rPr>
          <w:rFonts w:ascii="Bookman Old Style" w:hAnsi="Bookman Old Style"/>
          <w:sz w:val="22"/>
          <w:szCs w:val="22"/>
        </w:rPr>
      </w:pPr>
      <w:r w:rsidRPr="008D0190">
        <w:rPr>
          <w:rFonts w:ascii="Bookman Old Style" w:hAnsi="Bookman Old Style"/>
          <w:sz w:val="22"/>
          <w:szCs w:val="22"/>
        </w:rPr>
        <w:t xml:space="preserve">arah kebijakan dan strategi; </w:t>
      </w:r>
    </w:p>
    <w:p w14:paraId="7B742ABE" w14:textId="77777777" w:rsidR="00216FCC" w:rsidRPr="008D0190" w:rsidRDefault="00E07D9D" w:rsidP="00C61462">
      <w:pPr>
        <w:pStyle w:val="ListParagraph"/>
        <w:numPr>
          <w:ilvl w:val="0"/>
          <w:numId w:val="10"/>
        </w:numPr>
        <w:jc w:val="both"/>
        <w:rPr>
          <w:rFonts w:ascii="Bookman Old Style" w:hAnsi="Bookman Old Style"/>
          <w:sz w:val="22"/>
          <w:szCs w:val="22"/>
        </w:rPr>
      </w:pPr>
      <w:r w:rsidRPr="008D0190">
        <w:rPr>
          <w:rFonts w:ascii="Bookman Old Style" w:hAnsi="Bookman Old Style"/>
          <w:sz w:val="22"/>
          <w:szCs w:val="22"/>
        </w:rPr>
        <w:t xml:space="preserve">target kinerja dan kerangka pendanaan; </w:t>
      </w:r>
    </w:p>
    <w:p w14:paraId="6062B1AD" w14:textId="77777777" w:rsidR="00216FCC" w:rsidRPr="008D0190" w:rsidRDefault="00E07D9D" w:rsidP="00C61462">
      <w:pPr>
        <w:pStyle w:val="ListParagraph"/>
        <w:numPr>
          <w:ilvl w:val="0"/>
          <w:numId w:val="10"/>
        </w:numPr>
        <w:jc w:val="both"/>
        <w:rPr>
          <w:rFonts w:ascii="Bookman Old Style" w:hAnsi="Bookman Old Style"/>
          <w:sz w:val="22"/>
          <w:szCs w:val="22"/>
        </w:rPr>
      </w:pPr>
      <w:r w:rsidRPr="008D0190">
        <w:rPr>
          <w:rFonts w:ascii="Bookman Old Style" w:hAnsi="Bookman Old Style"/>
          <w:sz w:val="22"/>
          <w:szCs w:val="22"/>
        </w:rPr>
        <w:t xml:space="preserve">penutup; dan </w:t>
      </w:r>
    </w:p>
    <w:p w14:paraId="53B3EE22" w14:textId="77777777" w:rsidR="00216FCC" w:rsidRPr="008D0190" w:rsidRDefault="00E07D9D" w:rsidP="00C61462">
      <w:pPr>
        <w:pStyle w:val="ListParagraph"/>
        <w:numPr>
          <w:ilvl w:val="0"/>
          <w:numId w:val="10"/>
        </w:numPr>
        <w:jc w:val="both"/>
        <w:rPr>
          <w:rFonts w:ascii="Bookman Old Style" w:hAnsi="Bookman Old Style"/>
          <w:sz w:val="22"/>
          <w:szCs w:val="22"/>
        </w:rPr>
      </w:pPr>
      <w:r w:rsidRPr="008D0190">
        <w:rPr>
          <w:rFonts w:ascii="Bookman Old Style" w:hAnsi="Bookman Old Style"/>
          <w:sz w:val="22"/>
          <w:szCs w:val="22"/>
        </w:rPr>
        <w:t xml:space="preserve">lampiran. </w:t>
      </w:r>
    </w:p>
    <w:p w14:paraId="045286DC" w14:textId="6911024D" w:rsidR="00122861" w:rsidRPr="008D0190" w:rsidRDefault="00E07D9D" w:rsidP="00216FCC">
      <w:pPr>
        <w:ind w:left="567"/>
        <w:jc w:val="both"/>
        <w:rPr>
          <w:rFonts w:ascii="Bookman Old Style" w:hAnsi="Bookman Old Style"/>
          <w:sz w:val="22"/>
          <w:szCs w:val="22"/>
        </w:rPr>
      </w:pPr>
      <w:r w:rsidRPr="008D0190">
        <w:rPr>
          <w:rFonts w:ascii="Bookman Old Style" w:hAnsi="Bookman Old Style"/>
          <w:sz w:val="22"/>
          <w:szCs w:val="22"/>
        </w:rPr>
        <w:t>yang digunakan sebagai acuan dalam penyusunan rencana Kinerja dan anggaran, Rencana Kinerja Tahunan dan penetapan Kinerja.</w:t>
      </w:r>
    </w:p>
    <w:p w14:paraId="7196C614" w14:textId="77777777" w:rsidR="00216FCC" w:rsidRPr="008D0190" w:rsidRDefault="00216FCC" w:rsidP="00C61462">
      <w:pPr>
        <w:pStyle w:val="ListParagraph"/>
        <w:numPr>
          <w:ilvl w:val="0"/>
          <w:numId w:val="9"/>
        </w:numPr>
        <w:ind w:left="567" w:hanging="567"/>
        <w:jc w:val="both"/>
        <w:rPr>
          <w:rFonts w:ascii="Bookman Old Style" w:hAnsi="Bookman Old Style"/>
          <w:sz w:val="22"/>
          <w:szCs w:val="22"/>
          <w:lang w:val="en-GB"/>
        </w:rPr>
      </w:pPr>
      <w:r w:rsidRPr="008D0190">
        <w:rPr>
          <w:rFonts w:ascii="Bookman Old Style" w:hAnsi="Bookman Old Style"/>
          <w:sz w:val="22"/>
          <w:szCs w:val="22"/>
        </w:rPr>
        <w:t xml:space="preserve">Renstra sebagaimana dimaksud pada angka 1 ditetapkan oleh </w:t>
      </w:r>
      <w:proofErr w:type="spellStart"/>
      <w:r w:rsidRPr="008D0190">
        <w:rPr>
          <w:rFonts w:ascii="Bookman Old Style" w:hAnsi="Bookman Old Style"/>
          <w:sz w:val="22"/>
          <w:szCs w:val="22"/>
          <w:lang w:val="en-GB"/>
        </w:rPr>
        <w:t>Ketua</w:t>
      </w:r>
      <w:proofErr w:type="spellEnd"/>
      <w:r w:rsidRPr="008D0190">
        <w:rPr>
          <w:rFonts w:ascii="Bookman Old Style" w:hAnsi="Bookman Old Style"/>
          <w:sz w:val="22"/>
          <w:szCs w:val="22"/>
          <w:lang w:val="en-GB"/>
        </w:rPr>
        <w:t xml:space="preserve">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 </w:t>
      </w:r>
      <w:r w:rsidRPr="008D0190">
        <w:rPr>
          <w:rFonts w:ascii="Bookman Old Style" w:hAnsi="Bookman Old Style"/>
          <w:sz w:val="22"/>
          <w:szCs w:val="22"/>
        </w:rPr>
        <w:t xml:space="preserve">untuk masa 5 </w:t>
      </w:r>
      <w:r w:rsidRPr="008D0190">
        <w:rPr>
          <w:rFonts w:ascii="Bookman Old Style" w:hAnsi="Bookman Old Style"/>
          <w:sz w:val="22"/>
          <w:szCs w:val="22"/>
          <w:lang w:val="en-GB"/>
        </w:rPr>
        <w:t>(</w:t>
      </w:r>
      <w:r w:rsidRPr="008D0190">
        <w:rPr>
          <w:rFonts w:ascii="Bookman Old Style" w:hAnsi="Bookman Old Style"/>
          <w:sz w:val="22"/>
          <w:szCs w:val="22"/>
        </w:rPr>
        <w:t xml:space="preserve">lima) tahun. </w:t>
      </w:r>
    </w:p>
    <w:p w14:paraId="6362F891" w14:textId="77777777" w:rsidR="00216FCC" w:rsidRPr="008D0190" w:rsidRDefault="00216FCC" w:rsidP="00C61462">
      <w:pPr>
        <w:pStyle w:val="ListParagraph"/>
        <w:numPr>
          <w:ilvl w:val="0"/>
          <w:numId w:val="9"/>
        </w:numPr>
        <w:ind w:left="567" w:hanging="567"/>
        <w:jc w:val="both"/>
        <w:rPr>
          <w:rFonts w:ascii="Bookman Old Style" w:hAnsi="Bookman Old Style"/>
          <w:sz w:val="22"/>
          <w:szCs w:val="22"/>
          <w:lang w:val="en-GB"/>
        </w:rPr>
      </w:pPr>
      <w:r w:rsidRPr="008D0190">
        <w:rPr>
          <w:rFonts w:ascii="Bookman Old Style" w:hAnsi="Bookman Old Style"/>
          <w:sz w:val="22"/>
          <w:szCs w:val="22"/>
        </w:rPr>
        <w:t>Unit Kerja Eselon I, Pengadilan Tingkat Banding dan Pengadilan Tingkat Pertama menyusun Renstra untuk masa 5 (lima) tahun dengan mengacu pada Renstra Mahkamah Agung.</w:t>
      </w:r>
    </w:p>
    <w:p w14:paraId="2E3B006A" w14:textId="77777777" w:rsidR="00216FCC" w:rsidRPr="008D0190" w:rsidRDefault="00216FCC" w:rsidP="00C61462">
      <w:pPr>
        <w:pStyle w:val="ListParagraph"/>
        <w:numPr>
          <w:ilvl w:val="0"/>
          <w:numId w:val="9"/>
        </w:numPr>
        <w:ind w:left="567" w:hanging="567"/>
        <w:jc w:val="both"/>
        <w:rPr>
          <w:rFonts w:ascii="Bookman Old Style" w:hAnsi="Bookman Old Style"/>
          <w:sz w:val="22"/>
          <w:szCs w:val="22"/>
          <w:lang w:val="en-GB"/>
        </w:rPr>
      </w:pPr>
      <w:r w:rsidRPr="008D0190">
        <w:rPr>
          <w:rFonts w:ascii="Bookman Old Style" w:hAnsi="Bookman Old Style"/>
          <w:sz w:val="22"/>
          <w:szCs w:val="22"/>
        </w:rPr>
        <w:t>Format Renstra Pengadilan Tingkat Banding dan Pengadilan Tingkat Pertama tercantum dalam Lampiran II yang merupakan bagian tidak</w:t>
      </w:r>
      <w:r w:rsidRPr="008D0190">
        <w:rPr>
          <w:rFonts w:ascii="Bookman Old Style" w:hAnsi="Bookman Old Style"/>
          <w:sz w:val="22"/>
          <w:szCs w:val="22"/>
          <w:lang w:val="en-GB"/>
        </w:rPr>
        <w:t xml:space="preserve"> </w:t>
      </w:r>
      <w:r w:rsidRPr="008D0190">
        <w:rPr>
          <w:rFonts w:ascii="Bookman Old Style" w:hAnsi="Bookman Old Style"/>
          <w:sz w:val="22"/>
          <w:szCs w:val="22"/>
        </w:rPr>
        <w:t>terpisahkan dari keputusan ini.</w:t>
      </w:r>
    </w:p>
    <w:p w14:paraId="18B99706" w14:textId="77777777" w:rsidR="00216FCC" w:rsidRPr="008D0190" w:rsidRDefault="00216FCC" w:rsidP="00C61462">
      <w:pPr>
        <w:pStyle w:val="ListParagraph"/>
        <w:numPr>
          <w:ilvl w:val="0"/>
          <w:numId w:val="9"/>
        </w:numPr>
        <w:ind w:left="567" w:hanging="567"/>
        <w:jc w:val="both"/>
        <w:rPr>
          <w:rFonts w:ascii="Bookman Old Style" w:hAnsi="Bookman Old Style"/>
          <w:sz w:val="22"/>
          <w:szCs w:val="22"/>
          <w:lang w:val="en-GB"/>
        </w:rPr>
      </w:pPr>
      <w:r w:rsidRPr="008D0190">
        <w:rPr>
          <w:rFonts w:ascii="Bookman Old Style" w:hAnsi="Bookman Old Style"/>
          <w:sz w:val="22"/>
          <w:szCs w:val="22"/>
        </w:rPr>
        <w:t>Setiap Entitas Akuntabilitas Kinerja perlu membentuk tim pe</w:t>
      </w:r>
      <w:r w:rsidRPr="008D0190">
        <w:rPr>
          <w:rFonts w:ascii="Bookman Old Style" w:hAnsi="Bookman Old Style"/>
          <w:sz w:val="22"/>
          <w:szCs w:val="22"/>
          <w:lang w:val="en-GB"/>
        </w:rPr>
        <w:t>n</w:t>
      </w:r>
      <w:r w:rsidRPr="008D0190">
        <w:rPr>
          <w:rFonts w:ascii="Bookman Old Style" w:hAnsi="Bookman Old Style"/>
          <w:sz w:val="22"/>
          <w:szCs w:val="22"/>
        </w:rPr>
        <w:t xml:space="preserve">yusunan dokumen Renstra. </w:t>
      </w:r>
    </w:p>
    <w:p w14:paraId="6B93C125" w14:textId="073B1ED3" w:rsidR="00216FCC" w:rsidRPr="008D0190" w:rsidRDefault="00216FCC" w:rsidP="00C61462">
      <w:pPr>
        <w:pStyle w:val="ListParagraph"/>
        <w:numPr>
          <w:ilvl w:val="0"/>
          <w:numId w:val="9"/>
        </w:numPr>
        <w:ind w:left="567" w:hanging="567"/>
        <w:jc w:val="both"/>
        <w:rPr>
          <w:rFonts w:ascii="Bookman Old Style" w:hAnsi="Bookman Old Style"/>
          <w:sz w:val="22"/>
          <w:szCs w:val="22"/>
          <w:lang w:val="en-GB"/>
        </w:rPr>
      </w:pPr>
      <w:r w:rsidRPr="008D0190">
        <w:rPr>
          <w:rFonts w:ascii="Bookman Old Style" w:hAnsi="Bookman Old Style"/>
          <w:sz w:val="22"/>
          <w:szCs w:val="22"/>
        </w:rPr>
        <w:t>Ketentuan mengenai penyusunan dokumen Renstra memperhatikan Pe</w:t>
      </w:r>
      <w:r w:rsidRPr="008D0190">
        <w:rPr>
          <w:rFonts w:ascii="Bookman Old Style" w:hAnsi="Bookman Old Style"/>
          <w:sz w:val="22"/>
          <w:szCs w:val="22"/>
          <w:lang w:val="en-GB"/>
        </w:rPr>
        <w:t>r</w:t>
      </w:r>
      <w:r w:rsidRPr="008D0190">
        <w:rPr>
          <w:rFonts w:ascii="Bookman Old Style" w:hAnsi="Bookman Old Style"/>
          <w:sz w:val="22"/>
          <w:szCs w:val="22"/>
        </w:rPr>
        <w:t>aturan Kementerian Perencanaan Pembangunan Nasional/</w:t>
      </w:r>
      <w:r w:rsidRPr="008D0190">
        <w:rPr>
          <w:rFonts w:ascii="Bookman Old Style" w:hAnsi="Bookman Old Style"/>
          <w:sz w:val="22"/>
          <w:szCs w:val="22"/>
          <w:lang w:val="en-GB"/>
        </w:rPr>
        <w:t xml:space="preserve"> </w:t>
      </w:r>
      <w:r w:rsidRPr="008D0190">
        <w:rPr>
          <w:rFonts w:ascii="Bookman Old Style" w:hAnsi="Bookman Old Style"/>
          <w:sz w:val="22"/>
          <w:szCs w:val="22"/>
        </w:rPr>
        <w:t xml:space="preserve">Kepala Badan Perencanaan Pembangunan Nasional. </w:t>
      </w:r>
    </w:p>
    <w:p w14:paraId="624C5FB1" w14:textId="77777777" w:rsidR="00216FCC" w:rsidRPr="008D0190" w:rsidRDefault="00216FCC" w:rsidP="00C61462">
      <w:pPr>
        <w:pStyle w:val="ListParagraph"/>
        <w:numPr>
          <w:ilvl w:val="0"/>
          <w:numId w:val="9"/>
        </w:numPr>
        <w:ind w:left="567" w:hanging="567"/>
        <w:jc w:val="both"/>
        <w:rPr>
          <w:rFonts w:ascii="Bookman Old Style" w:hAnsi="Bookman Old Style"/>
          <w:sz w:val="22"/>
          <w:szCs w:val="22"/>
          <w:lang w:val="en-GB"/>
        </w:rPr>
      </w:pPr>
      <w:r w:rsidRPr="008D0190">
        <w:rPr>
          <w:rFonts w:ascii="Bookman Old Style" w:hAnsi="Bookman Old Style"/>
          <w:sz w:val="22"/>
          <w:szCs w:val="22"/>
        </w:rPr>
        <w:t>Dalam menyusun dokumen Renstra harus berdasarkan dokumen Pe</w:t>
      </w:r>
      <w:r w:rsidRPr="008D0190">
        <w:rPr>
          <w:rFonts w:ascii="Bookman Old Style" w:hAnsi="Bookman Old Style"/>
          <w:sz w:val="22"/>
          <w:szCs w:val="22"/>
          <w:lang w:val="en-GB"/>
        </w:rPr>
        <w:t>n</w:t>
      </w:r>
      <w:r w:rsidRPr="008D0190">
        <w:rPr>
          <w:rFonts w:ascii="Bookman Old Style" w:hAnsi="Bookman Old Style"/>
          <w:sz w:val="22"/>
          <w:szCs w:val="22"/>
        </w:rPr>
        <w:t xml:space="preserve">jenjangan Kinerja. </w:t>
      </w:r>
    </w:p>
    <w:p w14:paraId="548AA0C6" w14:textId="77777777" w:rsidR="00216FCC" w:rsidRPr="008D0190" w:rsidRDefault="00216FCC" w:rsidP="00C61462">
      <w:pPr>
        <w:pStyle w:val="ListParagraph"/>
        <w:numPr>
          <w:ilvl w:val="0"/>
          <w:numId w:val="9"/>
        </w:numPr>
        <w:ind w:left="567" w:hanging="567"/>
        <w:jc w:val="both"/>
        <w:rPr>
          <w:rFonts w:ascii="Bookman Old Style" w:hAnsi="Bookman Old Style"/>
          <w:sz w:val="22"/>
          <w:szCs w:val="22"/>
          <w:lang w:val="en-GB"/>
        </w:rPr>
      </w:pPr>
      <w:r w:rsidRPr="008D0190">
        <w:rPr>
          <w:rFonts w:ascii="Bookman Old Style" w:hAnsi="Bookman Old Style"/>
          <w:sz w:val="22"/>
          <w:szCs w:val="22"/>
        </w:rPr>
        <w:t>Pe</w:t>
      </w:r>
      <w:r w:rsidRPr="008D0190">
        <w:rPr>
          <w:rFonts w:ascii="Bookman Old Style" w:hAnsi="Bookman Old Style"/>
          <w:sz w:val="22"/>
          <w:szCs w:val="22"/>
          <w:lang w:val="en-GB"/>
        </w:rPr>
        <w:t>n</w:t>
      </w:r>
      <w:r w:rsidRPr="008D0190">
        <w:rPr>
          <w:rFonts w:ascii="Bookman Old Style" w:hAnsi="Bookman Old Style"/>
          <w:sz w:val="22"/>
          <w:szCs w:val="22"/>
        </w:rPr>
        <w:t xml:space="preserve">jenjangan Kinerja sebagaimana dimaksud pada angka 8 terdiri atas 5 (lima) tahapan, yaitu: </w:t>
      </w:r>
    </w:p>
    <w:p w14:paraId="5FEC616E" w14:textId="77777777" w:rsidR="00216FCC" w:rsidRPr="008D0190" w:rsidRDefault="00216FCC" w:rsidP="00C61462">
      <w:pPr>
        <w:pStyle w:val="ListParagraph"/>
        <w:numPr>
          <w:ilvl w:val="0"/>
          <w:numId w:val="11"/>
        </w:numPr>
        <w:ind w:left="993" w:hanging="426"/>
        <w:jc w:val="both"/>
        <w:rPr>
          <w:rFonts w:ascii="Bookman Old Style" w:hAnsi="Bookman Old Style"/>
          <w:sz w:val="22"/>
          <w:szCs w:val="22"/>
        </w:rPr>
      </w:pPr>
      <w:r w:rsidRPr="008D0190">
        <w:rPr>
          <w:rFonts w:ascii="Bookman Old Style" w:hAnsi="Bookman Old Style"/>
          <w:sz w:val="22"/>
          <w:szCs w:val="22"/>
        </w:rPr>
        <w:lastRenderedPageBreak/>
        <w:t>Menentukan Hasil (</w:t>
      </w:r>
      <w:r w:rsidRPr="008D0190">
        <w:rPr>
          <w:rFonts w:ascii="Bookman Old Style" w:hAnsi="Bookman Old Style"/>
          <w:i/>
          <w:iCs/>
          <w:sz w:val="22"/>
          <w:szCs w:val="22"/>
        </w:rPr>
        <w:t>outcome</w:t>
      </w:r>
      <w:r w:rsidRPr="008D0190">
        <w:rPr>
          <w:rFonts w:ascii="Bookman Old Style" w:hAnsi="Bookman Old Style"/>
          <w:sz w:val="22"/>
          <w:szCs w:val="22"/>
        </w:rPr>
        <w:t xml:space="preserve">) yang akan dijabarkan dalam Penjenjangan Kinerja; </w:t>
      </w:r>
    </w:p>
    <w:p w14:paraId="3A89B490" w14:textId="77777777" w:rsidR="00216FCC" w:rsidRPr="008D0190" w:rsidRDefault="00216FCC" w:rsidP="00C61462">
      <w:pPr>
        <w:pStyle w:val="ListParagraph"/>
        <w:numPr>
          <w:ilvl w:val="0"/>
          <w:numId w:val="11"/>
        </w:numPr>
        <w:ind w:left="993" w:hanging="426"/>
        <w:jc w:val="both"/>
        <w:rPr>
          <w:rFonts w:ascii="Bookman Old Style" w:hAnsi="Bookman Old Style"/>
          <w:sz w:val="22"/>
          <w:szCs w:val="22"/>
        </w:rPr>
      </w:pPr>
      <w:r w:rsidRPr="008D0190">
        <w:rPr>
          <w:rFonts w:ascii="Bookman Old Style" w:hAnsi="Bookman Old Style"/>
          <w:sz w:val="22"/>
          <w:szCs w:val="22"/>
        </w:rPr>
        <w:t>Menentukan faktor kunci keberhasilan (</w:t>
      </w:r>
      <w:r w:rsidRPr="008D0190">
        <w:rPr>
          <w:rFonts w:ascii="Bookman Old Style" w:hAnsi="Bookman Old Style"/>
          <w:i/>
          <w:iCs/>
          <w:sz w:val="22"/>
          <w:szCs w:val="22"/>
        </w:rPr>
        <w:t>critical success factor</w:t>
      </w:r>
      <w:r w:rsidRPr="008D0190">
        <w:rPr>
          <w:rFonts w:ascii="Bookman Old Style" w:hAnsi="Bookman Old Style"/>
          <w:sz w:val="22"/>
          <w:szCs w:val="22"/>
        </w:rPr>
        <w:t xml:space="preserve">); </w:t>
      </w:r>
    </w:p>
    <w:p w14:paraId="5B95CF68" w14:textId="77777777" w:rsidR="00216FCC" w:rsidRPr="008D0190" w:rsidRDefault="00216FCC" w:rsidP="00C61462">
      <w:pPr>
        <w:pStyle w:val="ListParagraph"/>
        <w:numPr>
          <w:ilvl w:val="0"/>
          <w:numId w:val="11"/>
        </w:numPr>
        <w:ind w:left="993" w:hanging="426"/>
        <w:jc w:val="both"/>
        <w:rPr>
          <w:rFonts w:ascii="Bookman Old Style" w:hAnsi="Bookman Old Style"/>
          <w:sz w:val="22"/>
          <w:szCs w:val="22"/>
        </w:rPr>
      </w:pPr>
      <w:r w:rsidRPr="008D0190">
        <w:rPr>
          <w:rFonts w:ascii="Bookman Old Style" w:hAnsi="Bookman Old Style"/>
          <w:sz w:val="22"/>
          <w:szCs w:val="22"/>
        </w:rPr>
        <w:t>Menguraikan faktor kunci keberhasilan (</w:t>
      </w:r>
      <w:r w:rsidRPr="008D0190">
        <w:rPr>
          <w:rFonts w:ascii="Bookman Old Style" w:hAnsi="Bookman Old Style"/>
          <w:i/>
          <w:iCs/>
          <w:sz w:val="22"/>
          <w:szCs w:val="22"/>
        </w:rPr>
        <w:t>critical success factor</w:t>
      </w:r>
      <w:r w:rsidRPr="008D0190">
        <w:rPr>
          <w:rFonts w:ascii="Bookman Old Style" w:hAnsi="Bookman Old Style"/>
          <w:sz w:val="22"/>
          <w:szCs w:val="22"/>
        </w:rPr>
        <w:t xml:space="preserve">) kepada kondisi antara sampai kondisi paling operasional; </w:t>
      </w:r>
    </w:p>
    <w:p w14:paraId="0CD51CEF" w14:textId="3EFB3B42" w:rsidR="00216FCC" w:rsidRPr="008D0190" w:rsidRDefault="00216FCC" w:rsidP="00C61462">
      <w:pPr>
        <w:pStyle w:val="ListParagraph"/>
        <w:numPr>
          <w:ilvl w:val="0"/>
          <w:numId w:val="11"/>
        </w:numPr>
        <w:ind w:left="993" w:hanging="426"/>
        <w:jc w:val="both"/>
        <w:rPr>
          <w:rFonts w:ascii="Bookman Old Style" w:hAnsi="Bookman Old Style"/>
          <w:sz w:val="22"/>
          <w:szCs w:val="22"/>
        </w:rPr>
      </w:pPr>
      <w:r w:rsidRPr="008D0190">
        <w:rPr>
          <w:rFonts w:ascii="Bookman Old Style" w:hAnsi="Bookman Old Style"/>
          <w:sz w:val="22"/>
          <w:szCs w:val="22"/>
        </w:rPr>
        <w:t>Merumuskan Indikator Kinerja;</w:t>
      </w:r>
      <w:r w:rsidRPr="008D0190">
        <w:rPr>
          <w:rFonts w:ascii="Bookman Old Style" w:hAnsi="Bookman Old Style"/>
          <w:sz w:val="22"/>
          <w:szCs w:val="22"/>
          <w:lang w:val="en-GB"/>
        </w:rPr>
        <w:t xml:space="preserve"> dan</w:t>
      </w:r>
    </w:p>
    <w:p w14:paraId="0232EAB4" w14:textId="681501D4" w:rsidR="00216FCC" w:rsidRPr="008D0190" w:rsidRDefault="00216FCC" w:rsidP="00C61462">
      <w:pPr>
        <w:pStyle w:val="ListParagraph"/>
        <w:numPr>
          <w:ilvl w:val="0"/>
          <w:numId w:val="11"/>
        </w:numPr>
        <w:ind w:left="993" w:hanging="426"/>
        <w:jc w:val="both"/>
        <w:rPr>
          <w:rFonts w:ascii="Bookman Old Style" w:hAnsi="Bookman Old Style"/>
          <w:sz w:val="22"/>
          <w:szCs w:val="22"/>
        </w:rPr>
      </w:pPr>
      <w:r w:rsidRPr="008D0190">
        <w:rPr>
          <w:rFonts w:ascii="Bookman Old Style" w:hAnsi="Bookman Old Style"/>
          <w:sz w:val="22"/>
          <w:szCs w:val="22"/>
        </w:rPr>
        <w:t>Menerjemahkan Pohon Kinerja ke dalam komponen perencanaan dan Kinerja</w:t>
      </w:r>
      <w:r w:rsidRPr="008D0190">
        <w:rPr>
          <w:rFonts w:ascii="Bookman Old Style" w:hAnsi="Bookman Old Style"/>
          <w:sz w:val="22"/>
          <w:szCs w:val="22"/>
          <w:lang w:val="en-GB"/>
        </w:rPr>
        <w:t xml:space="preserve"> </w:t>
      </w:r>
      <w:r w:rsidRPr="008D0190">
        <w:rPr>
          <w:rFonts w:ascii="Bookman Old Style" w:hAnsi="Bookman Old Style"/>
          <w:sz w:val="22"/>
          <w:szCs w:val="22"/>
        </w:rPr>
        <w:t>jabatan.</w:t>
      </w:r>
    </w:p>
    <w:p w14:paraId="6D97784A" w14:textId="77777777" w:rsidR="00573732" w:rsidRPr="008D0190" w:rsidRDefault="00216FCC" w:rsidP="00C61462">
      <w:pPr>
        <w:pStyle w:val="ListParagraph"/>
        <w:numPr>
          <w:ilvl w:val="0"/>
          <w:numId w:val="9"/>
        </w:numPr>
        <w:ind w:left="567" w:hanging="567"/>
        <w:jc w:val="both"/>
        <w:rPr>
          <w:rFonts w:ascii="Bookman Old Style" w:hAnsi="Bookman Old Style"/>
          <w:sz w:val="22"/>
          <w:szCs w:val="22"/>
          <w:lang w:val="en-GB"/>
        </w:rPr>
      </w:pPr>
      <w:r w:rsidRPr="008D0190">
        <w:rPr>
          <w:rFonts w:ascii="Bookman Old Style" w:hAnsi="Bookman Old Style"/>
          <w:sz w:val="22"/>
          <w:szCs w:val="22"/>
        </w:rPr>
        <w:t>Renstra pada masing-masing entitas menjadi acuan dalam menentukan Indikator Kinerja Utama dan Indikator Kinerja Lainnya ya</w:t>
      </w:r>
      <w:r w:rsidR="00573732" w:rsidRPr="008D0190">
        <w:rPr>
          <w:rFonts w:ascii="Bookman Old Style" w:hAnsi="Bookman Old Style"/>
          <w:sz w:val="22"/>
          <w:szCs w:val="22"/>
          <w:lang w:val="en-GB"/>
        </w:rPr>
        <w:t>n</w:t>
      </w:r>
      <w:r w:rsidRPr="008D0190">
        <w:rPr>
          <w:rFonts w:ascii="Bookman Old Style" w:hAnsi="Bookman Old Style"/>
          <w:sz w:val="22"/>
          <w:szCs w:val="22"/>
        </w:rPr>
        <w:t xml:space="preserve">g relevan ditetapkan dengan surat keputusan. </w:t>
      </w:r>
    </w:p>
    <w:p w14:paraId="59C08CE8" w14:textId="77777777" w:rsidR="00573732" w:rsidRPr="008D0190" w:rsidRDefault="00216FCC" w:rsidP="00C61462">
      <w:pPr>
        <w:pStyle w:val="ListParagraph"/>
        <w:numPr>
          <w:ilvl w:val="0"/>
          <w:numId w:val="9"/>
        </w:numPr>
        <w:ind w:left="567" w:hanging="567"/>
        <w:jc w:val="both"/>
        <w:rPr>
          <w:rFonts w:ascii="Bookman Old Style" w:hAnsi="Bookman Old Style"/>
          <w:sz w:val="22"/>
          <w:szCs w:val="22"/>
          <w:lang w:val="en-GB"/>
        </w:rPr>
      </w:pPr>
      <w:r w:rsidRPr="008D0190">
        <w:rPr>
          <w:rFonts w:ascii="Bookman Old Style" w:hAnsi="Bookman Old Style"/>
          <w:sz w:val="22"/>
          <w:szCs w:val="22"/>
        </w:rPr>
        <w:t xml:space="preserve">Reviu terhadap Renstra </w:t>
      </w:r>
      <w:proofErr w:type="spellStart"/>
      <w:r w:rsidR="00573732" w:rsidRPr="008D0190">
        <w:rPr>
          <w:rFonts w:ascii="Bookman Old Style" w:hAnsi="Bookman Old Style"/>
          <w:sz w:val="22"/>
          <w:szCs w:val="22"/>
          <w:lang w:val="en-GB"/>
        </w:rPr>
        <w:t>Pengadilan</w:t>
      </w:r>
      <w:proofErr w:type="spellEnd"/>
      <w:r w:rsidR="00573732" w:rsidRPr="008D0190">
        <w:rPr>
          <w:rFonts w:ascii="Bookman Old Style" w:hAnsi="Bookman Old Style"/>
          <w:sz w:val="22"/>
          <w:szCs w:val="22"/>
          <w:lang w:val="en-GB"/>
        </w:rPr>
        <w:t xml:space="preserve"> Tinggi Agama Padang dan </w:t>
      </w:r>
      <w:proofErr w:type="spellStart"/>
      <w:r w:rsidR="00573732" w:rsidRPr="008D0190">
        <w:rPr>
          <w:rFonts w:ascii="Bookman Old Style" w:hAnsi="Bookman Old Style"/>
          <w:sz w:val="22"/>
          <w:szCs w:val="22"/>
          <w:lang w:val="en-GB"/>
        </w:rPr>
        <w:t>Pengadilan</w:t>
      </w:r>
      <w:proofErr w:type="spellEnd"/>
      <w:r w:rsidR="00573732" w:rsidRPr="008D0190">
        <w:rPr>
          <w:rFonts w:ascii="Bookman Old Style" w:hAnsi="Bookman Old Style"/>
          <w:sz w:val="22"/>
          <w:szCs w:val="22"/>
          <w:lang w:val="en-GB"/>
        </w:rPr>
        <w:t xml:space="preserve"> Agama</w:t>
      </w:r>
      <w:r w:rsidRPr="008D0190">
        <w:rPr>
          <w:rFonts w:ascii="Bookman Old Style" w:hAnsi="Bookman Old Style"/>
          <w:sz w:val="22"/>
          <w:szCs w:val="22"/>
        </w:rPr>
        <w:t xml:space="preserve"> yang Berada di Bawahnya dapat dilaksanakan apabila terdapat perubahan pada: </w:t>
      </w:r>
    </w:p>
    <w:p w14:paraId="7F24FC04" w14:textId="12029852" w:rsidR="00573732" w:rsidRPr="008D0190" w:rsidRDefault="00216FCC" w:rsidP="00C61462">
      <w:pPr>
        <w:pStyle w:val="ListParagraph"/>
        <w:numPr>
          <w:ilvl w:val="0"/>
          <w:numId w:val="12"/>
        </w:numPr>
        <w:jc w:val="both"/>
        <w:rPr>
          <w:rFonts w:ascii="Bookman Old Style" w:hAnsi="Bookman Old Style"/>
          <w:sz w:val="22"/>
          <w:szCs w:val="22"/>
        </w:rPr>
      </w:pPr>
      <w:r w:rsidRPr="008D0190">
        <w:rPr>
          <w:rFonts w:ascii="Bookman Old Style" w:hAnsi="Bookman Old Style"/>
          <w:sz w:val="22"/>
          <w:szCs w:val="22"/>
        </w:rPr>
        <w:t>Kebijakan pemerintah yang dituangkan di dalam undangundang, peraturan pemerintah pengganti undang-undang, peraturan pemerintah, dan/atau peraturan presiden yang berdampak pada perubahan tugas dan fungsi dan/atau perubahan sasaran dan Indikator Kinerja secara signifikan.</w:t>
      </w:r>
    </w:p>
    <w:p w14:paraId="3AB7F0E6" w14:textId="70417C11" w:rsidR="00573732" w:rsidRPr="008D0190" w:rsidRDefault="00216FCC" w:rsidP="00C61462">
      <w:pPr>
        <w:pStyle w:val="ListParagraph"/>
        <w:numPr>
          <w:ilvl w:val="0"/>
          <w:numId w:val="12"/>
        </w:numPr>
        <w:jc w:val="both"/>
        <w:rPr>
          <w:rFonts w:ascii="Bookman Old Style" w:hAnsi="Bookman Old Style"/>
          <w:sz w:val="22"/>
          <w:szCs w:val="22"/>
          <w:lang w:val="en-GB"/>
        </w:rPr>
      </w:pPr>
      <w:r w:rsidRPr="008D0190">
        <w:rPr>
          <w:rFonts w:ascii="Bookman Old Style" w:hAnsi="Bookman Old Style"/>
          <w:sz w:val="22"/>
          <w:szCs w:val="22"/>
        </w:rPr>
        <w:t>Struktur organisasi dan tata kerja Kementerian/Lembaga yang ditetapkan melalui Peraturan Presiden, sepanjang berdampak</w:t>
      </w:r>
      <w:r w:rsidR="00573732" w:rsidRPr="008D0190">
        <w:rPr>
          <w:rFonts w:ascii="Bookman Old Style" w:hAnsi="Bookman Old Style"/>
          <w:sz w:val="22"/>
          <w:szCs w:val="22"/>
          <w:lang w:val="en-GB"/>
        </w:rPr>
        <w:t xml:space="preserve"> </w:t>
      </w:r>
      <w:r w:rsidR="00573732" w:rsidRPr="008D0190">
        <w:rPr>
          <w:rFonts w:ascii="Bookman Old Style" w:hAnsi="Bookman Old Style"/>
          <w:sz w:val="22"/>
          <w:szCs w:val="22"/>
        </w:rPr>
        <w:t xml:space="preserve">pada perubahan tugas dan fungsi dan/ atau perubahan sasaran dan Indikator Kinerja secara signifikan. </w:t>
      </w:r>
    </w:p>
    <w:p w14:paraId="08F4103D" w14:textId="13012353" w:rsidR="00216FCC" w:rsidRPr="008D0190" w:rsidRDefault="00573732" w:rsidP="00C61462">
      <w:pPr>
        <w:pStyle w:val="ListParagraph"/>
        <w:numPr>
          <w:ilvl w:val="0"/>
          <w:numId w:val="12"/>
        </w:numPr>
        <w:jc w:val="both"/>
        <w:rPr>
          <w:rFonts w:ascii="Bookman Old Style" w:hAnsi="Bookman Old Style"/>
          <w:sz w:val="22"/>
          <w:szCs w:val="22"/>
          <w:lang w:val="en-GB"/>
        </w:rPr>
      </w:pPr>
      <w:r w:rsidRPr="008D0190">
        <w:rPr>
          <w:rFonts w:ascii="Bookman Old Style" w:hAnsi="Bookman Old Style"/>
          <w:sz w:val="22"/>
          <w:szCs w:val="22"/>
        </w:rPr>
        <w:t>Kebijakan nasional terkait perencanaan penganggaran yang dikeluarkan oleh kementerian yang berwenang dalam urusan pemerintahan perencanaan dan/atau penganggaran, sepan</w:t>
      </w:r>
      <w:r w:rsidRPr="008D0190">
        <w:rPr>
          <w:rFonts w:ascii="Bookman Old Style" w:hAnsi="Bookman Old Style"/>
          <w:sz w:val="22"/>
          <w:szCs w:val="22"/>
          <w:lang w:val="en-GB"/>
        </w:rPr>
        <w:t>j</w:t>
      </w:r>
      <w:r w:rsidRPr="008D0190">
        <w:rPr>
          <w:rFonts w:ascii="Bookman Old Style" w:hAnsi="Bookman Old Style"/>
          <w:sz w:val="22"/>
          <w:szCs w:val="22"/>
        </w:rPr>
        <w:t>ang perubahan sasaran dan Indikator Kinerja secara signifikan.</w:t>
      </w:r>
    </w:p>
    <w:p w14:paraId="0FEAD76B" w14:textId="77777777" w:rsidR="00122861" w:rsidRPr="008D0190" w:rsidRDefault="00122861" w:rsidP="00122861">
      <w:pPr>
        <w:tabs>
          <w:tab w:val="left" w:pos="6521"/>
        </w:tabs>
        <w:ind w:left="4111"/>
        <w:jc w:val="both"/>
        <w:rPr>
          <w:rFonts w:ascii="Bookman Old Style" w:hAnsi="Bookman Old Style"/>
          <w:sz w:val="22"/>
          <w:szCs w:val="22"/>
        </w:rPr>
      </w:pPr>
    </w:p>
    <w:p w14:paraId="243F41D0" w14:textId="77777777" w:rsidR="00573732" w:rsidRPr="008D0190" w:rsidRDefault="00573732" w:rsidP="00C61462">
      <w:pPr>
        <w:pStyle w:val="ListParagraph"/>
        <w:numPr>
          <w:ilvl w:val="0"/>
          <w:numId w:val="9"/>
        </w:numPr>
        <w:tabs>
          <w:tab w:val="left" w:pos="6521"/>
        </w:tabs>
        <w:ind w:left="567" w:hanging="567"/>
        <w:jc w:val="both"/>
        <w:rPr>
          <w:rFonts w:ascii="Bookman Old Style" w:hAnsi="Bookman Old Style"/>
          <w:sz w:val="22"/>
          <w:szCs w:val="22"/>
          <w:lang w:val="en-GB"/>
        </w:rPr>
      </w:pPr>
      <w:r w:rsidRPr="008D0190">
        <w:rPr>
          <w:rFonts w:ascii="Bookman Old Style" w:hAnsi="Bookman Old Style"/>
          <w:sz w:val="22"/>
          <w:szCs w:val="22"/>
          <w:lang w:val="en-GB"/>
        </w:rPr>
        <w:t>I</w:t>
      </w:r>
      <w:r w:rsidRPr="008D0190">
        <w:rPr>
          <w:rFonts w:ascii="Bookman Old Style" w:hAnsi="Bookman Old Style"/>
          <w:sz w:val="22"/>
          <w:szCs w:val="22"/>
        </w:rPr>
        <w:t xml:space="preserve">ndikator Kinerja sebagaimana dimaksud pada angka 10 harus memenuhi kriteria sebagai berikut: </w:t>
      </w:r>
    </w:p>
    <w:p w14:paraId="26F6E3EC" w14:textId="77777777" w:rsidR="00573732" w:rsidRPr="008D0190" w:rsidRDefault="00573732" w:rsidP="00C61462">
      <w:pPr>
        <w:pStyle w:val="ListParagraph"/>
        <w:numPr>
          <w:ilvl w:val="0"/>
          <w:numId w:val="13"/>
        </w:numPr>
        <w:tabs>
          <w:tab w:val="left" w:pos="6521"/>
        </w:tabs>
        <w:jc w:val="both"/>
        <w:rPr>
          <w:rFonts w:ascii="Bookman Old Style" w:hAnsi="Bookman Old Style"/>
          <w:sz w:val="22"/>
          <w:szCs w:val="22"/>
        </w:rPr>
      </w:pPr>
      <w:r w:rsidRPr="008D0190">
        <w:rPr>
          <w:rFonts w:ascii="Bookman Old Style" w:hAnsi="Bookman Old Style"/>
          <w:sz w:val="22"/>
          <w:szCs w:val="22"/>
        </w:rPr>
        <w:t xml:space="preserve">Spesifik (specific); </w:t>
      </w:r>
    </w:p>
    <w:p w14:paraId="5C1EB828" w14:textId="77777777" w:rsidR="00573732" w:rsidRPr="008D0190" w:rsidRDefault="00573732" w:rsidP="00C61462">
      <w:pPr>
        <w:pStyle w:val="ListParagraph"/>
        <w:numPr>
          <w:ilvl w:val="0"/>
          <w:numId w:val="13"/>
        </w:numPr>
        <w:tabs>
          <w:tab w:val="left" w:pos="6521"/>
        </w:tabs>
        <w:jc w:val="both"/>
        <w:rPr>
          <w:rFonts w:ascii="Bookman Old Style" w:hAnsi="Bookman Old Style"/>
          <w:sz w:val="22"/>
          <w:szCs w:val="22"/>
        </w:rPr>
      </w:pPr>
      <w:r w:rsidRPr="008D0190">
        <w:rPr>
          <w:rFonts w:ascii="Bookman Old Style" w:hAnsi="Bookman Old Style"/>
          <w:sz w:val="22"/>
          <w:szCs w:val="22"/>
        </w:rPr>
        <w:t xml:space="preserve">Dapat terukur (measurable); </w:t>
      </w:r>
    </w:p>
    <w:p w14:paraId="5B971C0F" w14:textId="77777777" w:rsidR="00573732" w:rsidRPr="008D0190" w:rsidRDefault="00573732" w:rsidP="00C61462">
      <w:pPr>
        <w:pStyle w:val="ListParagraph"/>
        <w:numPr>
          <w:ilvl w:val="0"/>
          <w:numId w:val="13"/>
        </w:numPr>
        <w:tabs>
          <w:tab w:val="left" w:pos="6521"/>
        </w:tabs>
        <w:jc w:val="both"/>
        <w:rPr>
          <w:rFonts w:ascii="Bookman Old Style" w:hAnsi="Bookman Old Style"/>
          <w:sz w:val="22"/>
          <w:szCs w:val="22"/>
        </w:rPr>
      </w:pPr>
      <w:r w:rsidRPr="008D0190">
        <w:rPr>
          <w:rFonts w:ascii="Bookman Old Style" w:hAnsi="Bookman Old Style"/>
          <w:sz w:val="22"/>
          <w:szCs w:val="22"/>
        </w:rPr>
        <w:t xml:space="preserve">Dapat dicapai (attainable); </w:t>
      </w:r>
    </w:p>
    <w:p w14:paraId="0C896350" w14:textId="7D09324B" w:rsidR="00573732" w:rsidRPr="008D0190" w:rsidRDefault="00573732" w:rsidP="00C61462">
      <w:pPr>
        <w:pStyle w:val="ListParagraph"/>
        <w:numPr>
          <w:ilvl w:val="0"/>
          <w:numId w:val="13"/>
        </w:numPr>
        <w:tabs>
          <w:tab w:val="left" w:pos="6521"/>
        </w:tabs>
        <w:jc w:val="both"/>
        <w:rPr>
          <w:rFonts w:ascii="Bookman Old Style" w:hAnsi="Bookman Old Style"/>
          <w:sz w:val="22"/>
          <w:szCs w:val="22"/>
        </w:rPr>
      </w:pPr>
      <w:r w:rsidRPr="008D0190">
        <w:rPr>
          <w:rFonts w:ascii="Bookman Old Style" w:hAnsi="Bookman Old Style"/>
          <w:sz w:val="22"/>
          <w:szCs w:val="22"/>
        </w:rPr>
        <w:t xml:space="preserve">Relevan (relevant); dan </w:t>
      </w:r>
    </w:p>
    <w:p w14:paraId="0E679DE9" w14:textId="77777777" w:rsidR="00573732" w:rsidRPr="008D0190" w:rsidRDefault="00573732" w:rsidP="00C61462">
      <w:pPr>
        <w:pStyle w:val="ListParagraph"/>
        <w:numPr>
          <w:ilvl w:val="0"/>
          <w:numId w:val="13"/>
        </w:numPr>
        <w:tabs>
          <w:tab w:val="left" w:pos="6521"/>
        </w:tabs>
        <w:jc w:val="both"/>
        <w:rPr>
          <w:rFonts w:ascii="Bookman Old Style" w:hAnsi="Bookman Old Style"/>
          <w:sz w:val="22"/>
          <w:szCs w:val="22"/>
        </w:rPr>
      </w:pPr>
      <w:r w:rsidRPr="008D0190">
        <w:rPr>
          <w:rFonts w:ascii="Bookman Old Style" w:hAnsi="Bookman Old Style"/>
          <w:sz w:val="22"/>
          <w:szCs w:val="22"/>
        </w:rPr>
        <w:t xml:space="preserve">Berjangka waktu tertentu (time bound). </w:t>
      </w:r>
    </w:p>
    <w:p w14:paraId="00655075" w14:textId="4707F6D7" w:rsidR="00122861" w:rsidRPr="008D0190" w:rsidRDefault="00573732" w:rsidP="00C61462">
      <w:pPr>
        <w:pStyle w:val="ListParagraph"/>
        <w:numPr>
          <w:ilvl w:val="0"/>
          <w:numId w:val="9"/>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Format surat keputusan penetapan Indikator Kinerja Utama pada masing-masing entitas tercantum dalam Lampiran II yang merupakan bagian tidak terpisahkan dari keputusan ini.</w:t>
      </w:r>
    </w:p>
    <w:p w14:paraId="3E776341" w14:textId="77777777" w:rsidR="00122861" w:rsidRPr="008D0190" w:rsidRDefault="00122861" w:rsidP="00122861">
      <w:pPr>
        <w:tabs>
          <w:tab w:val="left" w:pos="6521"/>
        </w:tabs>
        <w:ind w:left="4111"/>
        <w:jc w:val="both"/>
        <w:rPr>
          <w:rFonts w:ascii="Bookman Old Style" w:hAnsi="Bookman Old Style"/>
          <w:sz w:val="22"/>
          <w:szCs w:val="22"/>
        </w:rPr>
      </w:pPr>
    </w:p>
    <w:p w14:paraId="50181B4F" w14:textId="67FC34F5" w:rsidR="00573732" w:rsidRPr="008D0190" w:rsidRDefault="00573732" w:rsidP="00573732">
      <w:pPr>
        <w:tabs>
          <w:tab w:val="left" w:pos="6521"/>
        </w:tabs>
        <w:jc w:val="center"/>
        <w:rPr>
          <w:rFonts w:ascii="Bookman Old Style" w:hAnsi="Bookman Old Style"/>
          <w:sz w:val="22"/>
          <w:szCs w:val="22"/>
        </w:rPr>
      </w:pPr>
      <w:r w:rsidRPr="008D0190">
        <w:rPr>
          <w:rFonts w:ascii="Bookman Old Style" w:hAnsi="Bookman Old Style"/>
          <w:sz w:val="22"/>
          <w:szCs w:val="22"/>
        </w:rPr>
        <w:t>Bagian Kedua</w:t>
      </w:r>
    </w:p>
    <w:p w14:paraId="6F77B56D" w14:textId="51888374" w:rsidR="00573732" w:rsidRPr="008D0190" w:rsidRDefault="00573732" w:rsidP="00573732">
      <w:pPr>
        <w:tabs>
          <w:tab w:val="left" w:pos="6521"/>
        </w:tabs>
        <w:jc w:val="center"/>
        <w:rPr>
          <w:rFonts w:ascii="Bookman Old Style" w:hAnsi="Bookman Old Style"/>
          <w:sz w:val="22"/>
          <w:szCs w:val="22"/>
        </w:rPr>
      </w:pPr>
      <w:r w:rsidRPr="008D0190">
        <w:rPr>
          <w:rFonts w:ascii="Bookman Old Style" w:hAnsi="Bookman Old Style"/>
          <w:sz w:val="22"/>
          <w:szCs w:val="22"/>
        </w:rPr>
        <w:t>Rencana Kinerja Tahunan</w:t>
      </w:r>
    </w:p>
    <w:p w14:paraId="3CF06C2C" w14:textId="77777777" w:rsidR="00573732" w:rsidRPr="008D0190" w:rsidRDefault="00573732" w:rsidP="00573732">
      <w:pPr>
        <w:tabs>
          <w:tab w:val="left" w:pos="6521"/>
        </w:tabs>
        <w:jc w:val="both"/>
        <w:rPr>
          <w:rFonts w:ascii="Bookman Old Style" w:hAnsi="Bookman Old Style"/>
          <w:sz w:val="22"/>
          <w:szCs w:val="22"/>
        </w:rPr>
      </w:pPr>
    </w:p>
    <w:p w14:paraId="191DBFEF" w14:textId="77777777" w:rsidR="00573732" w:rsidRPr="008D0190" w:rsidRDefault="00573732" w:rsidP="00C61462">
      <w:pPr>
        <w:pStyle w:val="ListParagraph"/>
        <w:numPr>
          <w:ilvl w:val="0"/>
          <w:numId w:val="14"/>
        </w:numPr>
        <w:tabs>
          <w:tab w:val="left" w:pos="6521"/>
        </w:tabs>
        <w:ind w:left="567" w:hanging="567"/>
        <w:jc w:val="both"/>
        <w:rPr>
          <w:rFonts w:ascii="Bookman Old Style" w:hAnsi="Bookman Old Style"/>
          <w:sz w:val="22"/>
          <w:szCs w:val="22"/>
        </w:rPr>
      </w:pP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Agama</w:t>
      </w:r>
      <w:r w:rsidRPr="008D0190">
        <w:rPr>
          <w:rFonts w:ascii="Bookman Old Style" w:hAnsi="Bookman Old Style"/>
          <w:sz w:val="22"/>
          <w:szCs w:val="22"/>
        </w:rPr>
        <w:t xml:space="preserve"> yang Berada di Bawahnya menyusun Rencana Kinerja Tahunan sebagai dokumen perencanaan Kinerja untuk jangka waktu 1 (satu) tahun. </w:t>
      </w:r>
    </w:p>
    <w:p w14:paraId="68B33FCC" w14:textId="430CDE6C" w:rsidR="00573732" w:rsidRPr="008D0190" w:rsidRDefault="00573732" w:rsidP="00C61462">
      <w:pPr>
        <w:pStyle w:val="ListParagraph"/>
        <w:numPr>
          <w:ilvl w:val="0"/>
          <w:numId w:val="14"/>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Rencana Kinerja Tahunan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w:t>
      </w:r>
      <w:r w:rsidRPr="008D0190">
        <w:rPr>
          <w:rFonts w:ascii="Bookman Old Style" w:hAnsi="Bookman Old Style"/>
          <w:sz w:val="22"/>
          <w:szCs w:val="22"/>
        </w:rPr>
        <w:t xml:space="preserve"> disusun dengan berpedoman pada Renstra</w:t>
      </w:r>
      <w:r w:rsidRPr="008D0190">
        <w:rPr>
          <w:rFonts w:ascii="Bookman Old Style" w:hAnsi="Bookman Old Style"/>
          <w:sz w:val="22"/>
          <w:szCs w:val="22"/>
          <w:lang w:val="en-GB"/>
        </w:rPr>
        <w:t xml:space="preserve">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w:t>
      </w:r>
      <w:r w:rsidRPr="008D0190">
        <w:rPr>
          <w:rFonts w:ascii="Bookman Old Style" w:hAnsi="Bookman Old Style"/>
          <w:sz w:val="22"/>
          <w:szCs w:val="22"/>
        </w:rPr>
        <w:t xml:space="preserve">. </w:t>
      </w:r>
    </w:p>
    <w:p w14:paraId="5701674C" w14:textId="266973CB" w:rsidR="00122861" w:rsidRPr="008D0190" w:rsidRDefault="00573732" w:rsidP="00C61462">
      <w:pPr>
        <w:pStyle w:val="ListParagraph"/>
        <w:numPr>
          <w:ilvl w:val="0"/>
          <w:numId w:val="14"/>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Rencana Kinerja Tahunan menjadi dasar penyusunan rencana kerja anggaran.</w:t>
      </w:r>
    </w:p>
    <w:p w14:paraId="11C6A076" w14:textId="77777777" w:rsidR="00573732" w:rsidRPr="008D0190" w:rsidRDefault="00573732" w:rsidP="00C61462">
      <w:pPr>
        <w:pStyle w:val="ListParagraph"/>
        <w:numPr>
          <w:ilvl w:val="0"/>
          <w:numId w:val="14"/>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lang w:val="en-GB"/>
        </w:rPr>
        <w:t>R</w:t>
      </w:r>
      <w:r w:rsidRPr="008D0190">
        <w:rPr>
          <w:rFonts w:ascii="Bookman Old Style" w:hAnsi="Bookman Old Style"/>
          <w:sz w:val="22"/>
          <w:szCs w:val="22"/>
        </w:rPr>
        <w:t xml:space="preserve">encana Kinerja Tahunan memuat sasaran, Indikator Kinerja, dan Target Kinerja. </w:t>
      </w:r>
    </w:p>
    <w:p w14:paraId="485E3B09" w14:textId="61791342" w:rsidR="008D0190" w:rsidRPr="008D0190" w:rsidRDefault="00573732" w:rsidP="008D0190">
      <w:pPr>
        <w:pStyle w:val="ListParagraph"/>
        <w:numPr>
          <w:ilvl w:val="0"/>
          <w:numId w:val="14"/>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Format Rencana Kinerja Tahunan pada masing-masing entitas tercantum dalam Lampiran II yang merupakan bagian tidak ter</w:t>
      </w:r>
      <w:r w:rsidRPr="008D0190">
        <w:rPr>
          <w:rFonts w:ascii="Bookman Old Style" w:hAnsi="Bookman Old Style"/>
          <w:sz w:val="22"/>
          <w:szCs w:val="22"/>
          <w:lang w:val="en-GB"/>
        </w:rPr>
        <w:t>p</w:t>
      </w:r>
      <w:r w:rsidRPr="008D0190">
        <w:rPr>
          <w:rFonts w:ascii="Bookman Old Style" w:hAnsi="Bookman Old Style"/>
          <w:sz w:val="22"/>
          <w:szCs w:val="22"/>
        </w:rPr>
        <w:t>isahkan dari keputusan ini.</w:t>
      </w:r>
    </w:p>
    <w:p w14:paraId="7B5C6FB9" w14:textId="29B552E4" w:rsidR="00122861" w:rsidRPr="008D0190" w:rsidRDefault="00122861" w:rsidP="00122861">
      <w:pPr>
        <w:tabs>
          <w:tab w:val="left" w:pos="6521"/>
        </w:tabs>
        <w:ind w:left="4111"/>
        <w:jc w:val="both"/>
        <w:rPr>
          <w:rFonts w:ascii="Bookman Old Style" w:hAnsi="Bookman Old Style"/>
          <w:sz w:val="22"/>
          <w:szCs w:val="22"/>
        </w:rPr>
      </w:pPr>
    </w:p>
    <w:p w14:paraId="061BAAA1" w14:textId="5A77061B" w:rsidR="003F4ADE" w:rsidRPr="008D0190" w:rsidRDefault="00573732" w:rsidP="003F4ADE">
      <w:pPr>
        <w:jc w:val="center"/>
        <w:rPr>
          <w:rFonts w:ascii="Bookman Old Style" w:hAnsi="Bookman Old Style"/>
          <w:sz w:val="22"/>
          <w:szCs w:val="22"/>
        </w:rPr>
      </w:pPr>
      <w:r w:rsidRPr="008D0190">
        <w:rPr>
          <w:rFonts w:ascii="Bookman Old Style" w:hAnsi="Bookman Old Style"/>
          <w:sz w:val="22"/>
          <w:szCs w:val="22"/>
        </w:rPr>
        <w:t>Bagian Ketiga</w:t>
      </w:r>
    </w:p>
    <w:p w14:paraId="7B0E0E32" w14:textId="23322256" w:rsidR="003F4ADE" w:rsidRPr="008D0190" w:rsidRDefault="00573732" w:rsidP="003F4ADE">
      <w:pPr>
        <w:jc w:val="center"/>
        <w:rPr>
          <w:rFonts w:ascii="Bookman Old Style" w:hAnsi="Bookman Old Style"/>
          <w:sz w:val="22"/>
          <w:szCs w:val="22"/>
        </w:rPr>
      </w:pPr>
      <w:r w:rsidRPr="008D0190">
        <w:rPr>
          <w:rFonts w:ascii="Bookman Old Style" w:hAnsi="Bookman Old Style"/>
          <w:sz w:val="22"/>
          <w:szCs w:val="22"/>
        </w:rPr>
        <w:t>Perjanjian Kinerja</w:t>
      </w:r>
    </w:p>
    <w:p w14:paraId="6B3B3BEE" w14:textId="77777777" w:rsidR="003F4ADE" w:rsidRPr="008D0190" w:rsidRDefault="003F4ADE">
      <w:pPr>
        <w:rPr>
          <w:rFonts w:ascii="Bookman Old Style" w:hAnsi="Bookman Old Style"/>
          <w:sz w:val="22"/>
          <w:szCs w:val="22"/>
        </w:rPr>
      </w:pPr>
    </w:p>
    <w:p w14:paraId="4D93192F" w14:textId="77777777" w:rsidR="003F4ADE" w:rsidRPr="008D0190" w:rsidRDefault="00573732" w:rsidP="00C61462">
      <w:pPr>
        <w:pStyle w:val="ListParagraph"/>
        <w:numPr>
          <w:ilvl w:val="0"/>
          <w:numId w:val="15"/>
        </w:numPr>
        <w:ind w:left="567" w:hanging="567"/>
        <w:jc w:val="both"/>
        <w:rPr>
          <w:rFonts w:ascii="Bookman Old Style" w:hAnsi="Bookman Old Style"/>
          <w:sz w:val="22"/>
          <w:szCs w:val="22"/>
        </w:rPr>
      </w:pPr>
      <w:r w:rsidRPr="008D0190">
        <w:rPr>
          <w:rFonts w:ascii="Bookman Old Style" w:hAnsi="Bookman Old Style"/>
          <w:sz w:val="22"/>
          <w:szCs w:val="22"/>
        </w:rPr>
        <w:t xml:space="preserve">Pernyataan Kinerja antara atasan dengan bawahan dilaksanakan melalui Perjanjian Kinerja. </w:t>
      </w:r>
    </w:p>
    <w:p w14:paraId="149A71C2" w14:textId="77777777" w:rsidR="003F4ADE" w:rsidRPr="008D0190" w:rsidRDefault="00573732" w:rsidP="00C61462">
      <w:pPr>
        <w:pStyle w:val="ListParagraph"/>
        <w:numPr>
          <w:ilvl w:val="0"/>
          <w:numId w:val="15"/>
        </w:numPr>
        <w:ind w:left="567" w:hanging="567"/>
        <w:jc w:val="both"/>
        <w:rPr>
          <w:rFonts w:ascii="Bookman Old Style" w:hAnsi="Bookman Old Style"/>
          <w:sz w:val="22"/>
          <w:szCs w:val="22"/>
        </w:rPr>
      </w:pPr>
      <w:r w:rsidRPr="008D0190">
        <w:rPr>
          <w:rFonts w:ascii="Bookman Old Style" w:hAnsi="Bookman Old Style"/>
          <w:sz w:val="22"/>
          <w:szCs w:val="22"/>
        </w:rPr>
        <w:lastRenderedPageBreak/>
        <w:t xml:space="preserve">Pihak yang menyusun Perjanjian Kinerja: </w:t>
      </w:r>
    </w:p>
    <w:p w14:paraId="5EF946C8" w14:textId="77777777" w:rsidR="003F4ADE" w:rsidRPr="008D0190" w:rsidRDefault="00573732" w:rsidP="00C61462">
      <w:pPr>
        <w:pStyle w:val="ListParagraph"/>
        <w:numPr>
          <w:ilvl w:val="0"/>
          <w:numId w:val="16"/>
        </w:numPr>
        <w:ind w:left="851" w:hanging="284"/>
        <w:jc w:val="both"/>
        <w:rPr>
          <w:rFonts w:ascii="Bookman Old Style" w:hAnsi="Bookman Old Style"/>
          <w:sz w:val="22"/>
          <w:szCs w:val="22"/>
        </w:rPr>
      </w:pPr>
      <w:r w:rsidRPr="008D0190">
        <w:rPr>
          <w:rFonts w:ascii="Bookman Old Style" w:hAnsi="Bookman Old Style"/>
          <w:sz w:val="22"/>
          <w:szCs w:val="22"/>
        </w:rPr>
        <w:t xml:space="preserve">Pimpinan Pengadilan Tingkat Banding </w:t>
      </w:r>
    </w:p>
    <w:p w14:paraId="22F3F71C" w14:textId="26B73F04" w:rsidR="003F4ADE" w:rsidRPr="008D0190" w:rsidRDefault="00573732" w:rsidP="003F4ADE">
      <w:pPr>
        <w:pStyle w:val="ListParagraph"/>
        <w:ind w:left="851"/>
        <w:jc w:val="both"/>
        <w:rPr>
          <w:rFonts w:ascii="Bookman Old Style" w:hAnsi="Bookman Old Style"/>
          <w:sz w:val="22"/>
          <w:szCs w:val="22"/>
        </w:rPr>
      </w:pPr>
      <w:r w:rsidRPr="008D0190">
        <w:rPr>
          <w:rFonts w:ascii="Bookman Old Style" w:hAnsi="Bookman Old Style"/>
          <w:sz w:val="22"/>
          <w:szCs w:val="22"/>
        </w:rPr>
        <w:t>Perjanjian Kinerja Pengadilan Tingkat Banding ditandatangani oleh pejabat yang bersangkutan dan diset</w:t>
      </w:r>
      <w:r w:rsidR="003F4ADE" w:rsidRPr="008D0190">
        <w:rPr>
          <w:rFonts w:ascii="Bookman Old Style" w:hAnsi="Bookman Old Style"/>
          <w:sz w:val="22"/>
          <w:szCs w:val="22"/>
          <w:lang w:val="en-GB"/>
        </w:rPr>
        <w:t>u</w:t>
      </w:r>
      <w:r w:rsidRPr="008D0190">
        <w:rPr>
          <w:rFonts w:ascii="Bookman Old Style" w:hAnsi="Bookman Old Style"/>
          <w:sz w:val="22"/>
          <w:szCs w:val="22"/>
        </w:rPr>
        <w:t xml:space="preserve">jui oleh Direktur Jenderal Badan Peradilan. </w:t>
      </w:r>
    </w:p>
    <w:p w14:paraId="37BB3A77" w14:textId="77777777" w:rsidR="003F4ADE" w:rsidRPr="008D0190" w:rsidRDefault="00573732" w:rsidP="00C61462">
      <w:pPr>
        <w:pStyle w:val="ListParagraph"/>
        <w:numPr>
          <w:ilvl w:val="0"/>
          <w:numId w:val="16"/>
        </w:numPr>
        <w:ind w:left="851" w:hanging="284"/>
        <w:jc w:val="both"/>
        <w:rPr>
          <w:rFonts w:ascii="Bookman Old Style" w:hAnsi="Bookman Old Style"/>
          <w:sz w:val="22"/>
          <w:szCs w:val="22"/>
        </w:rPr>
      </w:pPr>
      <w:r w:rsidRPr="008D0190">
        <w:rPr>
          <w:rFonts w:ascii="Bookman Old Style" w:hAnsi="Bookman Old Style"/>
          <w:sz w:val="22"/>
          <w:szCs w:val="22"/>
        </w:rPr>
        <w:t>Pimpinan Pengadilan Tingkat Pertar</w:t>
      </w:r>
      <w:r w:rsidR="003F4ADE" w:rsidRPr="008D0190">
        <w:rPr>
          <w:rFonts w:ascii="Bookman Old Style" w:hAnsi="Bookman Old Style"/>
          <w:sz w:val="22"/>
          <w:szCs w:val="22"/>
          <w:lang w:val="en-GB"/>
        </w:rPr>
        <w:t>m</w:t>
      </w:r>
      <w:r w:rsidRPr="008D0190">
        <w:rPr>
          <w:rFonts w:ascii="Bookman Old Style" w:hAnsi="Bookman Old Style"/>
          <w:sz w:val="22"/>
          <w:szCs w:val="22"/>
        </w:rPr>
        <w:t xml:space="preserve">a </w:t>
      </w:r>
    </w:p>
    <w:p w14:paraId="6BAF85BC" w14:textId="77777777" w:rsidR="003F4ADE" w:rsidRPr="008D0190" w:rsidRDefault="00573732" w:rsidP="003F4ADE">
      <w:pPr>
        <w:pStyle w:val="ListParagraph"/>
        <w:ind w:left="851"/>
        <w:jc w:val="both"/>
        <w:rPr>
          <w:rFonts w:ascii="Bookman Old Style" w:hAnsi="Bookman Old Style"/>
          <w:sz w:val="22"/>
          <w:szCs w:val="22"/>
        </w:rPr>
      </w:pPr>
      <w:r w:rsidRPr="008D0190">
        <w:rPr>
          <w:rFonts w:ascii="Bookman Old Style" w:hAnsi="Bookman Old Style"/>
          <w:sz w:val="22"/>
          <w:szCs w:val="22"/>
        </w:rPr>
        <w:t>Perjanjian Kinerja Pengadilan Tingkat Pertama ditandatangani oleh pejabat yang bersangkutan dan disetujui oleh Pimpinan Pengadilan Tingkat Banding.</w:t>
      </w:r>
    </w:p>
    <w:p w14:paraId="2C50579C" w14:textId="30883DC9" w:rsidR="003F4ADE" w:rsidRPr="008D0190" w:rsidRDefault="003F4ADE" w:rsidP="00C61462">
      <w:pPr>
        <w:pStyle w:val="ListParagraph"/>
        <w:numPr>
          <w:ilvl w:val="0"/>
          <w:numId w:val="15"/>
        </w:numPr>
        <w:ind w:left="567" w:hanging="567"/>
        <w:jc w:val="both"/>
        <w:rPr>
          <w:rFonts w:ascii="Bookman Old Style" w:hAnsi="Bookman Old Style"/>
          <w:sz w:val="22"/>
          <w:szCs w:val="22"/>
        </w:rPr>
      </w:pPr>
      <w:r w:rsidRPr="008D0190">
        <w:rPr>
          <w:rFonts w:ascii="Bookman Old Style" w:hAnsi="Bookman Old Style"/>
          <w:sz w:val="22"/>
          <w:szCs w:val="22"/>
        </w:rPr>
        <w:t>Masing-masing entitas menyusun dokumen Perjanjian Kinerja de</w:t>
      </w:r>
      <w:r w:rsidRPr="008D0190">
        <w:rPr>
          <w:rFonts w:ascii="Bookman Old Style" w:hAnsi="Bookman Old Style"/>
          <w:sz w:val="22"/>
          <w:szCs w:val="22"/>
          <w:lang w:val="en-GB"/>
        </w:rPr>
        <w:t>n</w:t>
      </w:r>
      <w:r w:rsidRPr="008D0190">
        <w:rPr>
          <w:rFonts w:ascii="Bookman Old Style" w:hAnsi="Bookman Old Style"/>
          <w:sz w:val="22"/>
          <w:szCs w:val="22"/>
        </w:rPr>
        <w:t xml:space="preserve">gan mencantumkan Indikator Kinerja dan Target Kinerja. </w:t>
      </w:r>
    </w:p>
    <w:p w14:paraId="3AD01A5C" w14:textId="77777777" w:rsidR="003F4ADE" w:rsidRPr="008D0190" w:rsidRDefault="003F4ADE" w:rsidP="00C61462">
      <w:pPr>
        <w:pStyle w:val="ListParagraph"/>
        <w:numPr>
          <w:ilvl w:val="0"/>
          <w:numId w:val="15"/>
        </w:numPr>
        <w:ind w:left="567" w:hanging="567"/>
        <w:jc w:val="both"/>
        <w:rPr>
          <w:rFonts w:ascii="Bookman Old Style" w:hAnsi="Bookman Old Style"/>
          <w:sz w:val="22"/>
          <w:szCs w:val="22"/>
        </w:rPr>
      </w:pPr>
      <w:r w:rsidRPr="008D0190">
        <w:rPr>
          <w:rFonts w:ascii="Bookman Old Style" w:hAnsi="Bookman Old Style"/>
          <w:sz w:val="22"/>
          <w:szCs w:val="22"/>
        </w:rPr>
        <w:t>Perjanjian Kinerja disusun setelah menerima dokumen pelaksanaan anggaran, paling lambat 1 (satu) bulan setelah dokumen anggaran disahkan.</w:t>
      </w:r>
    </w:p>
    <w:p w14:paraId="3F0CCB57" w14:textId="77777777" w:rsidR="003F4ADE" w:rsidRPr="008D0190" w:rsidRDefault="003F4ADE" w:rsidP="00C61462">
      <w:pPr>
        <w:pStyle w:val="ListParagraph"/>
        <w:numPr>
          <w:ilvl w:val="0"/>
          <w:numId w:val="15"/>
        </w:numPr>
        <w:ind w:left="567" w:hanging="567"/>
        <w:jc w:val="both"/>
        <w:rPr>
          <w:rFonts w:ascii="Bookman Old Style" w:hAnsi="Bookman Old Style"/>
          <w:sz w:val="22"/>
          <w:szCs w:val="22"/>
        </w:rPr>
      </w:pPr>
      <w:r w:rsidRPr="008D0190">
        <w:rPr>
          <w:rFonts w:ascii="Bookman Old Style" w:hAnsi="Bookman Old Style"/>
          <w:sz w:val="22"/>
          <w:szCs w:val="22"/>
        </w:rPr>
        <w:t xml:space="preserve">Dokumen Perjanjian Kinerja memuat pernyataan dan lampiran formulir yang mencantumkan Sasaran Strategis/Program/Kegiatan, Indikator Kinerja, Target Kinerja, Program/Kegiatan dan anggaran. </w:t>
      </w:r>
    </w:p>
    <w:p w14:paraId="7B128560" w14:textId="77777777" w:rsidR="003F4ADE" w:rsidRPr="008D0190" w:rsidRDefault="003F4ADE" w:rsidP="00C61462">
      <w:pPr>
        <w:pStyle w:val="ListParagraph"/>
        <w:numPr>
          <w:ilvl w:val="0"/>
          <w:numId w:val="15"/>
        </w:numPr>
        <w:ind w:left="567" w:hanging="567"/>
        <w:jc w:val="both"/>
        <w:rPr>
          <w:rFonts w:ascii="Bookman Old Style" w:hAnsi="Bookman Old Style"/>
          <w:sz w:val="22"/>
          <w:szCs w:val="22"/>
        </w:rPr>
      </w:pPr>
      <w:r w:rsidRPr="008D0190">
        <w:rPr>
          <w:rFonts w:ascii="Bookman Old Style" w:hAnsi="Bookman Old Style"/>
          <w:sz w:val="22"/>
          <w:szCs w:val="22"/>
        </w:rPr>
        <w:t>Perjanjian Kinerja dapat direvisi atau disesuaikan dalam ha</w:t>
      </w:r>
      <w:r w:rsidRPr="008D0190">
        <w:rPr>
          <w:rFonts w:ascii="Bookman Old Style" w:hAnsi="Bookman Old Style"/>
          <w:sz w:val="22"/>
          <w:szCs w:val="22"/>
          <w:lang w:val="en-GB"/>
        </w:rPr>
        <w:t>l</w:t>
      </w:r>
      <w:r w:rsidRPr="008D0190">
        <w:rPr>
          <w:rFonts w:ascii="Bookman Old Style" w:hAnsi="Bookman Old Style"/>
          <w:sz w:val="22"/>
          <w:szCs w:val="22"/>
        </w:rPr>
        <w:t xml:space="preserve"> terjadi kondisi sebagai berikut: </w:t>
      </w:r>
    </w:p>
    <w:p w14:paraId="2007304C" w14:textId="77777777" w:rsidR="003F4ADE" w:rsidRPr="008D0190" w:rsidRDefault="003F4ADE" w:rsidP="00C61462">
      <w:pPr>
        <w:pStyle w:val="ListParagraph"/>
        <w:numPr>
          <w:ilvl w:val="0"/>
          <w:numId w:val="17"/>
        </w:numPr>
        <w:ind w:left="851" w:hanging="284"/>
        <w:jc w:val="both"/>
        <w:rPr>
          <w:rFonts w:ascii="Bookman Old Style" w:hAnsi="Bookman Old Style"/>
          <w:sz w:val="22"/>
          <w:szCs w:val="22"/>
        </w:rPr>
      </w:pPr>
      <w:r w:rsidRPr="008D0190">
        <w:rPr>
          <w:rFonts w:ascii="Bookman Old Style" w:hAnsi="Bookman Old Style"/>
          <w:sz w:val="22"/>
          <w:szCs w:val="22"/>
        </w:rPr>
        <w:t xml:space="preserve">Terjadi pergantian atau mutasi pejabat/pimpinan unit. </w:t>
      </w:r>
    </w:p>
    <w:p w14:paraId="0081450B" w14:textId="77777777" w:rsidR="003F4ADE" w:rsidRPr="008D0190" w:rsidRDefault="003F4ADE" w:rsidP="00C61462">
      <w:pPr>
        <w:pStyle w:val="ListParagraph"/>
        <w:numPr>
          <w:ilvl w:val="0"/>
          <w:numId w:val="17"/>
        </w:numPr>
        <w:ind w:left="851" w:hanging="284"/>
        <w:jc w:val="both"/>
        <w:rPr>
          <w:rFonts w:ascii="Bookman Old Style" w:hAnsi="Bookman Old Style"/>
          <w:sz w:val="22"/>
          <w:szCs w:val="22"/>
        </w:rPr>
      </w:pPr>
      <w:r w:rsidRPr="008D0190">
        <w:rPr>
          <w:rFonts w:ascii="Bookman Old Style" w:hAnsi="Bookman Old Style"/>
          <w:sz w:val="22"/>
          <w:szCs w:val="22"/>
        </w:rPr>
        <w:t xml:space="preserve">Perubahan dalam strategi yang mempengaruhi pencapaian tujuan dan sasaran (perubahan Program, Kegiatan dan alokasi). </w:t>
      </w:r>
    </w:p>
    <w:p w14:paraId="60631C7C" w14:textId="77777777" w:rsidR="003F4ADE" w:rsidRPr="008D0190" w:rsidRDefault="003F4ADE" w:rsidP="00C61462">
      <w:pPr>
        <w:pStyle w:val="ListParagraph"/>
        <w:numPr>
          <w:ilvl w:val="0"/>
          <w:numId w:val="17"/>
        </w:numPr>
        <w:ind w:left="851" w:hanging="284"/>
        <w:jc w:val="both"/>
        <w:rPr>
          <w:rFonts w:ascii="Bookman Old Style" w:hAnsi="Bookman Old Style"/>
          <w:sz w:val="22"/>
          <w:szCs w:val="22"/>
        </w:rPr>
      </w:pPr>
      <w:r w:rsidRPr="008D0190">
        <w:rPr>
          <w:rFonts w:ascii="Bookman Old Style" w:hAnsi="Bookman Old Style"/>
          <w:sz w:val="22"/>
          <w:szCs w:val="22"/>
        </w:rPr>
        <w:t xml:space="preserve">Perubahan prioritas atau asumsi yang berakibat secara signifikan dalam proses pencapaian tujuan dan sasaran. </w:t>
      </w:r>
    </w:p>
    <w:p w14:paraId="6C263207" w14:textId="77D3EC42" w:rsidR="003F4ADE" w:rsidRPr="008D0190" w:rsidRDefault="003F4ADE" w:rsidP="00C61462">
      <w:pPr>
        <w:pStyle w:val="ListParagraph"/>
        <w:numPr>
          <w:ilvl w:val="0"/>
          <w:numId w:val="15"/>
        </w:numPr>
        <w:ind w:left="567" w:hanging="567"/>
        <w:jc w:val="both"/>
        <w:rPr>
          <w:rFonts w:ascii="Bookman Old Style" w:hAnsi="Bookman Old Style"/>
          <w:sz w:val="22"/>
          <w:szCs w:val="22"/>
        </w:rPr>
      </w:pPr>
      <w:r w:rsidRPr="008D0190">
        <w:rPr>
          <w:rFonts w:ascii="Bookman Old Style" w:hAnsi="Bookman Old Style"/>
          <w:sz w:val="22"/>
          <w:szCs w:val="22"/>
        </w:rPr>
        <w:t xml:space="preserve">Setiap entitas akuntabilitas menyusun rencana aksi sebagai tindak Ianjut terhadap Perjanjian Kinerja yang disetujui dan ditandatangani oleh masing-masing pimpinan. </w:t>
      </w:r>
    </w:p>
    <w:p w14:paraId="22E96062" w14:textId="77777777" w:rsidR="008D0190" w:rsidRDefault="003F4ADE" w:rsidP="008D0190">
      <w:pPr>
        <w:pStyle w:val="ListParagraph"/>
        <w:numPr>
          <w:ilvl w:val="0"/>
          <w:numId w:val="15"/>
        </w:numPr>
        <w:ind w:left="567" w:hanging="567"/>
        <w:jc w:val="both"/>
        <w:rPr>
          <w:rFonts w:ascii="Bookman Old Style" w:hAnsi="Bookman Old Style"/>
          <w:sz w:val="22"/>
          <w:szCs w:val="22"/>
        </w:rPr>
      </w:pPr>
      <w:r w:rsidRPr="008D0190">
        <w:rPr>
          <w:rFonts w:ascii="Bookman Old Style" w:hAnsi="Bookman Old Style"/>
          <w:sz w:val="22"/>
          <w:szCs w:val="22"/>
        </w:rPr>
        <w:t>Format Perjanjian Kinerja dan Rencana Aksi pada masing-masing entitas tercantum dalam Lampiran II yang merupakan bagian tidak terpisahkan dari keputusan ini.</w:t>
      </w:r>
    </w:p>
    <w:p w14:paraId="5E4374B9" w14:textId="5CE1C86E" w:rsidR="008D0190" w:rsidRDefault="008D0190" w:rsidP="008D0190">
      <w:pPr>
        <w:pStyle w:val="ListParagraph"/>
        <w:ind w:left="567"/>
        <w:jc w:val="both"/>
        <w:rPr>
          <w:rFonts w:ascii="Bookman Old Style" w:hAnsi="Bookman Old Style"/>
          <w:sz w:val="22"/>
          <w:szCs w:val="22"/>
        </w:rPr>
      </w:pPr>
    </w:p>
    <w:p w14:paraId="5CD2FB07" w14:textId="77777777" w:rsidR="008D0190" w:rsidRDefault="008D0190" w:rsidP="008D0190">
      <w:pPr>
        <w:pStyle w:val="ListParagraph"/>
        <w:ind w:left="567"/>
        <w:jc w:val="both"/>
        <w:rPr>
          <w:rFonts w:ascii="Bookman Old Style" w:hAnsi="Bookman Old Style"/>
          <w:sz w:val="22"/>
          <w:szCs w:val="22"/>
        </w:rPr>
      </w:pPr>
    </w:p>
    <w:p w14:paraId="4E83C11A" w14:textId="77777777" w:rsidR="008D0190" w:rsidRDefault="003F4ADE" w:rsidP="008D0190">
      <w:pPr>
        <w:pStyle w:val="ListParagraph"/>
        <w:ind w:left="567"/>
        <w:jc w:val="center"/>
        <w:rPr>
          <w:rFonts w:ascii="Bookman Old Style" w:hAnsi="Bookman Old Style"/>
          <w:sz w:val="22"/>
          <w:szCs w:val="22"/>
        </w:rPr>
      </w:pPr>
      <w:r w:rsidRPr="008D0190">
        <w:rPr>
          <w:rFonts w:ascii="Bookman Old Style" w:hAnsi="Bookman Old Style"/>
          <w:sz w:val="22"/>
          <w:szCs w:val="22"/>
        </w:rPr>
        <w:t>BAB</w:t>
      </w:r>
      <w:r w:rsidRPr="008D0190">
        <w:rPr>
          <w:rFonts w:ascii="Bookman Old Style" w:hAnsi="Bookman Old Style"/>
          <w:sz w:val="22"/>
          <w:szCs w:val="22"/>
          <w:lang w:val="en-GB"/>
        </w:rPr>
        <w:t xml:space="preserve"> </w:t>
      </w:r>
      <w:r w:rsidRPr="008D0190">
        <w:rPr>
          <w:rFonts w:ascii="Bookman Old Style" w:hAnsi="Bookman Old Style"/>
          <w:sz w:val="22"/>
          <w:szCs w:val="22"/>
        </w:rPr>
        <w:t>V</w:t>
      </w:r>
    </w:p>
    <w:p w14:paraId="5CB9C030" w14:textId="69A3DDE0" w:rsidR="003F4ADE" w:rsidRPr="008D0190" w:rsidRDefault="003F4ADE" w:rsidP="008D0190">
      <w:pPr>
        <w:pStyle w:val="ListParagraph"/>
        <w:ind w:left="567"/>
        <w:jc w:val="center"/>
        <w:rPr>
          <w:rFonts w:ascii="Bookman Old Style" w:hAnsi="Bookman Old Style"/>
          <w:sz w:val="22"/>
          <w:szCs w:val="22"/>
        </w:rPr>
      </w:pPr>
      <w:r w:rsidRPr="008D0190">
        <w:rPr>
          <w:rFonts w:ascii="Bookman Old Style" w:hAnsi="Bookman Old Style"/>
          <w:sz w:val="22"/>
          <w:szCs w:val="22"/>
        </w:rPr>
        <w:t>PENGUKURAN DAN PENGELOLAAN DATA KINERJA</w:t>
      </w:r>
    </w:p>
    <w:p w14:paraId="1FE06332" w14:textId="77777777" w:rsidR="003F4ADE" w:rsidRPr="008D0190" w:rsidRDefault="003F4ADE" w:rsidP="003F4ADE">
      <w:pPr>
        <w:tabs>
          <w:tab w:val="left" w:pos="6521"/>
        </w:tabs>
        <w:jc w:val="center"/>
        <w:rPr>
          <w:rFonts w:ascii="Bookman Old Style" w:hAnsi="Bookman Old Style"/>
          <w:sz w:val="22"/>
          <w:szCs w:val="22"/>
        </w:rPr>
      </w:pPr>
    </w:p>
    <w:p w14:paraId="7E5F093D" w14:textId="060AAA9B" w:rsidR="003F4ADE" w:rsidRPr="008D0190" w:rsidRDefault="003F4ADE" w:rsidP="003F4ADE">
      <w:pPr>
        <w:tabs>
          <w:tab w:val="left" w:pos="6521"/>
        </w:tabs>
        <w:jc w:val="center"/>
        <w:rPr>
          <w:rFonts w:ascii="Bookman Old Style" w:hAnsi="Bookman Old Style"/>
          <w:sz w:val="22"/>
          <w:szCs w:val="22"/>
        </w:rPr>
      </w:pPr>
      <w:r w:rsidRPr="008D0190">
        <w:rPr>
          <w:rFonts w:ascii="Bookman Old Style" w:hAnsi="Bookman Old Style"/>
          <w:sz w:val="22"/>
          <w:szCs w:val="22"/>
        </w:rPr>
        <w:t>Bagian Kesatu</w:t>
      </w:r>
    </w:p>
    <w:p w14:paraId="00BAACA0" w14:textId="623FAD89" w:rsidR="003F4ADE" w:rsidRPr="008D0190" w:rsidRDefault="003F4ADE" w:rsidP="003F4ADE">
      <w:pPr>
        <w:tabs>
          <w:tab w:val="left" w:pos="6521"/>
        </w:tabs>
        <w:jc w:val="center"/>
        <w:rPr>
          <w:rFonts w:ascii="Bookman Old Style" w:hAnsi="Bookman Old Style"/>
          <w:sz w:val="22"/>
          <w:szCs w:val="22"/>
        </w:rPr>
      </w:pPr>
      <w:r w:rsidRPr="008D0190">
        <w:rPr>
          <w:rFonts w:ascii="Bookman Old Style" w:hAnsi="Bookman Old Style"/>
          <w:sz w:val="22"/>
          <w:szCs w:val="22"/>
        </w:rPr>
        <w:t>Pengukuran Kinerja</w:t>
      </w:r>
    </w:p>
    <w:p w14:paraId="20B78A5D" w14:textId="77777777" w:rsidR="003F4ADE" w:rsidRPr="008D0190" w:rsidRDefault="003F4ADE" w:rsidP="003F4ADE">
      <w:pPr>
        <w:tabs>
          <w:tab w:val="left" w:pos="6521"/>
        </w:tabs>
        <w:jc w:val="both"/>
        <w:rPr>
          <w:rFonts w:ascii="Bookman Old Style" w:hAnsi="Bookman Old Style"/>
          <w:sz w:val="22"/>
          <w:szCs w:val="22"/>
        </w:rPr>
      </w:pPr>
    </w:p>
    <w:p w14:paraId="7E35D04B" w14:textId="77777777" w:rsidR="003F4ADE" w:rsidRPr="008D0190" w:rsidRDefault="003F4ADE" w:rsidP="00C61462">
      <w:pPr>
        <w:pStyle w:val="ListParagraph"/>
        <w:numPr>
          <w:ilvl w:val="0"/>
          <w:numId w:val="18"/>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Pengukuran Kinerja dilaksanakan oleh semua Entitas Akuntabilitas Kinerja dengan menggunakan sasaran dan Indikator Kinerja yang telah ditetapkan dalam Perjanjian Kinerja. </w:t>
      </w:r>
    </w:p>
    <w:p w14:paraId="7F0E1C8C" w14:textId="77777777" w:rsidR="003F4ADE" w:rsidRPr="008D0190" w:rsidRDefault="003F4ADE" w:rsidP="00C61462">
      <w:pPr>
        <w:pStyle w:val="ListParagraph"/>
        <w:numPr>
          <w:ilvl w:val="0"/>
          <w:numId w:val="18"/>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Pengukuran Kinerja dilakukan dengan membandingkan antara Target Kinerja dan realisasi Kinerja. </w:t>
      </w:r>
    </w:p>
    <w:p w14:paraId="465E8D82" w14:textId="26DD0943" w:rsidR="003F4ADE" w:rsidRPr="008D0190" w:rsidRDefault="003F4ADE" w:rsidP="00C61462">
      <w:pPr>
        <w:pStyle w:val="ListParagraph"/>
        <w:numPr>
          <w:ilvl w:val="0"/>
          <w:numId w:val="18"/>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Pengukuran Kinerja dilakukan secara berkala (bulanan/triwulanan/semester/ tahun). </w:t>
      </w:r>
    </w:p>
    <w:p w14:paraId="437A2C12" w14:textId="08B9078A" w:rsidR="00122861" w:rsidRPr="008D0190" w:rsidRDefault="003F4ADE" w:rsidP="00C61462">
      <w:pPr>
        <w:pStyle w:val="ListParagraph"/>
        <w:numPr>
          <w:ilvl w:val="0"/>
          <w:numId w:val="18"/>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Pengukuran Kinerja menggunakan data sumber yang valid dan andal sesuai dengan formulasi yang ditetapkan.</w:t>
      </w:r>
    </w:p>
    <w:p w14:paraId="4E5190D9" w14:textId="77777777" w:rsidR="003F4ADE" w:rsidRPr="008D0190" w:rsidRDefault="003F4ADE" w:rsidP="00C61462">
      <w:pPr>
        <w:pStyle w:val="ListParagraph"/>
        <w:numPr>
          <w:ilvl w:val="0"/>
          <w:numId w:val="18"/>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lang w:val="en-GB"/>
        </w:rPr>
        <w:t>Set</w:t>
      </w:r>
      <w:r w:rsidRPr="008D0190">
        <w:rPr>
          <w:rFonts w:ascii="Bookman Old Style" w:hAnsi="Bookman Old Style"/>
          <w:sz w:val="22"/>
          <w:szCs w:val="22"/>
        </w:rPr>
        <w:t xml:space="preserve">iap Entitas Akuntabilitas Kinerja melakukan Pengukuran Kinerja dan diinput ke dalam aplikasi e-SAKIP. </w:t>
      </w:r>
    </w:p>
    <w:p w14:paraId="3D62F573" w14:textId="2643A62E" w:rsidR="003F4ADE" w:rsidRPr="008D0190" w:rsidRDefault="003F4ADE" w:rsidP="00C61462">
      <w:pPr>
        <w:pStyle w:val="ListParagraph"/>
        <w:numPr>
          <w:ilvl w:val="0"/>
          <w:numId w:val="18"/>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Hasil dari Pengukuran Kinerja yang diinput dalam aplikasi e-SAKIP berdasarkan formulir Pengukuran Kinerja sebagaimana tercantum da</w:t>
      </w:r>
      <w:r w:rsidRPr="008D0190">
        <w:rPr>
          <w:rFonts w:ascii="Bookman Old Style" w:hAnsi="Bookman Old Style"/>
          <w:sz w:val="22"/>
          <w:szCs w:val="22"/>
          <w:lang w:val="en-GB"/>
        </w:rPr>
        <w:t>l</w:t>
      </w:r>
      <w:r w:rsidRPr="008D0190">
        <w:rPr>
          <w:rFonts w:ascii="Bookman Old Style" w:hAnsi="Bookman Old Style"/>
          <w:sz w:val="22"/>
          <w:szCs w:val="22"/>
        </w:rPr>
        <w:t>am Lampiran II yang merupakan bagian tidak terpisahkan dari keputusan ini.</w:t>
      </w:r>
    </w:p>
    <w:p w14:paraId="0C4B0177" w14:textId="08E35E0F" w:rsidR="007B7BEA" w:rsidRPr="008D0190" w:rsidRDefault="007B7BEA" w:rsidP="007B7BEA">
      <w:pPr>
        <w:tabs>
          <w:tab w:val="left" w:pos="6521"/>
        </w:tabs>
        <w:jc w:val="both"/>
        <w:rPr>
          <w:rFonts w:ascii="Bookman Old Style" w:hAnsi="Bookman Old Style"/>
          <w:sz w:val="22"/>
          <w:szCs w:val="22"/>
        </w:rPr>
      </w:pPr>
    </w:p>
    <w:p w14:paraId="1174535D" w14:textId="0D7544C4" w:rsidR="007B7BEA" w:rsidRPr="008D0190" w:rsidRDefault="007B7BEA" w:rsidP="007B7BEA">
      <w:pPr>
        <w:tabs>
          <w:tab w:val="left" w:pos="6521"/>
        </w:tabs>
        <w:jc w:val="center"/>
        <w:rPr>
          <w:rFonts w:ascii="Bookman Old Style" w:hAnsi="Bookman Old Style"/>
          <w:sz w:val="22"/>
          <w:szCs w:val="22"/>
        </w:rPr>
      </w:pPr>
      <w:r w:rsidRPr="008D0190">
        <w:rPr>
          <w:rFonts w:ascii="Bookman Old Style" w:hAnsi="Bookman Old Style"/>
          <w:sz w:val="22"/>
          <w:szCs w:val="22"/>
        </w:rPr>
        <w:t>Bagian Kedua</w:t>
      </w:r>
    </w:p>
    <w:p w14:paraId="6BFC6DB7" w14:textId="66DBC148" w:rsidR="007B7BEA" w:rsidRPr="008D0190" w:rsidRDefault="007B7BEA" w:rsidP="007B7BEA">
      <w:pPr>
        <w:tabs>
          <w:tab w:val="left" w:pos="6521"/>
        </w:tabs>
        <w:jc w:val="center"/>
        <w:rPr>
          <w:rFonts w:ascii="Bookman Old Style" w:hAnsi="Bookman Old Style"/>
          <w:sz w:val="22"/>
          <w:szCs w:val="22"/>
        </w:rPr>
      </w:pPr>
      <w:r w:rsidRPr="008D0190">
        <w:rPr>
          <w:rFonts w:ascii="Bookman Old Style" w:hAnsi="Bookman Old Style"/>
          <w:sz w:val="22"/>
          <w:szCs w:val="22"/>
        </w:rPr>
        <w:t>Pengelolaan Data Kinerja</w:t>
      </w:r>
    </w:p>
    <w:p w14:paraId="6E640088" w14:textId="77777777" w:rsidR="007B7BEA" w:rsidRPr="008D0190" w:rsidRDefault="007B7BEA" w:rsidP="007B7BEA">
      <w:pPr>
        <w:tabs>
          <w:tab w:val="left" w:pos="6521"/>
        </w:tabs>
        <w:jc w:val="both"/>
        <w:rPr>
          <w:rFonts w:ascii="Bookman Old Style" w:hAnsi="Bookman Old Style"/>
          <w:sz w:val="22"/>
          <w:szCs w:val="22"/>
        </w:rPr>
      </w:pPr>
    </w:p>
    <w:p w14:paraId="6DA73DDF" w14:textId="50E35E29" w:rsidR="007B7BEA" w:rsidRPr="008D0190" w:rsidRDefault="007B7BEA" w:rsidP="00C61462">
      <w:pPr>
        <w:pStyle w:val="ListParagraph"/>
        <w:numPr>
          <w:ilvl w:val="0"/>
          <w:numId w:val="19"/>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Setiap Entitas Akuntabilitas Kinerja melakukan pengelolaan data </w:t>
      </w:r>
      <w:r w:rsidRPr="008D0190">
        <w:rPr>
          <w:rFonts w:ascii="Bookman Old Style" w:hAnsi="Bookman Old Style"/>
          <w:sz w:val="22"/>
          <w:szCs w:val="22"/>
          <w:lang w:val="en-GB"/>
        </w:rPr>
        <w:t>k</w:t>
      </w:r>
      <w:r w:rsidRPr="008D0190">
        <w:rPr>
          <w:rFonts w:ascii="Bookman Old Style" w:hAnsi="Bookman Old Style"/>
          <w:sz w:val="22"/>
          <w:szCs w:val="22"/>
        </w:rPr>
        <w:t>inerja.</w:t>
      </w:r>
    </w:p>
    <w:p w14:paraId="6EC925FF" w14:textId="7D2ED508" w:rsidR="007B7BEA" w:rsidRPr="008D0190" w:rsidRDefault="007B7BEA" w:rsidP="00C61462">
      <w:pPr>
        <w:pStyle w:val="ListParagraph"/>
        <w:numPr>
          <w:ilvl w:val="0"/>
          <w:numId w:val="19"/>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Pengelolaan data </w:t>
      </w:r>
      <w:r w:rsidRPr="008D0190">
        <w:rPr>
          <w:rFonts w:ascii="Bookman Old Style" w:hAnsi="Bookman Old Style"/>
          <w:sz w:val="22"/>
          <w:szCs w:val="22"/>
          <w:lang w:val="en-GB"/>
        </w:rPr>
        <w:t>k</w:t>
      </w:r>
      <w:r w:rsidRPr="008D0190">
        <w:rPr>
          <w:rFonts w:ascii="Bookman Old Style" w:hAnsi="Bookman Old Style"/>
          <w:sz w:val="22"/>
          <w:szCs w:val="22"/>
        </w:rPr>
        <w:t xml:space="preserve">inerja sebagaimana dimaksud pada angka 1 dilakukan dengan cara mencatat, mengolah, dan melaporkan data Kinerja. </w:t>
      </w:r>
    </w:p>
    <w:p w14:paraId="70B531BA" w14:textId="47658729" w:rsidR="007B7BEA" w:rsidRPr="008D0190" w:rsidRDefault="007B7BEA" w:rsidP="00C61462">
      <w:pPr>
        <w:pStyle w:val="ListParagraph"/>
        <w:numPr>
          <w:ilvl w:val="0"/>
          <w:numId w:val="19"/>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lastRenderedPageBreak/>
        <w:t xml:space="preserve">Pengelolaan data </w:t>
      </w:r>
      <w:r w:rsidRPr="008D0190">
        <w:rPr>
          <w:rFonts w:ascii="Bookman Old Style" w:hAnsi="Bookman Old Style"/>
          <w:sz w:val="22"/>
          <w:szCs w:val="22"/>
          <w:lang w:val="en-GB"/>
        </w:rPr>
        <w:t>k</w:t>
      </w:r>
      <w:r w:rsidRPr="008D0190">
        <w:rPr>
          <w:rFonts w:ascii="Bookman Old Style" w:hAnsi="Bookman Old Style"/>
          <w:sz w:val="22"/>
          <w:szCs w:val="22"/>
        </w:rPr>
        <w:t xml:space="preserve">inerja sebagaimana dimaksud pada angka 1 mencakup: </w:t>
      </w:r>
    </w:p>
    <w:p w14:paraId="57CFDD3A" w14:textId="77777777" w:rsidR="007B7BEA" w:rsidRPr="008D0190" w:rsidRDefault="007B7BEA" w:rsidP="00C61462">
      <w:pPr>
        <w:pStyle w:val="ListParagraph"/>
        <w:numPr>
          <w:ilvl w:val="0"/>
          <w:numId w:val="20"/>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penetapan data dasar (</w:t>
      </w:r>
      <w:r w:rsidRPr="008D0190">
        <w:rPr>
          <w:rFonts w:ascii="Bookman Old Style" w:hAnsi="Bookman Old Style"/>
          <w:i/>
          <w:iCs/>
          <w:sz w:val="22"/>
          <w:szCs w:val="22"/>
        </w:rPr>
        <w:t>baseline data</w:t>
      </w:r>
      <w:r w:rsidRPr="008D0190">
        <w:rPr>
          <w:rFonts w:ascii="Bookman Old Style" w:hAnsi="Bookman Old Style"/>
          <w:sz w:val="22"/>
          <w:szCs w:val="22"/>
        </w:rPr>
        <w:t xml:space="preserve">); </w:t>
      </w:r>
    </w:p>
    <w:p w14:paraId="1495DDCE" w14:textId="77777777" w:rsidR="007B7BEA" w:rsidRPr="008D0190" w:rsidRDefault="007B7BEA" w:rsidP="00C61462">
      <w:pPr>
        <w:pStyle w:val="ListParagraph"/>
        <w:numPr>
          <w:ilvl w:val="0"/>
          <w:numId w:val="20"/>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penyediaan instrumen perolehan data berupa pencatatan dan registrasi;</w:t>
      </w:r>
    </w:p>
    <w:p w14:paraId="08CD9BB6" w14:textId="77777777" w:rsidR="007B7BEA" w:rsidRPr="008D0190" w:rsidRDefault="007B7BEA" w:rsidP="00C61462">
      <w:pPr>
        <w:pStyle w:val="ListParagraph"/>
        <w:numPr>
          <w:ilvl w:val="0"/>
          <w:numId w:val="20"/>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 xml:space="preserve">penatausahaan dan penyimpanan data; dan </w:t>
      </w:r>
    </w:p>
    <w:p w14:paraId="64F82C75" w14:textId="77777777" w:rsidR="007B7BEA" w:rsidRPr="008D0190" w:rsidRDefault="007B7BEA" w:rsidP="00C61462">
      <w:pPr>
        <w:pStyle w:val="ListParagraph"/>
        <w:numPr>
          <w:ilvl w:val="0"/>
          <w:numId w:val="20"/>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 xml:space="preserve">pengkompilasian dan perangkuman. </w:t>
      </w:r>
    </w:p>
    <w:p w14:paraId="159C2451" w14:textId="4A72BCB0" w:rsidR="007B7BEA" w:rsidRPr="008D0190" w:rsidRDefault="007B7BEA" w:rsidP="00C61462">
      <w:pPr>
        <w:pStyle w:val="ListParagraph"/>
        <w:numPr>
          <w:ilvl w:val="0"/>
          <w:numId w:val="19"/>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Hasil pengukuran dan pengelolaan data Kinerja dijadikan dasar dalam penyusunan Laporan Kinerja.</w:t>
      </w:r>
    </w:p>
    <w:p w14:paraId="41EE8C05" w14:textId="777E74AE" w:rsidR="00122861" w:rsidRPr="008D0190" w:rsidRDefault="00122861" w:rsidP="00122861">
      <w:pPr>
        <w:tabs>
          <w:tab w:val="left" w:pos="6521"/>
        </w:tabs>
        <w:ind w:left="4111"/>
        <w:jc w:val="both"/>
        <w:rPr>
          <w:rFonts w:ascii="Bookman Old Style" w:hAnsi="Bookman Old Style"/>
          <w:sz w:val="22"/>
          <w:szCs w:val="22"/>
        </w:rPr>
      </w:pPr>
    </w:p>
    <w:p w14:paraId="7C2B3D58" w14:textId="767054E9" w:rsidR="007B7BEA" w:rsidRPr="008D0190" w:rsidRDefault="007B7BEA" w:rsidP="007B7BEA">
      <w:pPr>
        <w:tabs>
          <w:tab w:val="left" w:pos="6521"/>
        </w:tabs>
        <w:jc w:val="center"/>
        <w:rPr>
          <w:rFonts w:ascii="Bookman Old Style" w:hAnsi="Bookman Old Style"/>
          <w:sz w:val="22"/>
          <w:szCs w:val="22"/>
        </w:rPr>
      </w:pPr>
      <w:r w:rsidRPr="008D0190">
        <w:rPr>
          <w:rFonts w:ascii="Bookman Old Style" w:hAnsi="Bookman Old Style"/>
          <w:sz w:val="22"/>
          <w:szCs w:val="22"/>
        </w:rPr>
        <w:t>BAB VI</w:t>
      </w:r>
    </w:p>
    <w:p w14:paraId="447635F0" w14:textId="4E766FBF" w:rsidR="007B7BEA" w:rsidRPr="008D0190" w:rsidRDefault="007B7BEA" w:rsidP="007B7BEA">
      <w:pPr>
        <w:tabs>
          <w:tab w:val="left" w:pos="6521"/>
        </w:tabs>
        <w:jc w:val="center"/>
        <w:rPr>
          <w:rFonts w:ascii="Bookman Old Style" w:hAnsi="Bookman Old Style"/>
          <w:sz w:val="22"/>
          <w:szCs w:val="22"/>
        </w:rPr>
      </w:pPr>
      <w:r w:rsidRPr="008D0190">
        <w:rPr>
          <w:rFonts w:ascii="Bookman Old Style" w:hAnsi="Bookman Old Style"/>
          <w:sz w:val="22"/>
          <w:szCs w:val="22"/>
        </w:rPr>
        <w:t>PELAPORAN KINERJA</w:t>
      </w:r>
    </w:p>
    <w:p w14:paraId="4AFA1123" w14:textId="77777777" w:rsidR="007B7BEA" w:rsidRPr="008D0190" w:rsidRDefault="007B7BEA" w:rsidP="007B7BEA">
      <w:pPr>
        <w:tabs>
          <w:tab w:val="left" w:pos="6521"/>
        </w:tabs>
        <w:jc w:val="both"/>
        <w:rPr>
          <w:rFonts w:ascii="Bookman Old Style" w:hAnsi="Bookman Old Style"/>
          <w:sz w:val="22"/>
          <w:szCs w:val="22"/>
        </w:rPr>
      </w:pPr>
    </w:p>
    <w:p w14:paraId="2FABEEB1" w14:textId="77777777" w:rsidR="007B7BEA" w:rsidRPr="008D0190" w:rsidRDefault="007B7BEA" w:rsidP="00C61462">
      <w:pPr>
        <w:pStyle w:val="ListParagraph"/>
        <w:numPr>
          <w:ilvl w:val="0"/>
          <w:numId w:val="21"/>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Setiap Entitas Akuntabilitas Kinerja menyusun dan menyajikan Laporan Kinerja interim dan Laporan Kinerja tahunan. </w:t>
      </w:r>
    </w:p>
    <w:p w14:paraId="459B1BE1" w14:textId="77777777" w:rsidR="007B7BEA" w:rsidRPr="008D0190" w:rsidRDefault="007B7BEA" w:rsidP="00C61462">
      <w:pPr>
        <w:pStyle w:val="ListParagraph"/>
        <w:numPr>
          <w:ilvl w:val="0"/>
          <w:numId w:val="21"/>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Laporan Kinerja interim sebagaimana dimaksud pada angka 1 berupa Laporan Kinerja triwulan yang didapatkan melalui aplikasi e-SAKIP. </w:t>
      </w:r>
    </w:p>
    <w:p w14:paraId="32ACC68D" w14:textId="1FF2601D" w:rsidR="007B7BEA" w:rsidRPr="008D0190" w:rsidRDefault="007B7BEA" w:rsidP="00C61462">
      <w:pPr>
        <w:pStyle w:val="ListParagraph"/>
        <w:numPr>
          <w:ilvl w:val="0"/>
          <w:numId w:val="21"/>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Laporan Kinerja tahunan sebagaimana dimaksud pada angka 1 berisi ringkasan tentang keluaran dari Kegiatan dan hasil yang dicapai dari Program paling sedikit menyajikan informasi tentang:</w:t>
      </w:r>
    </w:p>
    <w:p w14:paraId="589D41D4" w14:textId="77777777" w:rsidR="007B7BEA" w:rsidRPr="008D0190" w:rsidRDefault="007B7BEA" w:rsidP="00C61462">
      <w:pPr>
        <w:pStyle w:val="ListParagraph"/>
        <w:numPr>
          <w:ilvl w:val="0"/>
          <w:numId w:val="22"/>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 xml:space="preserve">Membandingkan antara target dan realisasi Kinerja tahun ini; </w:t>
      </w:r>
    </w:p>
    <w:p w14:paraId="4E7E20DC" w14:textId="77777777" w:rsidR="007B7BEA" w:rsidRPr="008D0190" w:rsidRDefault="007B7BEA" w:rsidP="00C61462">
      <w:pPr>
        <w:pStyle w:val="ListParagraph"/>
        <w:numPr>
          <w:ilvl w:val="0"/>
          <w:numId w:val="22"/>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 xml:space="preserve">Membandingkan antara realisasi Kinerja serta capaian Kinerja tahun ini dengan tahun lalu dan beberapa tahun terakhir; </w:t>
      </w:r>
    </w:p>
    <w:p w14:paraId="4008AE54" w14:textId="36733142" w:rsidR="007B7BEA" w:rsidRPr="008D0190" w:rsidRDefault="007B7BEA" w:rsidP="00C61462">
      <w:pPr>
        <w:pStyle w:val="ListParagraph"/>
        <w:numPr>
          <w:ilvl w:val="0"/>
          <w:numId w:val="22"/>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 xml:space="preserve">Membandingkan realisasi Kinerja sampai dengan tahun </w:t>
      </w:r>
      <w:proofErr w:type="spellStart"/>
      <w:r w:rsidRPr="008D0190">
        <w:rPr>
          <w:rFonts w:ascii="Bookman Old Style" w:hAnsi="Bookman Old Style"/>
          <w:sz w:val="22"/>
          <w:szCs w:val="22"/>
          <w:lang w:val="en-GB"/>
        </w:rPr>
        <w:t>ini</w:t>
      </w:r>
      <w:proofErr w:type="spellEnd"/>
      <w:r w:rsidRPr="008D0190">
        <w:rPr>
          <w:rFonts w:ascii="Bookman Old Style" w:hAnsi="Bookman Old Style"/>
          <w:sz w:val="22"/>
          <w:szCs w:val="22"/>
          <w:lang w:val="en-GB"/>
        </w:rPr>
        <w:t xml:space="preserve"> </w:t>
      </w:r>
      <w:r w:rsidRPr="008D0190">
        <w:rPr>
          <w:rFonts w:ascii="Bookman Old Style" w:hAnsi="Bookman Old Style"/>
          <w:sz w:val="22"/>
          <w:szCs w:val="22"/>
        </w:rPr>
        <w:t>dengan target</w:t>
      </w:r>
      <w:r w:rsidRPr="008D0190">
        <w:rPr>
          <w:rFonts w:ascii="Bookman Old Style" w:hAnsi="Bookman Old Style"/>
          <w:sz w:val="22"/>
          <w:szCs w:val="22"/>
          <w:lang w:val="en-GB"/>
        </w:rPr>
        <w:t xml:space="preserve"> </w:t>
      </w:r>
      <w:r w:rsidRPr="008D0190">
        <w:rPr>
          <w:rFonts w:ascii="Bookman Old Style" w:hAnsi="Bookman Old Style"/>
          <w:sz w:val="22"/>
          <w:szCs w:val="22"/>
        </w:rPr>
        <w:t xml:space="preserve">jangka menengah yang terdapat dalam dokumen perencanaan strategis organisasi; </w:t>
      </w:r>
    </w:p>
    <w:p w14:paraId="67E4BF8F" w14:textId="3EA6DB5A" w:rsidR="007B7BEA" w:rsidRPr="008D0190" w:rsidRDefault="007B7BEA" w:rsidP="00C61462">
      <w:pPr>
        <w:pStyle w:val="ListParagraph"/>
        <w:numPr>
          <w:ilvl w:val="0"/>
          <w:numId w:val="22"/>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 xml:space="preserve">Membandingkan realisasi Kinerja tahun </w:t>
      </w:r>
      <w:proofErr w:type="spellStart"/>
      <w:r w:rsidRPr="008D0190">
        <w:rPr>
          <w:rFonts w:ascii="Bookman Old Style" w:hAnsi="Bookman Old Style"/>
          <w:sz w:val="22"/>
          <w:szCs w:val="22"/>
          <w:lang w:val="en-GB"/>
        </w:rPr>
        <w:t>ini</w:t>
      </w:r>
      <w:proofErr w:type="spellEnd"/>
      <w:r w:rsidRPr="008D0190">
        <w:rPr>
          <w:rFonts w:ascii="Bookman Old Style" w:hAnsi="Bookman Old Style"/>
          <w:sz w:val="22"/>
          <w:szCs w:val="22"/>
        </w:rPr>
        <w:t xml:space="preserve"> dengan standar nasional (jika ada); </w:t>
      </w:r>
    </w:p>
    <w:p w14:paraId="290A0915" w14:textId="77777777" w:rsidR="007B7BEA" w:rsidRPr="008D0190" w:rsidRDefault="007B7BEA" w:rsidP="00C61462">
      <w:pPr>
        <w:pStyle w:val="ListParagraph"/>
        <w:numPr>
          <w:ilvl w:val="0"/>
          <w:numId w:val="22"/>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 xml:space="preserve">Analisis penyebab keberhasilan/kegagalan atau peningkatan/penurunan Kinerja serta alternatif solusi yang telah dilakukan; </w:t>
      </w:r>
    </w:p>
    <w:p w14:paraId="20BDA418" w14:textId="77777777" w:rsidR="007B7BEA" w:rsidRPr="008D0190" w:rsidRDefault="007B7BEA" w:rsidP="00C61462">
      <w:pPr>
        <w:pStyle w:val="ListParagraph"/>
        <w:numPr>
          <w:ilvl w:val="0"/>
          <w:numId w:val="22"/>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 xml:space="preserve">Analisis atas efisiensi penggunaan sumber daya; </w:t>
      </w:r>
    </w:p>
    <w:p w14:paraId="305E0EEE" w14:textId="01C5EA64" w:rsidR="007B7BEA" w:rsidRPr="008D0190" w:rsidRDefault="007B7BEA" w:rsidP="00C61462">
      <w:pPr>
        <w:pStyle w:val="ListParagraph"/>
        <w:numPr>
          <w:ilvl w:val="0"/>
          <w:numId w:val="22"/>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Analisis Program/Kegiatan yang menunjang keberhasilan ataupun kegagalan pencapaian pernyataan Kinerja.</w:t>
      </w:r>
    </w:p>
    <w:p w14:paraId="262B951E" w14:textId="71046EF2" w:rsidR="00122861" w:rsidRPr="008D0190" w:rsidRDefault="00122861" w:rsidP="00122861">
      <w:pPr>
        <w:tabs>
          <w:tab w:val="left" w:pos="6521"/>
        </w:tabs>
        <w:ind w:left="4111"/>
        <w:jc w:val="both"/>
        <w:rPr>
          <w:rFonts w:ascii="Bookman Old Style" w:hAnsi="Bookman Old Style"/>
          <w:sz w:val="22"/>
          <w:szCs w:val="22"/>
        </w:rPr>
      </w:pPr>
    </w:p>
    <w:p w14:paraId="52212BF4" w14:textId="5DA01B29" w:rsidR="00122861" w:rsidRPr="008D0190" w:rsidRDefault="00122861" w:rsidP="00122861">
      <w:pPr>
        <w:tabs>
          <w:tab w:val="left" w:pos="6521"/>
        </w:tabs>
        <w:ind w:left="4111"/>
        <w:jc w:val="both"/>
        <w:rPr>
          <w:rFonts w:ascii="Bookman Old Style" w:hAnsi="Bookman Old Style"/>
          <w:sz w:val="22"/>
          <w:szCs w:val="22"/>
        </w:rPr>
      </w:pPr>
    </w:p>
    <w:p w14:paraId="7C4951C0" w14:textId="77777777" w:rsidR="007B7BEA" w:rsidRPr="008D0190" w:rsidRDefault="007B7BEA" w:rsidP="00C61462">
      <w:pPr>
        <w:pStyle w:val="ListParagraph"/>
        <w:numPr>
          <w:ilvl w:val="0"/>
          <w:numId w:val="21"/>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Laporan Kinerja tahunan disampaikan dengan ketentuan: </w:t>
      </w:r>
    </w:p>
    <w:p w14:paraId="40D542A3" w14:textId="77777777" w:rsidR="007B7BEA" w:rsidRPr="008D0190" w:rsidRDefault="007B7BEA" w:rsidP="00C61462">
      <w:pPr>
        <w:pStyle w:val="ListParagraph"/>
        <w:numPr>
          <w:ilvl w:val="0"/>
          <w:numId w:val="23"/>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 xml:space="preserve">Laporan Kinerja </w:t>
      </w:r>
      <w:r w:rsidRPr="008D0190">
        <w:rPr>
          <w:rFonts w:ascii="Bookman Old Style" w:hAnsi="Bookman Old Style"/>
          <w:sz w:val="22"/>
          <w:szCs w:val="22"/>
          <w:lang w:val="en-GB"/>
        </w:rPr>
        <w:t>T</w:t>
      </w:r>
      <w:r w:rsidRPr="008D0190">
        <w:rPr>
          <w:rFonts w:ascii="Bookman Old Style" w:hAnsi="Bookman Old Style"/>
          <w:sz w:val="22"/>
          <w:szCs w:val="22"/>
        </w:rPr>
        <w:t>ahunan</w:t>
      </w:r>
      <w:r w:rsidRPr="008D0190">
        <w:rPr>
          <w:rFonts w:ascii="Bookman Old Style" w:hAnsi="Bookman Old Style"/>
          <w:sz w:val="22"/>
          <w:szCs w:val="22"/>
          <w:lang w:val="en-GB"/>
        </w:rPr>
        <w:t xml:space="preserve">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w:t>
      </w:r>
      <w:r w:rsidRPr="008D0190">
        <w:rPr>
          <w:rFonts w:ascii="Bookman Old Style" w:hAnsi="Bookman Old Style"/>
          <w:sz w:val="22"/>
          <w:szCs w:val="22"/>
        </w:rPr>
        <w:t xml:space="preserve"> disampaikan oleh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w:t>
      </w:r>
      <w:r w:rsidRPr="008D0190">
        <w:rPr>
          <w:rFonts w:ascii="Bookman Old Style" w:hAnsi="Bookman Old Style"/>
          <w:sz w:val="22"/>
          <w:szCs w:val="22"/>
        </w:rPr>
        <w:t xml:space="preserve"> kepada </w:t>
      </w:r>
      <w:proofErr w:type="spellStart"/>
      <w:r w:rsidRPr="008D0190">
        <w:rPr>
          <w:rFonts w:ascii="Bookman Old Style" w:hAnsi="Bookman Old Style"/>
          <w:sz w:val="22"/>
          <w:szCs w:val="22"/>
          <w:lang w:val="en-GB"/>
        </w:rPr>
        <w:t>Sekretaris</w:t>
      </w:r>
      <w:proofErr w:type="spellEnd"/>
      <w:r w:rsidRPr="008D0190">
        <w:rPr>
          <w:rFonts w:ascii="Bookman Old Style" w:hAnsi="Bookman Old Style"/>
          <w:sz w:val="22"/>
          <w:szCs w:val="22"/>
          <w:lang w:val="en-GB"/>
        </w:rPr>
        <w:t xml:space="preserve"> </w:t>
      </w:r>
      <w:proofErr w:type="spellStart"/>
      <w:r w:rsidRPr="008D0190">
        <w:rPr>
          <w:rFonts w:ascii="Bookman Old Style" w:hAnsi="Bookman Old Style"/>
          <w:sz w:val="22"/>
          <w:szCs w:val="22"/>
          <w:lang w:val="en-GB"/>
        </w:rPr>
        <w:t>Mahkamah</w:t>
      </w:r>
      <w:proofErr w:type="spellEnd"/>
      <w:r w:rsidRPr="008D0190">
        <w:rPr>
          <w:rFonts w:ascii="Bookman Old Style" w:hAnsi="Bookman Old Style"/>
          <w:sz w:val="22"/>
          <w:szCs w:val="22"/>
          <w:lang w:val="en-GB"/>
        </w:rPr>
        <w:t xml:space="preserve"> Agung</w:t>
      </w:r>
      <w:r w:rsidRPr="008D0190">
        <w:rPr>
          <w:rFonts w:ascii="Bookman Old Style" w:hAnsi="Bookman Old Style"/>
          <w:sz w:val="22"/>
          <w:szCs w:val="22"/>
        </w:rPr>
        <w:t xml:space="preserve">; </w:t>
      </w:r>
    </w:p>
    <w:p w14:paraId="14102B65" w14:textId="77777777" w:rsidR="007B7BEA" w:rsidRPr="008D0190" w:rsidRDefault="007B7BEA" w:rsidP="00C61462">
      <w:pPr>
        <w:pStyle w:val="ListParagraph"/>
        <w:numPr>
          <w:ilvl w:val="0"/>
          <w:numId w:val="23"/>
        </w:numPr>
        <w:tabs>
          <w:tab w:val="left" w:pos="6521"/>
        </w:tabs>
        <w:ind w:left="851" w:hanging="284"/>
        <w:jc w:val="both"/>
        <w:rPr>
          <w:rFonts w:ascii="Bookman Old Style" w:hAnsi="Bookman Old Style"/>
          <w:sz w:val="22"/>
          <w:szCs w:val="22"/>
        </w:rPr>
      </w:pPr>
      <w:r w:rsidRPr="008D0190">
        <w:rPr>
          <w:rFonts w:ascii="Bookman Old Style" w:hAnsi="Bookman Old Style"/>
          <w:sz w:val="22"/>
          <w:szCs w:val="22"/>
        </w:rPr>
        <w:t xml:space="preserve">Laporan Kinerja tahunan Pengadilan Tingkat Pertama disampaikan oleh Ketua/Kepala Pengadilan Tingkat Pertama kepada Ketua/Kepala Pengadilan Tingkat Banding. </w:t>
      </w:r>
    </w:p>
    <w:p w14:paraId="281D5615" w14:textId="77777777" w:rsidR="007B7BEA" w:rsidRPr="008D0190" w:rsidRDefault="007B7BEA" w:rsidP="00C61462">
      <w:pPr>
        <w:pStyle w:val="ListParagraph"/>
        <w:numPr>
          <w:ilvl w:val="0"/>
          <w:numId w:val="21"/>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La</w:t>
      </w:r>
      <w:r w:rsidRPr="008D0190">
        <w:rPr>
          <w:rFonts w:ascii="Bookman Old Style" w:hAnsi="Bookman Old Style"/>
          <w:sz w:val="22"/>
          <w:szCs w:val="22"/>
          <w:lang w:val="en-GB"/>
        </w:rPr>
        <w:t>p</w:t>
      </w:r>
      <w:r w:rsidRPr="008D0190">
        <w:rPr>
          <w:rFonts w:ascii="Bookman Old Style" w:hAnsi="Bookman Old Style"/>
          <w:sz w:val="22"/>
          <w:szCs w:val="22"/>
        </w:rPr>
        <w:t xml:space="preserve">oran Kinerja </w:t>
      </w:r>
      <w:r w:rsidRPr="008D0190">
        <w:rPr>
          <w:rFonts w:ascii="Bookman Old Style" w:hAnsi="Bookman Old Style"/>
          <w:sz w:val="22"/>
          <w:szCs w:val="22"/>
          <w:lang w:val="en-GB"/>
        </w:rPr>
        <w:t>T</w:t>
      </w:r>
      <w:r w:rsidRPr="008D0190">
        <w:rPr>
          <w:rFonts w:ascii="Bookman Old Style" w:hAnsi="Bookman Old Style"/>
          <w:sz w:val="22"/>
          <w:szCs w:val="22"/>
        </w:rPr>
        <w:t xml:space="preserve">ahunan diunggah kedalam aplikasi e-SAKIP. </w:t>
      </w:r>
    </w:p>
    <w:p w14:paraId="25CFF93E" w14:textId="77777777" w:rsidR="00820423" w:rsidRPr="008D0190" w:rsidRDefault="007B7BEA" w:rsidP="00C61462">
      <w:pPr>
        <w:pStyle w:val="ListParagraph"/>
        <w:numPr>
          <w:ilvl w:val="0"/>
          <w:numId w:val="21"/>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La</w:t>
      </w:r>
      <w:r w:rsidRPr="008D0190">
        <w:rPr>
          <w:rFonts w:ascii="Bookman Old Style" w:hAnsi="Bookman Old Style"/>
          <w:sz w:val="22"/>
          <w:szCs w:val="22"/>
          <w:lang w:val="en-GB"/>
        </w:rPr>
        <w:t>p</w:t>
      </w:r>
      <w:r w:rsidRPr="008D0190">
        <w:rPr>
          <w:rFonts w:ascii="Bookman Old Style" w:hAnsi="Bookman Old Style"/>
          <w:sz w:val="22"/>
          <w:szCs w:val="22"/>
        </w:rPr>
        <w:t xml:space="preserve">oran Kinerja </w:t>
      </w:r>
      <w:r w:rsidRPr="008D0190">
        <w:rPr>
          <w:rFonts w:ascii="Bookman Old Style" w:hAnsi="Bookman Old Style"/>
          <w:sz w:val="22"/>
          <w:szCs w:val="22"/>
          <w:lang w:val="en-GB"/>
        </w:rPr>
        <w:t>T</w:t>
      </w:r>
      <w:r w:rsidRPr="008D0190">
        <w:rPr>
          <w:rFonts w:ascii="Bookman Old Style" w:hAnsi="Bookman Old Style"/>
          <w:sz w:val="22"/>
          <w:szCs w:val="22"/>
        </w:rPr>
        <w:t xml:space="preserve">ahunan disampaikan selambat-lambatnya 2 (dua) bulan setelah tahun anggaran berakhir. </w:t>
      </w:r>
    </w:p>
    <w:p w14:paraId="623EE6D5" w14:textId="3513E81A" w:rsidR="00122861" w:rsidRPr="008D0190" w:rsidRDefault="007B7BEA" w:rsidP="00C61462">
      <w:pPr>
        <w:pStyle w:val="ListParagraph"/>
        <w:numPr>
          <w:ilvl w:val="0"/>
          <w:numId w:val="21"/>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Fo</w:t>
      </w:r>
      <w:r w:rsidRPr="008D0190">
        <w:rPr>
          <w:rFonts w:ascii="Bookman Old Style" w:hAnsi="Bookman Old Style"/>
          <w:sz w:val="22"/>
          <w:szCs w:val="22"/>
          <w:lang w:val="en-GB"/>
        </w:rPr>
        <w:t>r</w:t>
      </w:r>
      <w:r w:rsidRPr="008D0190">
        <w:rPr>
          <w:rFonts w:ascii="Bookman Old Style" w:hAnsi="Bookman Old Style"/>
          <w:sz w:val="22"/>
          <w:szCs w:val="22"/>
        </w:rPr>
        <w:t>mat Laporan Kinerja tahunan tercantum dalam Lampiran II yang merupakan bagian yang tidak terpisahkan dari keputusan ini.</w:t>
      </w:r>
    </w:p>
    <w:p w14:paraId="4B82F14E" w14:textId="77777777" w:rsidR="007B7BEA" w:rsidRPr="008D0190" w:rsidRDefault="007B7BEA" w:rsidP="007B7BEA">
      <w:pPr>
        <w:pStyle w:val="ListParagraph"/>
        <w:tabs>
          <w:tab w:val="left" w:pos="6521"/>
        </w:tabs>
        <w:ind w:left="567"/>
        <w:jc w:val="both"/>
        <w:rPr>
          <w:rFonts w:ascii="Bookman Old Style" w:hAnsi="Bookman Old Style"/>
          <w:sz w:val="22"/>
          <w:szCs w:val="22"/>
        </w:rPr>
      </w:pPr>
    </w:p>
    <w:p w14:paraId="16ABB3C2" w14:textId="4CB32609" w:rsidR="007B7BEA" w:rsidRPr="008D0190" w:rsidRDefault="007B7BEA" w:rsidP="007B7BEA">
      <w:pPr>
        <w:tabs>
          <w:tab w:val="left" w:pos="6521"/>
        </w:tabs>
        <w:jc w:val="both"/>
        <w:rPr>
          <w:rFonts w:ascii="Bookman Old Style" w:hAnsi="Bookman Old Style"/>
          <w:sz w:val="22"/>
          <w:szCs w:val="22"/>
        </w:rPr>
      </w:pPr>
    </w:p>
    <w:p w14:paraId="0A9F6571" w14:textId="6AC939B7" w:rsidR="007B7BEA" w:rsidRPr="008D0190" w:rsidRDefault="007B7BEA" w:rsidP="007B7BEA">
      <w:pPr>
        <w:tabs>
          <w:tab w:val="left" w:pos="6521"/>
        </w:tabs>
        <w:jc w:val="center"/>
        <w:rPr>
          <w:rFonts w:ascii="Bookman Old Style" w:hAnsi="Bookman Old Style"/>
          <w:sz w:val="22"/>
          <w:szCs w:val="22"/>
        </w:rPr>
      </w:pPr>
      <w:r w:rsidRPr="008D0190">
        <w:rPr>
          <w:rFonts w:ascii="Bookman Old Style" w:hAnsi="Bookman Old Style"/>
          <w:sz w:val="22"/>
          <w:szCs w:val="22"/>
        </w:rPr>
        <w:t>BAB VII</w:t>
      </w:r>
    </w:p>
    <w:p w14:paraId="3D6B53E7" w14:textId="44B81EE9" w:rsidR="007B7BEA" w:rsidRPr="008D0190" w:rsidRDefault="007B7BEA" w:rsidP="007B7BEA">
      <w:pPr>
        <w:tabs>
          <w:tab w:val="left" w:pos="6521"/>
        </w:tabs>
        <w:jc w:val="center"/>
        <w:rPr>
          <w:rFonts w:ascii="Bookman Old Style" w:hAnsi="Bookman Old Style"/>
          <w:sz w:val="22"/>
          <w:szCs w:val="22"/>
        </w:rPr>
      </w:pPr>
      <w:r w:rsidRPr="008D0190">
        <w:rPr>
          <w:rFonts w:ascii="Bookman Old Style" w:hAnsi="Bookman Old Style"/>
          <w:sz w:val="22"/>
          <w:szCs w:val="22"/>
        </w:rPr>
        <w:t>REVIU DAN EVALUASI KINERJA</w:t>
      </w:r>
    </w:p>
    <w:p w14:paraId="6719671E" w14:textId="77777777" w:rsidR="007B7BEA" w:rsidRPr="008D0190" w:rsidRDefault="007B7BEA" w:rsidP="007B7BEA">
      <w:pPr>
        <w:tabs>
          <w:tab w:val="left" w:pos="6521"/>
        </w:tabs>
        <w:jc w:val="center"/>
        <w:rPr>
          <w:rFonts w:ascii="Bookman Old Style" w:hAnsi="Bookman Old Style"/>
          <w:sz w:val="22"/>
          <w:szCs w:val="22"/>
        </w:rPr>
      </w:pPr>
    </w:p>
    <w:p w14:paraId="10CDB7F9" w14:textId="6686AD2E" w:rsidR="007B7BEA" w:rsidRPr="008D0190" w:rsidRDefault="007B7BEA" w:rsidP="007B7BEA">
      <w:pPr>
        <w:tabs>
          <w:tab w:val="left" w:pos="6521"/>
        </w:tabs>
        <w:jc w:val="center"/>
        <w:rPr>
          <w:rFonts w:ascii="Bookman Old Style" w:hAnsi="Bookman Old Style"/>
          <w:sz w:val="22"/>
          <w:szCs w:val="22"/>
        </w:rPr>
      </w:pPr>
      <w:r w:rsidRPr="008D0190">
        <w:rPr>
          <w:rFonts w:ascii="Bookman Old Style" w:hAnsi="Bookman Old Style"/>
          <w:sz w:val="22"/>
          <w:szCs w:val="22"/>
        </w:rPr>
        <w:t>Bagian Kesatu</w:t>
      </w:r>
    </w:p>
    <w:p w14:paraId="048CDB91" w14:textId="57AEA410" w:rsidR="007B7BEA" w:rsidRPr="008D0190" w:rsidRDefault="007B7BEA" w:rsidP="007B7BEA">
      <w:pPr>
        <w:tabs>
          <w:tab w:val="left" w:pos="6521"/>
        </w:tabs>
        <w:jc w:val="center"/>
        <w:rPr>
          <w:rFonts w:ascii="Bookman Old Style" w:hAnsi="Bookman Old Style"/>
          <w:sz w:val="22"/>
          <w:szCs w:val="22"/>
        </w:rPr>
      </w:pPr>
      <w:r w:rsidRPr="008D0190">
        <w:rPr>
          <w:rFonts w:ascii="Bookman Old Style" w:hAnsi="Bookman Old Style"/>
          <w:sz w:val="22"/>
          <w:szCs w:val="22"/>
        </w:rPr>
        <w:t>Reviu atas Laporan Kinerja</w:t>
      </w:r>
    </w:p>
    <w:p w14:paraId="0999C28C" w14:textId="77777777" w:rsidR="007B7BEA" w:rsidRPr="008D0190" w:rsidRDefault="007B7BEA" w:rsidP="007B7BEA">
      <w:pPr>
        <w:tabs>
          <w:tab w:val="left" w:pos="6521"/>
        </w:tabs>
        <w:jc w:val="both"/>
        <w:rPr>
          <w:rFonts w:ascii="Bookman Old Style" w:hAnsi="Bookman Old Style"/>
          <w:sz w:val="22"/>
          <w:szCs w:val="22"/>
        </w:rPr>
      </w:pPr>
    </w:p>
    <w:p w14:paraId="6F7B9604" w14:textId="226B1F66" w:rsidR="00820423" w:rsidRPr="008D0190" w:rsidRDefault="00820423" w:rsidP="00C61462">
      <w:pPr>
        <w:pStyle w:val="ListParagraph"/>
        <w:numPr>
          <w:ilvl w:val="0"/>
          <w:numId w:val="24"/>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lang w:val="en-GB"/>
        </w:rPr>
        <w:t xml:space="preserve">Tim </w:t>
      </w:r>
      <w:proofErr w:type="spellStart"/>
      <w:r w:rsidRPr="008D0190">
        <w:rPr>
          <w:rFonts w:ascii="Bookman Old Style" w:hAnsi="Bookman Old Style"/>
          <w:sz w:val="22"/>
          <w:szCs w:val="22"/>
          <w:lang w:val="en-GB"/>
        </w:rPr>
        <w:t>Reviu</w:t>
      </w:r>
      <w:proofErr w:type="spellEnd"/>
      <w:r w:rsidRPr="008D0190">
        <w:rPr>
          <w:rFonts w:ascii="Bookman Old Style" w:hAnsi="Bookman Old Style"/>
          <w:sz w:val="22"/>
          <w:szCs w:val="22"/>
          <w:lang w:val="en-GB"/>
        </w:rPr>
        <w:t xml:space="preserve"> </w:t>
      </w:r>
      <w:proofErr w:type="spellStart"/>
      <w:r w:rsidRPr="008D0190">
        <w:rPr>
          <w:rFonts w:ascii="Bookman Old Style" w:hAnsi="Bookman Old Style"/>
          <w:sz w:val="22"/>
          <w:szCs w:val="22"/>
          <w:lang w:val="en-GB"/>
        </w:rPr>
        <w:t>Laporan</w:t>
      </w:r>
      <w:proofErr w:type="spellEnd"/>
      <w:r w:rsidRPr="008D0190">
        <w:rPr>
          <w:rFonts w:ascii="Bookman Old Style" w:hAnsi="Bookman Old Style"/>
          <w:sz w:val="22"/>
          <w:szCs w:val="22"/>
          <w:lang w:val="en-GB"/>
        </w:rPr>
        <w:t xml:space="preserve"> </w:t>
      </w:r>
      <w:proofErr w:type="spellStart"/>
      <w:r w:rsidRPr="008D0190">
        <w:rPr>
          <w:rFonts w:ascii="Bookman Old Style" w:hAnsi="Bookman Old Style"/>
          <w:sz w:val="22"/>
          <w:szCs w:val="22"/>
          <w:lang w:val="en-GB"/>
        </w:rPr>
        <w:t>Kinerja</w:t>
      </w:r>
      <w:proofErr w:type="spellEnd"/>
      <w:r w:rsidRPr="008D0190">
        <w:rPr>
          <w:rFonts w:ascii="Bookman Old Style" w:hAnsi="Bookman Old Style"/>
          <w:sz w:val="22"/>
          <w:szCs w:val="22"/>
          <w:lang w:val="en-GB"/>
        </w:rPr>
        <w:t xml:space="preserve"> </w:t>
      </w:r>
      <w:proofErr w:type="spellStart"/>
      <w:r w:rsidRPr="008D0190">
        <w:rPr>
          <w:rFonts w:ascii="Bookman Old Style" w:hAnsi="Bookman Old Style"/>
          <w:sz w:val="22"/>
          <w:szCs w:val="22"/>
          <w:lang w:val="en-GB"/>
        </w:rPr>
        <w:t>Instansi</w:t>
      </w:r>
      <w:proofErr w:type="spellEnd"/>
      <w:r w:rsidRPr="008D0190">
        <w:rPr>
          <w:rFonts w:ascii="Bookman Old Style" w:hAnsi="Bookman Old Style"/>
          <w:sz w:val="22"/>
          <w:szCs w:val="22"/>
          <w:lang w:val="en-GB"/>
        </w:rPr>
        <w:t xml:space="preserve"> </w:t>
      </w:r>
      <w:proofErr w:type="spellStart"/>
      <w:r w:rsidRPr="008D0190">
        <w:rPr>
          <w:rFonts w:ascii="Bookman Old Style" w:hAnsi="Bookman Old Style"/>
          <w:sz w:val="22"/>
          <w:szCs w:val="22"/>
          <w:lang w:val="en-GB"/>
        </w:rPr>
        <w:t>Pemerintah</w:t>
      </w:r>
      <w:proofErr w:type="spellEnd"/>
      <w:r w:rsidRPr="008D0190">
        <w:rPr>
          <w:rFonts w:ascii="Bookman Old Style" w:hAnsi="Bookman Old Style"/>
          <w:sz w:val="22"/>
          <w:szCs w:val="22"/>
          <w:lang w:val="en-GB"/>
        </w:rPr>
        <w:t xml:space="preserve"> (</w:t>
      </w:r>
      <w:proofErr w:type="spellStart"/>
      <w:r w:rsidRPr="008D0190">
        <w:rPr>
          <w:rFonts w:ascii="Bookman Old Style" w:hAnsi="Bookman Old Style"/>
          <w:sz w:val="22"/>
          <w:szCs w:val="22"/>
          <w:lang w:val="en-GB"/>
        </w:rPr>
        <w:t>LKjIP</w:t>
      </w:r>
      <w:proofErr w:type="spellEnd"/>
      <w:r w:rsidRPr="008D0190">
        <w:rPr>
          <w:rFonts w:ascii="Bookman Old Style" w:hAnsi="Bookman Old Style"/>
          <w:sz w:val="22"/>
          <w:szCs w:val="22"/>
          <w:lang w:val="en-GB"/>
        </w:rPr>
        <w:t>)</w:t>
      </w:r>
      <w:r w:rsidR="007B7BEA" w:rsidRPr="008D0190">
        <w:rPr>
          <w:rFonts w:ascii="Bookman Old Style" w:hAnsi="Bookman Old Style"/>
          <w:sz w:val="22"/>
          <w:szCs w:val="22"/>
        </w:rPr>
        <w:t xml:space="preserve"> melaksanakan Reviu atas Laporan Kinerja dalam rangka meyakinkan keandalan informasi yang disajikan sebelum disampaikan oleh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 </w:t>
      </w:r>
      <w:proofErr w:type="spellStart"/>
      <w:r w:rsidRPr="008D0190">
        <w:rPr>
          <w:rFonts w:ascii="Bookman Old Style" w:hAnsi="Bookman Old Style"/>
          <w:sz w:val="22"/>
          <w:szCs w:val="22"/>
          <w:lang w:val="en-GB"/>
        </w:rPr>
        <w:t>kepada</w:t>
      </w:r>
      <w:proofErr w:type="spellEnd"/>
      <w:r w:rsidRPr="008D0190">
        <w:rPr>
          <w:rFonts w:ascii="Bookman Old Style" w:hAnsi="Bookman Old Style"/>
          <w:sz w:val="22"/>
          <w:szCs w:val="22"/>
          <w:lang w:val="en-GB"/>
        </w:rPr>
        <w:t xml:space="preserve"> </w:t>
      </w:r>
      <w:r w:rsidR="007B7BEA" w:rsidRPr="008D0190">
        <w:rPr>
          <w:rFonts w:ascii="Bookman Old Style" w:hAnsi="Bookman Old Style"/>
          <w:sz w:val="22"/>
          <w:szCs w:val="22"/>
        </w:rPr>
        <w:t>Sekretaris Mahkamah Agung</w:t>
      </w:r>
      <w:r w:rsidRPr="008D0190">
        <w:rPr>
          <w:rFonts w:ascii="Bookman Old Style" w:hAnsi="Bookman Old Style"/>
          <w:sz w:val="22"/>
          <w:szCs w:val="22"/>
          <w:lang w:val="en-GB"/>
        </w:rPr>
        <w:t>.</w:t>
      </w:r>
    </w:p>
    <w:p w14:paraId="1CEE2EF1" w14:textId="77777777" w:rsidR="00820423" w:rsidRPr="008D0190" w:rsidRDefault="007B7BEA" w:rsidP="00C61462">
      <w:pPr>
        <w:pStyle w:val="ListParagraph"/>
        <w:numPr>
          <w:ilvl w:val="0"/>
          <w:numId w:val="24"/>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Reviu dilaksanakan sesuai dengan pedoman Reviu Laporan Kinerja. </w:t>
      </w:r>
    </w:p>
    <w:p w14:paraId="73181F7D" w14:textId="59AF8A5C" w:rsidR="00820423" w:rsidRPr="008D0190" w:rsidRDefault="007B7BEA" w:rsidP="00C61462">
      <w:pPr>
        <w:pStyle w:val="ListParagraph"/>
        <w:numPr>
          <w:ilvl w:val="0"/>
          <w:numId w:val="24"/>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lastRenderedPageBreak/>
        <w:t xml:space="preserve">Reviu dilaksanakan secara paralel pada saat penyusunan Laporan Kinerja </w:t>
      </w:r>
      <w:proofErr w:type="spellStart"/>
      <w:r w:rsidR="00820423" w:rsidRPr="008D0190">
        <w:rPr>
          <w:rFonts w:ascii="Bookman Old Style" w:hAnsi="Bookman Old Style"/>
          <w:sz w:val="22"/>
          <w:szCs w:val="22"/>
          <w:lang w:val="en-GB"/>
        </w:rPr>
        <w:t>Tahunan</w:t>
      </w:r>
      <w:proofErr w:type="spellEnd"/>
      <w:r w:rsidR="00820423" w:rsidRPr="008D0190">
        <w:rPr>
          <w:rFonts w:ascii="Bookman Old Style" w:hAnsi="Bookman Old Style"/>
          <w:sz w:val="22"/>
          <w:szCs w:val="22"/>
          <w:lang w:val="en-GB"/>
        </w:rPr>
        <w:t xml:space="preserve"> </w:t>
      </w:r>
      <w:proofErr w:type="spellStart"/>
      <w:r w:rsidR="00820423" w:rsidRPr="008D0190">
        <w:rPr>
          <w:rFonts w:ascii="Bookman Old Style" w:hAnsi="Bookman Old Style"/>
          <w:sz w:val="22"/>
          <w:szCs w:val="22"/>
          <w:lang w:val="en-GB"/>
        </w:rPr>
        <w:t>Pengadilan</w:t>
      </w:r>
      <w:proofErr w:type="spellEnd"/>
      <w:r w:rsidR="00820423" w:rsidRPr="008D0190">
        <w:rPr>
          <w:rFonts w:ascii="Bookman Old Style" w:hAnsi="Bookman Old Style"/>
          <w:sz w:val="22"/>
          <w:szCs w:val="22"/>
          <w:lang w:val="en-GB"/>
        </w:rPr>
        <w:t xml:space="preserve"> Tinggi Agama Padang</w:t>
      </w:r>
      <w:r w:rsidRPr="008D0190">
        <w:rPr>
          <w:rFonts w:ascii="Bookman Old Style" w:hAnsi="Bookman Old Style"/>
          <w:sz w:val="22"/>
          <w:szCs w:val="22"/>
        </w:rPr>
        <w:t xml:space="preserve">. </w:t>
      </w:r>
    </w:p>
    <w:p w14:paraId="59396BFA" w14:textId="5A42B0E3" w:rsidR="00820423" w:rsidRPr="008D0190" w:rsidRDefault="007B7BEA" w:rsidP="00C61462">
      <w:pPr>
        <w:pStyle w:val="ListParagraph"/>
        <w:numPr>
          <w:ilvl w:val="0"/>
          <w:numId w:val="24"/>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Hasil Reviu sebagaimana dimaksud pada angka 1 dituangkan dalam pernyataan telah direviu yang ditandatangani oleh </w:t>
      </w:r>
      <w:proofErr w:type="spellStart"/>
      <w:r w:rsidR="00820423" w:rsidRPr="008D0190">
        <w:rPr>
          <w:rFonts w:ascii="Bookman Old Style" w:hAnsi="Bookman Old Style"/>
          <w:sz w:val="22"/>
          <w:szCs w:val="22"/>
          <w:lang w:val="en-GB"/>
        </w:rPr>
        <w:t>Ketua</w:t>
      </w:r>
      <w:proofErr w:type="spellEnd"/>
      <w:r w:rsidR="00820423" w:rsidRPr="008D0190">
        <w:rPr>
          <w:rFonts w:ascii="Bookman Old Style" w:hAnsi="Bookman Old Style"/>
          <w:sz w:val="22"/>
          <w:szCs w:val="22"/>
          <w:lang w:val="en-GB"/>
        </w:rPr>
        <w:t xml:space="preserve"> Tim </w:t>
      </w:r>
      <w:proofErr w:type="spellStart"/>
      <w:r w:rsidR="00820423" w:rsidRPr="008D0190">
        <w:rPr>
          <w:rFonts w:ascii="Bookman Old Style" w:hAnsi="Bookman Old Style"/>
          <w:sz w:val="22"/>
          <w:szCs w:val="22"/>
          <w:lang w:val="en-GB"/>
        </w:rPr>
        <w:t>Reviu</w:t>
      </w:r>
      <w:proofErr w:type="spellEnd"/>
      <w:r w:rsidR="00820423" w:rsidRPr="008D0190">
        <w:rPr>
          <w:rFonts w:ascii="Bookman Old Style" w:hAnsi="Bookman Old Style"/>
          <w:sz w:val="22"/>
          <w:szCs w:val="22"/>
          <w:lang w:val="en-GB"/>
        </w:rPr>
        <w:t xml:space="preserve"> </w:t>
      </w:r>
      <w:proofErr w:type="spellStart"/>
      <w:r w:rsidR="00820423" w:rsidRPr="008D0190">
        <w:rPr>
          <w:rFonts w:ascii="Bookman Old Style" w:hAnsi="Bookman Old Style"/>
          <w:sz w:val="22"/>
          <w:szCs w:val="22"/>
          <w:lang w:val="en-GB"/>
        </w:rPr>
        <w:t>LKjIP</w:t>
      </w:r>
      <w:proofErr w:type="spellEnd"/>
      <w:r w:rsidR="00820423" w:rsidRPr="008D0190">
        <w:rPr>
          <w:rFonts w:ascii="Bookman Old Style" w:hAnsi="Bookman Old Style"/>
          <w:sz w:val="22"/>
          <w:szCs w:val="22"/>
          <w:lang w:val="en-GB"/>
        </w:rPr>
        <w:t xml:space="preserve"> </w:t>
      </w:r>
      <w:proofErr w:type="spellStart"/>
      <w:r w:rsidR="00820423" w:rsidRPr="008D0190">
        <w:rPr>
          <w:rFonts w:ascii="Bookman Old Style" w:hAnsi="Bookman Old Style"/>
          <w:sz w:val="22"/>
          <w:szCs w:val="22"/>
          <w:lang w:val="en-GB"/>
        </w:rPr>
        <w:t>Pengadilan</w:t>
      </w:r>
      <w:proofErr w:type="spellEnd"/>
      <w:r w:rsidR="00820423" w:rsidRPr="008D0190">
        <w:rPr>
          <w:rFonts w:ascii="Bookman Old Style" w:hAnsi="Bookman Old Style"/>
          <w:sz w:val="22"/>
          <w:szCs w:val="22"/>
          <w:lang w:val="en-GB"/>
        </w:rPr>
        <w:t xml:space="preserve"> Tinggi Agama Padang</w:t>
      </w:r>
      <w:r w:rsidRPr="008D0190">
        <w:rPr>
          <w:rFonts w:ascii="Bookman Old Style" w:hAnsi="Bookman Old Style"/>
          <w:sz w:val="22"/>
          <w:szCs w:val="22"/>
        </w:rPr>
        <w:t xml:space="preserve">. </w:t>
      </w:r>
    </w:p>
    <w:p w14:paraId="0FC6FEA4" w14:textId="661BF2AB" w:rsidR="007B7BEA" w:rsidRPr="008D0190" w:rsidRDefault="007B7BEA" w:rsidP="00C61462">
      <w:pPr>
        <w:pStyle w:val="ListParagraph"/>
        <w:numPr>
          <w:ilvl w:val="0"/>
          <w:numId w:val="24"/>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Formulir pernyataan telah direviu tercantum dalam Lampiran II yang merupakan bagian tidak terpisahkan dari keputusan ini.</w:t>
      </w:r>
    </w:p>
    <w:p w14:paraId="507072DB" w14:textId="04F31434" w:rsidR="00122861" w:rsidRPr="008D0190" w:rsidRDefault="00122861" w:rsidP="00122861">
      <w:pPr>
        <w:tabs>
          <w:tab w:val="left" w:pos="6521"/>
        </w:tabs>
        <w:ind w:left="4111"/>
        <w:jc w:val="both"/>
        <w:rPr>
          <w:rFonts w:ascii="Bookman Old Style" w:hAnsi="Bookman Old Style"/>
          <w:sz w:val="22"/>
          <w:szCs w:val="22"/>
        </w:rPr>
      </w:pPr>
    </w:p>
    <w:p w14:paraId="2C1DE80A" w14:textId="77777777" w:rsidR="00820423" w:rsidRPr="008D0190" w:rsidRDefault="00820423" w:rsidP="00820423">
      <w:pPr>
        <w:tabs>
          <w:tab w:val="left" w:pos="6521"/>
        </w:tabs>
        <w:jc w:val="center"/>
        <w:rPr>
          <w:rFonts w:ascii="Bookman Old Style" w:hAnsi="Bookman Old Style"/>
          <w:sz w:val="22"/>
          <w:szCs w:val="22"/>
        </w:rPr>
      </w:pPr>
      <w:r w:rsidRPr="008D0190">
        <w:rPr>
          <w:rFonts w:ascii="Bookman Old Style" w:hAnsi="Bookman Old Style"/>
          <w:sz w:val="22"/>
          <w:szCs w:val="22"/>
        </w:rPr>
        <w:t>Bagian Kedua</w:t>
      </w:r>
    </w:p>
    <w:p w14:paraId="65C8D99B" w14:textId="31D24E66" w:rsidR="00820423" w:rsidRPr="008D0190" w:rsidRDefault="00820423" w:rsidP="00820423">
      <w:pPr>
        <w:tabs>
          <w:tab w:val="left" w:pos="6521"/>
        </w:tabs>
        <w:jc w:val="center"/>
        <w:rPr>
          <w:rFonts w:ascii="Bookman Old Style" w:hAnsi="Bookman Old Style"/>
          <w:sz w:val="22"/>
          <w:szCs w:val="22"/>
        </w:rPr>
      </w:pPr>
      <w:r w:rsidRPr="008D0190">
        <w:rPr>
          <w:rFonts w:ascii="Bookman Old Style" w:hAnsi="Bookman Old Style"/>
          <w:sz w:val="22"/>
          <w:szCs w:val="22"/>
        </w:rPr>
        <w:t>Evaluasi Akuntabilitas Kinerja Instansi Pemerintah (AKIP)</w:t>
      </w:r>
    </w:p>
    <w:p w14:paraId="70CFF1A4" w14:textId="77777777" w:rsidR="00820423" w:rsidRPr="008D0190" w:rsidRDefault="00820423" w:rsidP="00820423">
      <w:pPr>
        <w:tabs>
          <w:tab w:val="left" w:pos="6521"/>
        </w:tabs>
        <w:jc w:val="both"/>
        <w:rPr>
          <w:rFonts w:ascii="Bookman Old Style" w:hAnsi="Bookman Old Style"/>
          <w:sz w:val="22"/>
          <w:szCs w:val="22"/>
        </w:rPr>
      </w:pPr>
    </w:p>
    <w:p w14:paraId="0BD5EA7B" w14:textId="3DC7A7FF" w:rsidR="00820423" w:rsidRPr="008D0190" w:rsidRDefault="00820423" w:rsidP="00C61462">
      <w:pPr>
        <w:pStyle w:val="ListParagraph"/>
        <w:numPr>
          <w:ilvl w:val="0"/>
          <w:numId w:val="25"/>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Evaluasi AKIP pada </w:t>
      </w:r>
      <w:proofErr w:type="spellStart"/>
      <w:r w:rsidRPr="008D0190">
        <w:rPr>
          <w:rFonts w:ascii="Bookman Old Style" w:hAnsi="Bookman Old Style"/>
          <w:sz w:val="22"/>
          <w:szCs w:val="22"/>
          <w:lang w:val="en-GB"/>
        </w:rPr>
        <w:t>Pengadilan</w:t>
      </w:r>
      <w:proofErr w:type="spellEnd"/>
      <w:r w:rsidRPr="008D0190">
        <w:rPr>
          <w:rFonts w:ascii="Bookman Old Style" w:hAnsi="Bookman Old Style"/>
          <w:sz w:val="22"/>
          <w:szCs w:val="22"/>
          <w:lang w:val="en-GB"/>
        </w:rPr>
        <w:t xml:space="preserve"> Tinggi Agama Padang</w:t>
      </w:r>
      <w:r w:rsidRPr="008D0190">
        <w:rPr>
          <w:rFonts w:ascii="Bookman Old Style" w:hAnsi="Bookman Old Style"/>
          <w:sz w:val="22"/>
          <w:szCs w:val="22"/>
        </w:rPr>
        <w:t xml:space="preserve"> dilaksanakan oleh </w:t>
      </w:r>
      <w:r w:rsidRPr="008D0190">
        <w:rPr>
          <w:rFonts w:ascii="Bookman Old Style" w:hAnsi="Bookman Old Style"/>
          <w:sz w:val="22"/>
          <w:szCs w:val="22"/>
          <w:lang w:val="en-GB"/>
        </w:rPr>
        <w:t xml:space="preserve">Tim </w:t>
      </w:r>
      <w:proofErr w:type="spellStart"/>
      <w:r w:rsidRPr="008D0190">
        <w:rPr>
          <w:rFonts w:ascii="Bookman Old Style" w:hAnsi="Bookman Old Style"/>
          <w:sz w:val="22"/>
          <w:szCs w:val="22"/>
          <w:lang w:val="en-GB"/>
        </w:rPr>
        <w:t>Penilai</w:t>
      </w:r>
      <w:proofErr w:type="spellEnd"/>
      <w:r w:rsidRPr="008D0190">
        <w:rPr>
          <w:rFonts w:ascii="Bookman Old Style" w:hAnsi="Bookman Old Style"/>
          <w:sz w:val="22"/>
          <w:szCs w:val="22"/>
          <w:lang w:val="en-GB"/>
        </w:rPr>
        <w:t xml:space="preserve"> yang </w:t>
      </w:r>
      <w:proofErr w:type="spellStart"/>
      <w:r w:rsidRPr="008D0190">
        <w:rPr>
          <w:rFonts w:ascii="Bookman Old Style" w:hAnsi="Bookman Old Style"/>
          <w:sz w:val="22"/>
          <w:szCs w:val="22"/>
          <w:lang w:val="en-GB"/>
        </w:rPr>
        <w:t>dibentuk</w:t>
      </w:r>
      <w:proofErr w:type="spellEnd"/>
      <w:r w:rsidRPr="008D0190">
        <w:rPr>
          <w:rFonts w:ascii="Bookman Old Style" w:hAnsi="Bookman Old Style"/>
          <w:sz w:val="22"/>
          <w:szCs w:val="22"/>
          <w:lang w:val="en-GB"/>
        </w:rPr>
        <w:t xml:space="preserve"> oleh </w:t>
      </w:r>
      <w:proofErr w:type="spellStart"/>
      <w:r w:rsidRPr="008D0190">
        <w:rPr>
          <w:rFonts w:ascii="Bookman Old Style" w:hAnsi="Bookman Old Style"/>
          <w:sz w:val="22"/>
          <w:szCs w:val="22"/>
          <w:lang w:val="en-GB"/>
        </w:rPr>
        <w:t>Kepala</w:t>
      </w:r>
      <w:proofErr w:type="spellEnd"/>
      <w:r w:rsidRPr="008D0190">
        <w:rPr>
          <w:rFonts w:ascii="Bookman Old Style" w:hAnsi="Bookman Old Style"/>
          <w:sz w:val="22"/>
          <w:szCs w:val="22"/>
          <w:lang w:val="en-GB"/>
        </w:rPr>
        <w:t xml:space="preserve"> Badan </w:t>
      </w:r>
      <w:proofErr w:type="spellStart"/>
      <w:r w:rsidRPr="008D0190">
        <w:rPr>
          <w:rFonts w:ascii="Bookman Old Style" w:hAnsi="Bookman Old Style"/>
          <w:sz w:val="22"/>
          <w:szCs w:val="22"/>
          <w:lang w:val="en-GB"/>
        </w:rPr>
        <w:t>Pengawas</w:t>
      </w:r>
      <w:proofErr w:type="spellEnd"/>
      <w:r w:rsidRPr="008D0190">
        <w:rPr>
          <w:rFonts w:ascii="Bookman Old Style" w:hAnsi="Bookman Old Style"/>
          <w:sz w:val="22"/>
          <w:szCs w:val="22"/>
          <w:lang w:val="en-GB"/>
        </w:rPr>
        <w:t xml:space="preserve"> </w:t>
      </w:r>
      <w:proofErr w:type="spellStart"/>
      <w:r w:rsidRPr="008D0190">
        <w:rPr>
          <w:rFonts w:ascii="Bookman Old Style" w:hAnsi="Bookman Old Style"/>
          <w:sz w:val="22"/>
          <w:szCs w:val="22"/>
          <w:lang w:val="en-GB"/>
        </w:rPr>
        <w:t>Mahkamah</w:t>
      </w:r>
      <w:proofErr w:type="spellEnd"/>
      <w:r w:rsidRPr="008D0190">
        <w:rPr>
          <w:rFonts w:ascii="Bookman Old Style" w:hAnsi="Bookman Old Style"/>
          <w:sz w:val="22"/>
          <w:szCs w:val="22"/>
          <w:lang w:val="en-GB"/>
        </w:rPr>
        <w:t xml:space="preserve"> Agung RI.</w:t>
      </w:r>
    </w:p>
    <w:p w14:paraId="5D68C3B0" w14:textId="77777777" w:rsidR="00820423" w:rsidRPr="008D0190" w:rsidRDefault="00820423" w:rsidP="00C61462">
      <w:pPr>
        <w:pStyle w:val="ListParagraph"/>
        <w:numPr>
          <w:ilvl w:val="0"/>
          <w:numId w:val="25"/>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Evaluasi AKIP pada Pengadilan Tingkat Pertama dilaksanakan Tim Penilai yang dibentuk oleh Ketua/Kepala Pengadilan Tingkat Banding.</w:t>
      </w:r>
    </w:p>
    <w:p w14:paraId="7C3508B6" w14:textId="77777777" w:rsidR="00820423" w:rsidRPr="008D0190" w:rsidRDefault="00820423" w:rsidP="00C61462">
      <w:pPr>
        <w:pStyle w:val="ListParagraph"/>
        <w:numPr>
          <w:ilvl w:val="0"/>
          <w:numId w:val="25"/>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Evaluasi meliputi Kegiatan evaluasi terhadap implementasi SAKIP mulai dari perencanaan Kinerja baik perencanaan jangka panjang, perencanaan jangka menengah dan perencanaan jangka pendek,</w:t>
      </w:r>
      <w:r w:rsidRPr="008D0190">
        <w:rPr>
          <w:rFonts w:ascii="Bookman Old Style" w:hAnsi="Bookman Old Style"/>
          <w:sz w:val="22"/>
          <w:szCs w:val="22"/>
          <w:lang w:val="en-GB"/>
        </w:rPr>
        <w:t xml:space="preserve"> </w:t>
      </w:r>
      <w:r w:rsidRPr="008D0190">
        <w:rPr>
          <w:rFonts w:ascii="Bookman Old Style" w:hAnsi="Bookman Old Style"/>
          <w:sz w:val="22"/>
          <w:szCs w:val="22"/>
        </w:rPr>
        <w:t xml:space="preserve">termasuk penerapan anggaran berbasis Kinerja, Pengukuran Kinerja, dan monitoring pengelolaan data Kinerja, sampai dengan pelaporan Kinerja, serta evaluasi atas pencapaian Kinerja. </w:t>
      </w:r>
    </w:p>
    <w:p w14:paraId="571B9903" w14:textId="77777777" w:rsidR="00820423" w:rsidRPr="008D0190" w:rsidRDefault="00820423" w:rsidP="00C61462">
      <w:pPr>
        <w:pStyle w:val="ListParagraph"/>
        <w:numPr>
          <w:ilvl w:val="0"/>
          <w:numId w:val="25"/>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Laporan hasil evaluasi Kinerja sebagaimana dimaksud pada angka 2 disampaikan kepada unit kerja yang dievaluasi. </w:t>
      </w:r>
    </w:p>
    <w:p w14:paraId="24DC22A5" w14:textId="77777777" w:rsidR="00C61462" w:rsidRPr="008D0190" w:rsidRDefault="00820423" w:rsidP="00C61462">
      <w:pPr>
        <w:pStyle w:val="ListParagraph"/>
        <w:numPr>
          <w:ilvl w:val="0"/>
          <w:numId w:val="25"/>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Laporan hasil evaluasi Kinerja sebagaimana dimaksud pada angka 2 dan diunggah ke dalam aplikasi e-SAKIP oleh unit kerja yang dievaluasi. </w:t>
      </w:r>
    </w:p>
    <w:p w14:paraId="39303EFD" w14:textId="77777777" w:rsidR="00C61462" w:rsidRPr="008D0190" w:rsidRDefault="00820423" w:rsidP="00C61462">
      <w:pPr>
        <w:pStyle w:val="ListParagraph"/>
        <w:numPr>
          <w:ilvl w:val="0"/>
          <w:numId w:val="25"/>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Rekomendasi atas hasil evaluasi AKIP ditindaklanjuti oleh unit kerja yang dievaluasi. </w:t>
      </w:r>
    </w:p>
    <w:p w14:paraId="7F91A28F" w14:textId="77777777" w:rsidR="00C61462" w:rsidRPr="008D0190" w:rsidRDefault="00820423" w:rsidP="00C61462">
      <w:pPr>
        <w:pStyle w:val="ListParagraph"/>
        <w:numPr>
          <w:ilvl w:val="0"/>
          <w:numId w:val="25"/>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 xml:space="preserve">Ikhtisar keseluruhan dari laporan hasil evaluasi sebagaimana dimaksud pada angka 2 disampaikan kepada Kementerian Pendayagunaan Aparatur Negara dan Reformasi Birokrasi melalui Sekretaris Mahkamah Agung. </w:t>
      </w:r>
    </w:p>
    <w:p w14:paraId="6E4BA9B3" w14:textId="06F05E44" w:rsidR="00C61462" w:rsidRPr="008D0190" w:rsidRDefault="00820423" w:rsidP="00C61462">
      <w:pPr>
        <w:pStyle w:val="ListParagraph"/>
        <w:numPr>
          <w:ilvl w:val="0"/>
          <w:numId w:val="25"/>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Ik</w:t>
      </w:r>
      <w:r w:rsidR="00C61462" w:rsidRPr="008D0190">
        <w:rPr>
          <w:rFonts w:ascii="Bookman Old Style" w:hAnsi="Bookman Old Style"/>
          <w:sz w:val="22"/>
          <w:szCs w:val="22"/>
          <w:lang w:val="en-GB"/>
        </w:rPr>
        <w:t>h</w:t>
      </w:r>
      <w:r w:rsidRPr="008D0190">
        <w:rPr>
          <w:rFonts w:ascii="Bookman Old Style" w:hAnsi="Bookman Old Style"/>
          <w:sz w:val="22"/>
          <w:szCs w:val="22"/>
        </w:rPr>
        <w:t xml:space="preserve">tisar keseluruhan dari laporan hasil evaluasi sebagaimana dimaksud pada angka </w:t>
      </w:r>
      <w:r w:rsidR="00C61462" w:rsidRPr="008D0190">
        <w:rPr>
          <w:rFonts w:ascii="Bookman Old Style" w:hAnsi="Bookman Old Style"/>
          <w:sz w:val="22"/>
          <w:szCs w:val="22"/>
          <w:lang w:val="en-GB"/>
        </w:rPr>
        <w:t>2</w:t>
      </w:r>
      <w:r w:rsidRPr="008D0190">
        <w:rPr>
          <w:rFonts w:ascii="Bookman Old Style" w:hAnsi="Bookman Old Style"/>
          <w:sz w:val="22"/>
          <w:szCs w:val="22"/>
        </w:rPr>
        <w:t xml:space="preserve"> disampaikan kepada Sekretaris Mahkamah Agung melalui Kepala Badan Pengawasan. </w:t>
      </w:r>
    </w:p>
    <w:p w14:paraId="0DF1536D" w14:textId="1D4457EB" w:rsidR="00122861" w:rsidRPr="008D0190" w:rsidRDefault="00820423" w:rsidP="00C61462">
      <w:pPr>
        <w:pStyle w:val="ListParagraph"/>
        <w:numPr>
          <w:ilvl w:val="0"/>
          <w:numId w:val="25"/>
        </w:numPr>
        <w:tabs>
          <w:tab w:val="left" w:pos="6521"/>
        </w:tabs>
        <w:ind w:left="567" w:hanging="567"/>
        <w:jc w:val="both"/>
        <w:rPr>
          <w:rFonts w:ascii="Bookman Old Style" w:hAnsi="Bookman Old Style"/>
          <w:sz w:val="22"/>
          <w:szCs w:val="22"/>
        </w:rPr>
      </w:pPr>
      <w:r w:rsidRPr="008D0190">
        <w:rPr>
          <w:rFonts w:ascii="Bookman Old Style" w:hAnsi="Bookman Old Style"/>
          <w:sz w:val="22"/>
          <w:szCs w:val="22"/>
        </w:rPr>
        <w:t>Pedoman lebih lanjut terkait evaluasi sebagaimana dimaksud pada a</w:t>
      </w:r>
      <w:r w:rsidR="00C61462" w:rsidRPr="008D0190">
        <w:rPr>
          <w:rFonts w:ascii="Bookman Old Style" w:hAnsi="Bookman Old Style"/>
          <w:sz w:val="22"/>
          <w:szCs w:val="22"/>
          <w:lang w:val="en-GB"/>
        </w:rPr>
        <w:t>ng</w:t>
      </w:r>
      <w:r w:rsidRPr="008D0190">
        <w:rPr>
          <w:rFonts w:ascii="Bookman Old Style" w:hAnsi="Bookman Old Style"/>
          <w:sz w:val="22"/>
          <w:szCs w:val="22"/>
        </w:rPr>
        <w:t>ka 2 ditetapkan melalui Keputusan Sekretaris Mahkamah Agung.</w:t>
      </w:r>
    </w:p>
    <w:p w14:paraId="4F53E7D2" w14:textId="60F14D03" w:rsidR="00122861" w:rsidRPr="008D0190" w:rsidRDefault="00122861" w:rsidP="00122861">
      <w:pPr>
        <w:tabs>
          <w:tab w:val="left" w:pos="6521"/>
        </w:tabs>
        <w:ind w:left="4111"/>
        <w:jc w:val="both"/>
        <w:rPr>
          <w:rFonts w:ascii="Bookman Old Style" w:hAnsi="Bookman Old Style"/>
          <w:sz w:val="22"/>
          <w:szCs w:val="22"/>
        </w:rPr>
      </w:pPr>
    </w:p>
    <w:p w14:paraId="2424513F" w14:textId="204D999B" w:rsidR="00122861" w:rsidRPr="008D0190" w:rsidRDefault="00122861" w:rsidP="00122861">
      <w:pPr>
        <w:tabs>
          <w:tab w:val="left" w:pos="6521"/>
        </w:tabs>
        <w:ind w:left="4111"/>
        <w:jc w:val="both"/>
        <w:rPr>
          <w:rFonts w:ascii="Bookman Old Style" w:hAnsi="Bookman Old Style"/>
          <w:sz w:val="22"/>
          <w:szCs w:val="22"/>
        </w:rPr>
      </w:pPr>
    </w:p>
    <w:p w14:paraId="5C0AA03B" w14:textId="1EB1D7DE" w:rsidR="00122861" w:rsidRDefault="00122861" w:rsidP="00122861">
      <w:pPr>
        <w:tabs>
          <w:tab w:val="left" w:pos="6521"/>
        </w:tabs>
        <w:ind w:left="4111"/>
        <w:jc w:val="both"/>
        <w:rPr>
          <w:rFonts w:ascii="Bookman Old Style" w:hAnsi="Bookman Old Style"/>
          <w:sz w:val="21"/>
          <w:szCs w:val="21"/>
        </w:rPr>
      </w:pPr>
    </w:p>
    <w:p w14:paraId="27B330B9" w14:textId="2060F137" w:rsidR="00122861" w:rsidRDefault="00122861" w:rsidP="00122861">
      <w:pPr>
        <w:tabs>
          <w:tab w:val="left" w:pos="6521"/>
        </w:tabs>
        <w:ind w:left="4111"/>
        <w:jc w:val="both"/>
        <w:rPr>
          <w:rFonts w:ascii="Bookman Old Style" w:hAnsi="Bookman Old Style"/>
          <w:sz w:val="21"/>
          <w:szCs w:val="21"/>
        </w:rPr>
      </w:pPr>
    </w:p>
    <w:p w14:paraId="421293D0" w14:textId="5DBD5B51" w:rsidR="00122861" w:rsidRDefault="00122861" w:rsidP="00122861">
      <w:pPr>
        <w:tabs>
          <w:tab w:val="left" w:pos="6521"/>
        </w:tabs>
        <w:ind w:left="4111"/>
        <w:jc w:val="both"/>
        <w:rPr>
          <w:rFonts w:ascii="Bookman Old Style" w:hAnsi="Bookman Old Style"/>
          <w:sz w:val="21"/>
          <w:szCs w:val="21"/>
        </w:rPr>
      </w:pPr>
    </w:p>
    <w:p w14:paraId="44651A93" w14:textId="75B965AC" w:rsidR="00122861" w:rsidRDefault="00122861" w:rsidP="00122861">
      <w:pPr>
        <w:tabs>
          <w:tab w:val="left" w:pos="6521"/>
        </w:tabs>
        <w:ind w:left="4111"/>
        <w:jc w:val="both"/>
        <w:rPr>
          <w:rFonts w:ascii="Bookman Old Style" w:hAnsi="Bookman Old Style"/>
          <w:sz w:val="21"/>
          <w:szCs w:val="21"/>
        </w:rPr>
      </w:pPr>
    </w:p>
    <w:p w14:paraId="647E6361" w14:textId="5FB76FA8" w:rsidR="00122861" w:rsidRDefault="00122861" w:rsidP="00122861">
      <w:pPr>
        <w:tabs>
          <w:tab w:val="left" w:pos="6521"/>
        </w:tabs>
        <w:ind w:left="4111"/>
        <w:jc w:val="both"/>
        <w:rPr>
          <w:rFonts w:ascii="Bookman Old Style" w:hAnsi="Bookman Old Style"/>
          <w:sz w:val="21"/>
          <w:szCs w:val="21"/>
        </w:rPr>
      </w:pPr>
    </w:p>
    <w:p w14:paraId="1B435DB2" w14:textId="026E2B18" w:rsidR="00122861" w:rsidRDefault="00122861" w:rsidP="00122861">
      <w:pPr>
        <w:tabs>
          <w:tab w:val="left" w:pos="6521"/>
        </w:tabs>
        <w:ind w:left="4111"/>
        <w:jc w:val="both"/>
        <w:rPr>
          <w:rFonts w:ascii="Bookman Old Style" w:hAnsi="Bookman Old Style"/>
          <w:sz w:val="21"/>
          <w:szCs w:val="21"/>
        </w:rPr>
      </w:pPr>
    </w:p>
    <w:p w14:paraId="5777D863" w14:textId="2BB52F4D" w:rsidR="00122861" w:rsidRDefault="00122861" w:rsidP="00122861">
      <w:pPr>
        <w:tabs>
          <w:tab w:val="left" w:pos="6521"/>
        </w:tabs>
        <w:ind w:left="4111"/>
        <w:jc w:val="both"/>
        <w:rPr>
          <w:rFonts w:ascii="Bookman Old Style" w:hAnsi="Bookman Old Style"/>
          <w:sz w:val="21"/>
          <w:szCs w:val="21"/>
        </w:rPr>
      </w:pPr>
    </w:p>
    <w:p w14:paraId="60E46594" w14:textId="3519B8FB" w:rsidR="00122861" w:rsidRDefault="00122861" w:rsidP="00122861">
      <w:pPr>
        <w:tabs>
          <w:tab w:val="left" w:pos="6521"/>
        </w:tabs>
        <w:ind w:left="4111"/>
        <w:jc w:val="both"/>
        <w:rPr>
          <w:rFonts w:ascii="Bookman Old Style" w:hAnsi="Bookman Old Style"/>
          <w:sz w:val="21"/>
          <w:szCs w:val="21"/>
        </w:rPr>
      </w:pPr>
    </w:p>
    <w:p w14:paraId="36DA4356" w14:textId="6E55FF06" w:rsidR="00122861" w:rsidRDefault="00122861" w:rsidP="00122861">
      <w:pPr>
        <w:tabs>
          <w:tab w:val="left" w:pos="6521"/>
        </w:tabs>
        <w:ind w:left="4111"/>
        <w:jc w:val="both"/>
        <w:rPr>
          <w:rFonts w:ascii="Bookman Old Style" w:hAnsi="Bookman Old Style"/>
          <w:sz w:val="21"/>
          <w:szCs w:val="21"/>
        </w:rPr>
      </w:pPr>
    </w:p>
    <w:p w14:paraId="74257FA3" w14:textId="5D9E9729" w:rsidR="00122861" w:rsidRDefault="00122861" w:rsidP="00122861">
      <w:pPr>
        <w:tabs>
          <w:tab w:val="left" w:pos="6521"/>
        </w:tabs>
        <w:ind w:left="4111"/>
        <w:jc w:val="both"/>
        <w:rPr>
          <w:rFonts w:ascii="Bookman Old Style" w:hAnsi="Bookman Old Style"/>
          <w:sz w:val="21"/>
          <w:szCs w:val="21"/>
        </w:rPr>
      </w:pPr>
    </w:p>
    <w:p w14:paraId="2819DEFB" w14:textId="038C09EB" w:rsidR="00122861" w:rsidRDefault="00122861" w:rsidP="00122861">
      <w:pPr>
        <w:tabs>
          <w:tab w:val="left" w:pos="6521"/>
        </w:tabs>
        <w:ind w:left="4111"/>
        <w:jc w:val="both"/>
        <w:rPr>
          <w:rFonts w:ascii="Bookman Old Style" w:hAnsi="Bookman Old Style"/>
          <w:sz w:val="21"/>
          <w:szCs w:val="21"/>
        </w:rPr>
      </w:pPr>
    </w:p>
    <w:p w14:paraId="2E6541D5" w14:textId="7D9B4A76" w:rsidR="00122861" w:rsidRDefault="00122861" w:rsidP="00122861">
      <w:pPr>
        <w:tabs>
          <w:tab w:val="left" w:pos="6521"/>
        </w:tabs>
        <w:ind w:left="4111"/>
        <w:jc w:val="both"/>
        <w:rPr>
          <w:rFonts w:ascii="Bookman Old Style" w:hAnsi="Bookman Old Style"/>
          <w:sz w:val="21"/>
          <w:szCs w:val="21"/>
        </w:rPr>
      </w:pPr>
    </w:p>
    <w:p w14:paraId="49849903" w14:textId="7EEEE393" w:rsidR="00122861" w:rsidRDefault="00122861" w:rsidP="00122861">
      <w:pPr>
        <w:tabs>
          <w:tab w:val="left" w:pos="6521"/>
        </w:tabs>
        <w:ind w:left="4111"/>
        <w:jc w:val="both"/>
        <w:rPr>
          <w:rFonts w:ascii="Bookman Old Style" w:hAnsi="Bookman Old Style"/>
          <w:sz w:val="21"/>
          <w:szCs w:val="21"/>
        </w:rPr>
      </w:pPr>
    </w:p>
    <w:p w14:paraId="2D9D764A" w14:textId="0CCFC057" w:rsidR="00122861" w:rsidRDefault="00122861" w:rsidP="00122861">
      <w:pPr>
        <w:tabs>
          <w:tab w:val="left" w:pos="6521"/>
        </w:tabs>
        <w:ind w:left="4111"/>
        <w:jc w:val="both"/>
        <w:rPr>
          <w:rFonts w:ascii="Bookman Old Style" w:hAnsi="Bookman Old Style"/>
          <w:sz w:val="21"/>
          <w:szCs w:val="21"/>
        </w:rPr>
      </w:pPr>
    </w:p>
    <w:p w14:paraId="191279B6" w14:textId="74D4061E" w:rsidR="00122861" w:rsidRDefault="00122861" w:rsidP="00122861">
      <w:pPr>
        <w:tabs>
          <w:tab w:val="left" w:pos="6521"/>
        </w:tabs>
        <w:ind w:left="4111"/>
        <w:jc w:val="both"/>
        <w:rPr>
          <w:rFonts w:ascii="Bookman Old Style" w:hAnsi="Bookman Old Style"/>
          <w:sz w:val="21"/>
          <w:szCs w:val="21"/>
        </w:rPr>
      </w:pPr>
    </w:p>
    <w:p w14:paraId="04FBA649" w14:textId="4526FBE3" w:rsidR="00122861" w:rsidRDefault="00122861" w:rsidP="00122861">
      <w:pPr>
        <w:tabs>
          <w:tab w:val="left" w:pos="6521"/>
        </w:tabs>
        <w:ind w:left="4111"/>
        <w:jc w:val="both"/>
        <w:rPr>
          <w:rFonts w:ascii="Bookman Old Style" w:hAnsi="Bookman Old Style"/>
          <w:sz w:val="21"/>
          <w:szCs w:val="21"/>
        </w:rPr>
      </w:pPr>
    </w:p>
    <w:p w14:paraId="039A043E" w14:textId="46A16AA8" w:rsidR="00122861" w:rsidRDefault="00122861" w:rsidP="00122861">
      <w:pPr>
        <w:tabs>
          <w:tab w:val="left" w:pos="6521"/>
        </w:tabs>
        <w:ind w:left="4111"/>
        <w:jc w:val="both"/>
        <w:rPr>
          <w:rFonts w:ascii="Bookman Old Style" w:hAnsi="Bookman Old Style"/>
          <w:sz w:val="21"/>
          <w:szCs w:val="21"/>
        </w:rPr>
      </w:pPr>
    </w:p>
    <w:p w14:paraId="39858859" w14:textId="52CC8597" w:rsidR="00122861" w:rsidRDefault="00122861" w:rsidP="00122861">
      <w:pPr>
        <w:tabs>
          <w:tab w:val="left" w:pos="6521"/>
        </w:tabs>
        <w:ind w:left="4111"/>
        <w:jc w:val="both"/>
        <w:rPr>
          <w:rFonts w:ascii="Bookman Old Style" w:hAnsi="Bookman Old Style"/>
          <w:sz w:val="21"/>
          <w:szCs w:val="21"/>
        </w:rPr>
      </w:pPr>
    </w:p>
    <w:p w14:paraId="0B2DC1BC" w14:textId="756DEE89" w:rsidR="00122861" w:rsidRDefault="00122861" w:rsidP="00122861">
      <w:pPr>
        <w:tabs>
          <w:tab w:val="left" w:pos="6521"/>
        </w:tabs>
        <w:ind w:left="4111"/>
        <w:jc w:val="both"/>
        <w:rPr>
          <w:rFonts w:ascii="Bookman Old Style" w:hAnsi="Bookman Old Style"/>
          <w:sz w:val="21"/>
          <w:szCs w:val="21"/>
        </w:rPr>
      </w:pPr>
    </w:p>
    <w:p w14:paraId="1564E22D" w14:textId="5A459B1C" w:rsidR="00122861" w:rsidRDefault="00122861" w:rsidP="00122861">
      <w:pPr>
        <w:tabs>
          <w:tab w:val="left" w:pos="6521"/>
        </w:tabs>
        <w:ind w:left="4111"/>
        <w:jc w:val="both"/>
        <w:rPr>
          <w:rFonts w:ascii="Bookman Old Style" w:hAnsi="Bookman Old Style"/>
          <w:sz w:val="21"/>
          <w:szCs w:val="21"/>
        </w:rPr>
      </w:pPr>
    </w:p>
    <w:p w14:paraId="3B5C54F1" w14:textId="60337E3C" w:rsidR="00122861" w:rsidRDefault="00122861" w:rsidP="00122861">
      <w:pPr>
        <w:tabs>
          <w:tab w:val="left" w:pos="6521"/>
        </w:tabs>
        <w:ind w:left="4111"/>
        <w:jc w:val="both"/>
        <w:rPr>
          <w:rFonts w:ascii="Bookman Old Style" w:hAnsi="Bookman Old Style"/>
          <w:sz w:val="21"/>
          <w:szCs w:val="21"/>
        </w:rPr>
      </w:pPr>
    </w:p>
    <w:p w14:paraId="327EB816" w14:textId="4268FA3C" w:rsidR="00122861" w:rsidRDefault="00122861" w:rsidP="00122861">
      <w:pPr>
        <w:tabs>
          <w:tab w:val="left" w:pos="6521"/>
        </w:tabs>
        <w:ind w:left="4111"/>
        <w:jc w:val="both"/>
        <w:rPr>
          <w:rFonts w:ascii="Bookman Old Style" w:hAnsi="Bookman Old Style"/>
          <w:sz w:val="21"/>
          <w:szCs w:val="21"/>
        </w:rPr>
      </w:pPr>
    </w:p>
    <w:p w14:paraId="5054AC42" w14:textId="5B613F5C" w:rsidR="00122861" w:rsidRDefault="00122861" w:rsidP="00122861">
      <w:pPr>
        <w:tabs>
          <w:tab w:val="left" w:pos="6521"/>
        </w:tabs>
        <w:ind w:left="4111"/>
        <w:jc w:val="both"/>
        <w:rPr>
          <w:rFonts w:ascii="Bookman Old Style" w:hAnsi="Bookman Old Style"/>
          <w:sz w:val="21"/>
          <w:szCs w:val="21"/>
        </w:rPr>
      </w:pPr>
    </w:p>
    <w:p w14:paraId="3CC88F07" w14:textId="7523DAE1" w:rsidR="00122861" w:rsidRDefault="00122861" w:rsidP="00122861">
      <w:pPr>
        <w:tabs>
          <w:tab w:val="left" w:pos="6521"/>
        </w:tabs>
        <w:ind w:left="4111"/>
        <w:jc w:val="both"/>
        <w:rPr>
          <w:rFonts w:ascii="Bookman Old Style" w:hAnsi="Bookman Old Style"/>
          <w:sz w:val="21"/>
          <w:szCs w:val="21"/>
        </w:rPr>
      </w:pPr>
    </w:p>
    <w:p w14:paraId="7B90D3AF" w14:textId="7E15DAC7" w:rsidR="00122861" w:rsidRDefault="00122861" w:rsidP="00122861">
      <w:pPr>
        <w:tabs>
          <w:tab w:val="left" w:pos="6521"/>
        </w:tabs>
        <w:ind w:left="4111"/>
        <w:jc w:val="both"/>
        <w:rPr>
          <w:rFonts w:ascii="Bookman Old Style" w:hAnsi="Bookman Old Style"/>
          <w:sz w:val="21"/>
          <w:szCs w:val="21"/>
        </w:rPr>
      </w:pPr>
    </w:p>
    <w:p w14:paraId="27770E63" w14:textId="1D6FBCD1" w:rsidR="00122861" w:rsidRDefault="00122861" w:rsidP="00122861">
      <w:pPr>
        <w:tabs>
          <w:tab w:val="left" w:pos="6521"/>
        </w:tabs>
        <w:ind w:left="4111"/>
        <w:jc w:val="both"/>
        <w:rPr>
          <w:rFonts w:ascii="Bookman Old Style" w:hAnsi="Bookman Old Style"/>
          <w:sz w:val="21"/>
          <w:szCs w:val="21"/>
        </w:rPr>
      </w:pPr>
    </w:p>
    <w:p w14:paraId="62AB5106" w14:textId="61504EBC" w:rsidR="00122861" w:rsidRDefault="00122861" w:rsidP="00122861">
      <w:pPr>
        <w:tabs>
          <w:tab w:val="left" w:pos="6521"/>
        </w:tabs>
        <w:ind w:left="4111"/>
        <w:jc w:val="both"/>
        <w:rPr>
          <w:rFonts w:ascii="Bookman Old Style" w:hAnsi="Bookman Old Style"/>
          <w:sz w:val="21"/>
          <w:szCs w:val="21"/>
        </w:rPr>
      </w:pPr>
    </w:p>
    <w:p w14:paraId="60E9704A" w14:textId="7685B998" w:rsidR="00122861" w:rsidRDefault="00122861" w:rsidP="00122861">
      <w:pPr>
        <w:tabs>
          <w:tab w:val="left" w:pos="6521"/>
        </w:tabs>
        <w:ind w:left="4111"/>
        <w:jc w:val="both"/>
        <w:rPr>
          <w:rFonts w:ascii="Bookman Old Style" w:hAnsi="Bookman Old Style"/>
          <w:sz w:val="21"/>
          <w:szCs w:val="21"/>
        </w:rPr>
      </w:pPr>
    </w:p>
    <w:p w14:paraId="032DFFF2" w14:textId="16C0A6FB" w:rsidR="00122861" w:rsidRDefault="00122861" w:rsidP="00122861">
      <w:pPr>
        <w:tabs>
          <w:tab w:val="left" w:pos="6521"/>
        </w:tabs>
        <w:ind w:left="4111"/>
        <w:jc w:val="both"/>
        <w:rPr>
          <w:rFonts w:ascii="Bookman Old Style" w:hAnsi="Bookman Old Style"/>
          <w:sz w:val="21"/>
          <w:szCs w:val="21"/>
        </w:rPr>
      </w:pPr>
    </w:p>
    <w:p w14:paraId="77D2AA46" w14:textId="67DB2E06" w:rsidR="00122861" w:rsidRDefault="00122861" w:rsidP="00122861">
      <w:pPr>
        <w:tabs>
          <w:tab w:val="left" w:pos="6521"/>
        </w:tabs>
        <w:ind w:left="4111"/>
        <w:jc w:val="both"/>
        <w:rPr>
          <w:rFonts w:ascii="Bookman Old Style" w:hAnsi="Bookman Old Style"/>
          <w:sz w:val="21"/>
          <w:szCs w:val="21"/>
        </w:rPr>
      </w:pPr>
    </w:p>
    <w:p w14:paraId="5E8179EA" w14:textId="282EE8C4" w:rsidR="00122861" w:rsidRDefault="00122861" w:rsidP="00122861">
      <w:pPr>
        <w:tabs>
          <w:tab w:val="left" w:pos="6521"/>
        </w:tabs>
        <w:ind w:left="4111"/>
        <w:jc w:val="both"/>
        <w:rPr>
          <w:rFonts w:ascii="Bookman Old Style" w:hAnsi="Bookman Old Style"/>
          <w:sz w:val="21"/>
          <w:szCs w:val="21"/>
        </w:rPr>
      </w:pPr>
    </w:p>
    <w:p w14:paraId="2AA46A1E" w14:textId="0087BC3F" w:rsidR="00122861" w:rsidRDefault="00122861" w:rsidP="00122861">
      <w:pPr>
        <w:tabs>
          <w:tab w:val="left" w:pos="6521"/>
        </w:tabs>
        <w:ind w:left="4111"/>
        <w:jc w:val="both"/>
        <w:rPr>
          <w:rFonts w:ascii="Bookman Old Style" w:hAnsi="Bookman Old Style"/>
          <w:sz w:val="21"/>
          <w:szCs w:val="21"/>
        </w:rPr>
      </w:pPr>
    </w:p>
    <w:p w14:paraId="724D6AF7" w14:textId="1F0D7AC6" w:rsidR="00122861" w:rsidRDefault="00122861" w:rsidP="00122861">
      <w:pPr>
        <w:tabs>
          <w:tab w:val="left" w:pos="6521"/>
        </w:tabs>
        <w:ind w:left="4111"/>
        <w:jc w:val="both"/>
        <w:rPr>
          <w:rFonts w:ascii="Bookman Old Style" w:hAnsi="Bookman Old Style"/>
          <w:sz w:val="21"/>
          <w:szCs w:val="21"/>
        </w:rPr>
      </w:pPr>
    </w:p>
    <w:p w14:paraId="632BB24E" w14:textId="1E6432E7" w:rsidR="00122861" w:rsidRDefault="00122861" w:rsidP="00122861">
      <w:pPr>
        <w:tabs>
          <w:tab w:val="left" w:pos="6521"/>
        </w:tabs>
        <w:ind w:left="4111"/>
        <w:jc w:val="both"/>
        <w:rPr>
          <w:rFonts w:ascii="Bookman Old Style" w:hAnsi="Bookman Old Style"/>
          <w:sz w:val="21"/>
          <w:szCs w:val="21"/>
        </w:rPr>
      </w:pPr>
    </w:p>
    <w:p w14:paraId="337241BB" w14:textId="77777777" w:rsidR="00122861" w:rsidRDefault="00122861" w:rsidP="00C61462">
      <w:pPr>
        <w:tabs>
          <w:tab w:val="left" w:pos="6521"/>
        </w:tabs>
        <w:jc w:val="both"/>
        <w:rPr>
          <w:rFonts w:ascii="Bookman Old Style" w:hAnsi="Bookman Old Style"/>
          <w:sz w:val="21"/>
          <w:szCs w:val="21"/>
        </w:rPr>
      </w:pPr>
    </w:p>
    <w:p w14:paraId="46D854B9" w14:textId="77777777" w:rsidR="00122861" w:rsidRDefault="00122861" w:rsidP="00122861">
      <w:pPr>
        <w:tabs>
          <w:tab w:val="left" w:pos="6521"/>
        </w:tabs>
        <w:ind w:left="4111"/>
        <w:jc w:val="both"/>
        <w:rPr>
          <w:rFonts w:ascii="Bookman Old Style" w:hAnsi="Bookman Old Style"/>
          <w:sz w:val="21"/>
          <w:szCs w:val="21"/>
        </w:rPr>
      </w:pPr>
    </w:p>
    <w:p w14:paraId="5C1FFAB0" w14:textId="51E124A7" w:rsidR="00C25D32" w:rsidRDefault="00C25D32" w:rsidP="009F2657">
      <w:pPr>
        <w:jc w:val="both"/>
        <w:rPr>
          <w:rFonts w:ascii="Bookman Old Style" w:hAnsi="Bookman Old Style" w:cs="Tahoma"/>
          <w:sz w:val="21"/>
          <w:szCs w:val="21"/>
          <w:lang w:val="en-US"/>
        </w:rPr>
      </w:pPr>
    </w:p>
    <w:p w14:paraId="4547F807" w14:textId="75030AD1" w:rsidR="00C25D32" w:rsidRDefault="00C25D32" w:rsidP="00756989">
      <w:pPr>
        <w:ind w:left="5103"/>
        <w:jc w:val="both"/>
        <w:rPr>
          <w:rFonts w:ascii="Bookman Old Style" w:hAnsi="Bookman Old Style" w:cs="Tahoma"/>
          <w:sz w:val="21"/>
          <w:szCs w:val="21"/>
          <w:lang w:val="en-US"/>
        </w:rPr>
      </w:pPr>
    </w:p>
    <w:p w14:paraId="10C2F1CF" w14:textId="21C34BAC" w:rsidR="00C25D32" w:rsidRDefault="00C25D32" w:rsidP="00756989">
      <w:pPr>
        <w:ind w:left="5103"/>
        <w:jc w:val="both"/>
        <w:rPr>
          <w:rFonts w:ascii="Bookman Old Style" w:hAnsi="Bookman Old Style" w:cs="Tahoma"/>
          <w:sz w:val="21"/>
          <w:szCs w:val="21"/>
          <w:lang w:val="en-US"/>
        </w:rPr>
      </w:pPr>
    </w:p>
    <w:p w14:paraId="5C3AC52C" w14:textId="55AB11F5" w:rsidR="00C25D32" w:rsidRDefault="00C25D32" w:rsidP="00756989">
      <w:pPr>
        <w:ind w:left="5103"/>
        <w:jc w:val="both"/>
        <w:rPr>
          <w:rFonts w:ascii="Bookman Old Style" w:hAnsi="Bookman Old Style" w:cs="Tahoma"/>
          <w:sz w:val="21"/>
          <w:szCs w:val="21"/>
          <w:lang w:val="en-US"/>
        </w:rPr>
      </w:pPr>
    </w:p>
    <w:p w14:paraId="1EDCD034" w14:textId="182C1975" w:rsidR="00C25D32" w:rsidRDefault="00C25D32" w:rsidP="00756989">
      <w:pPr>
        <w:ind w:left="5103"/>
        <w:jc w:val="both"/>
        <w:rPr>
          <w:rFonts w:ascii="Bookman Old Style" w:hAnsi="Bookman Old Style" w:cs="Tahoma"/>
          <w:sz w:val="21"/>
          <w:szCs w:val="21"/>
          <w:lang w:val="en-US"/>
        </w:rPr>
      </w:pPr>
    </w:p>
    <w:p w14:paraId="6ED96AAD" w14:textId="25DE7280" w:rsidR="00C25D32" w:rsidRDefault="00C25D32" w:rsidP="00756989">
      <w:pPr>
        <w:ind w:left="5103"/>
        <w:jc w:val="both"/>
        <w:rPr>
          <w:rFonts w:ascii="Bookman Old Style" w:hAnsi="Bookman Old Style" w:cs="Tahoma"/>
          <w:sz w:val="21"/>
          <w:szCs w:val="21"/>
          <w:lang w:val="en-US"/>
        </w:rPr>
      </w:pPr>
    </w:p>
    <w:p w14:paraId="61DB5185" w14:textId="35D33DEC" w:rsidR="00C25D32" w:rsidRDefault="00C25D32" w:rsidP="00756989">
      <w:pPr>
        <w:ind w:left="5103"/>
        <w:jc w:val="both"/>
        <w:rPr>
          <w:rFonts w:ascii="Bookman Old Style" w:hAnsi="Bookman Old Style" w:cs="Tahoma"/>
          <w:sz w:val="21"/>
          <w:szCs w:val="21"/>
          <w:lang w:val="en-US"/>
        </w:rPr>
      </w:pPr>
    </w:p>
    <w:p w14:paraId="03FB6213" w14:textId="5DEE367C" w:rsidR="00C25D32" w:rsidRDefault="00C25D32" w:rsidP="00756989">
      <w:pPr>
        <w:ind w:left="5103"/>
        <w:jc w:val="both"/>
        <w:rPr>
          <w:rFonts w:ascii="Bookman Old Style" w:hAnsi="Bookman Old Style" w:cs="Tahoma"/>
          <w:sz w:val="21"/>
          <w:szCs w:val="21"/>
          <w:lang w:val="en-US"/>
        </w:rPr>
      </w:pPr>
    </w:p>
    <w:p w14:paraId="16AD2D1C" w14:textId="0CA83A88" w:rsidR="00C25D32" w:rsidRDefault="00C25D32" w:rsidP="00756989">
      <w:pPr>
        <w:ind w:left="5103"/>
        <w:jc w:val="both"/>
        <w:rPr>
          <w:rFonts w:ascii="Bookman Old Style" w:hAnsi="Bookman Old Style" w:cs="Tahoma"/>
          <w:sz w:val="21"/>
          <w:szCs w:val="21"/>
          <w:lang w:val="en-US"/>
        </w:rPr>
      </w:pPr>
    </w:p>
    <w:p w14:paraId="2CDA1F17" w14:textId="46E78B39" w:rsidR="00C25D32" w:rsidRDefault="00C25D32" w:rsidP="00756989">
      <w:pPr>
        <w:ind w:left="5103"/>
        <w:jc w:val="both"/>
        <w:rPr>
          <w:rFonts w:ascii="Bookman Old Style" w:hAnsi="Bookman Old Style" w:cs="Tahoma"/>
          <w:sz w:val="21"/>
          <w:szCs w:val="21"/>
          <w:lang w:val="en-US"/>
        </w:rPr>
      </w:pPr>
    </w:p>
    <w:p w14:paraId="3BD4E9B1" w14:textId="7215F8EC" w:rsidR="00C25D32" w:rsidRDefault="00C25D32" w:rsidP="00756989">
      <w:pPr>
        <w:ind w:left="5103"/>
        <w:jc w:val="both"/>
        <w:rPr>
          <w:rFonts w:ascii="Bookman Old Style" w:hAnsi="Bookman Old Style" w:cs="Tahoma"/>
          <w:sz w:val="21"/>
          <w:szCs w:val="21"/>
          <w:lang w:val="en-US"/>
        </w:rPr>
      </w:pPr>
    </w:p>
    <w:p w14:paraId="4FFB7CD4" w14:textId="7DF0BE08" w:rsidR="00C25D32" w:rsidRDefault="00C25D32" w:rsidP="00756989">
      <w:pPr>
        <w:ind w:left="5103"/>
        <w:jc w:val="both"/>
        <w:rPr>
          <w:rFonts w:ascii="Bookman Old Style" w:hAnsi="Bookman Old Style" w:cs="Tahoma"/>
          <w:sz w:val="21"/>
          <w:szCs w:val="21"/>
          <w:lang w:val="en-US"/>
        </w:rPr>
      </w:pPr>
    </w:p>
    <w:p w14:paraId="17B74420" w14:textId="6CBD45FB" w:rsidR="00C25D32" w:rsidRDefault="00C25D32" w:rsidP="00756989">
      <w:pPr>
        <w:ind w:left="5103"/>
        <w:jc w:val="both"/>
        <w:rPr>
          <w:rFonts w:ascii="Bookman Old Style" w:hAnsi="Bookman Old Style" w:cs="Tahoma"/>
          <w:sz w:val="21"/>
          <w:szCs w:val="21"/>
          <w:lang w:val="en-US"/>
        </w:rPr>
      </w:pPr>
    </w:p>
    <w:p w14:paraId="34329D87" w14:textId="14D21AE3" w:rsidR="00C25D32" w:rsidRDefault="00C25D32" w:rsidP="00756989">
      <w:pPr>
        <w:ind w:left="5103"/>
        <w:jc w:val="both"/>
        <w:rPr>
          <w:rFonts w:ascii="Bookman Old Style" w:hAnsi="Bookman Old Style" w:cs="Tahoma"/>
          <w:sz w:val="21"/>
          <w:szCs w:val="21"/>
          <w:lang w:val="en-US"/>
        </w:rPr>
      </w:pPr>
    </w:p>
    <w:p w14:paraId="5B5E3DF2" w14:textId="497B51B1" w:rsidR="00C25D32" w:rsidRDefault="00C25D32" w:rsidP="00756989">
      <w:pPr>
        <w:ind w:left="5103"/>
        <w:jc w:val="both"/>
        <w:rPr>
          <w:rFonts w:ascii="Bookman Old Style" w:hAnsi="Bookman Old Style" w:cs="Tahoma"/>
          <w:sz w:val="21"/>
          <w:szCs w:val="21"/>
          <w:lang w:val="en-US"/>
        </w:rPr>
      </w:pPr>
    </w:p>
    <w:p w14:paraId="1AF9D8E8" w14:textId="7E02FB71" w:rsidR="00C25D32" w:rsidRDefault="00C25D32" w:rsidP="00756989">
      <w:pPr>
        <w:ind w:left="5103"/>
        <w:jc w:val="both"/>
        <w:rPr>
          <w:rFonts w:ascii="Bookman Old Style" w:hAnsi="Bookman Old Style" w:cs="Tahoma"/>
          <w:sz w:val="21"/>
          <w:szCs w:val="21"/>
          <w:lang w:val="en-US"/>
        </w:rPr>
      </w:pPr>
    </w:p>
    <w:p w14:paraId="537522F9" w14:textId="4FCB8D49" w:rsidR="00C25D32" w:rsidRDefault="00C25D32" w:rsidP="00756989">
      <w:pPr>
        <w:ind w:left="5103"/>
        <w:jc w:val="both"/>
        <w:rPr>
          <w:rFonts w:ascii="Bookman Old Style" w:hAnsi="Bookman Old Style" w:cs="Tahoma"/>
          <w:sz w:val="21"/>
          <w:szCs w:val="21"/>
          <w:lang w:val="en-US"/>
        </w:rPr>
      </w:pPr>
    </w:p>
    <w:p w14:paraId="4EF819C3" w14:textId="1F012B6D" w:rsidR="00C25D32" w:rsidRDefault="00C25D32" w:rsidP="00756989">
      <w:pPr>
        <w:ind w:left="5103"/>
        <w:jc w:val="both"/>
        <w:rPr>
          <w:rFonts w:ascii="Bookman Old Style" w:hAnsi="Bookman Old Style" w:cs="Tahoma"/>
          <w:sz w:val="21"/>
          <w:szCs w:val="21"/>
          <w:lang w:val="en-US"/>
        </w:rPr>
      </w:pPr>
    </w:p>
    <w:p w14:paraId="0AEBC96C" w14:textId="129AD907" w:rsidR="00C25D32" w:rsidRDefault="00C25D32" w:rsidP="00756989">
      <w:pPr>
        <w:ind w:left="5103"/>
        <w:jc w:val="both"/>
        <w:rPr>
          <w:rFonts w:ascii="Bookman Old Style" w:hAnsi="Bookman Old Style" w:cs="Tahoma"/>
          <w:sz w:val="21"/>
          <w:szCs w:val="21"/>
          <w:lang w:val="en-US"/>
        </w:rPr>
      </w:pPr>
    </w:p>
    <w:p w14:paraId="59849C23" w14:textId="4F66C634" w:rsidR="00C25D32" w:rsidRDefault="00C25D32" w:rsidP="00756989">
      <w:pPr>
        <w:ind w:left="5103"/>
        <w:jc w:val="both"/>
        <w:rPr>
          <w:rFonts w:ascii="Bookman Old Style" w:hAnsi="Bookman Old Style" w:cs="Tahoma"/>
          <w:sz w:val="21"/>
          <w:szCs w:val="21"/>
          <w:lang w:val="en-US"/>
        </w:rPr>
      </w:pPr>
    </w:p>
    <w:p w14:paraId="34CE8A6A" w14:textId="72A0CFF5" w:rsidR="00C25D32" w:rsidRDefault="00C25D32" w:rsidP="00756989">
      <w:pPr>
        <w:ind w:left="5103"/>
        <w:jc w:val="both"/>
        <w:rPr>
          <w:rFonts w:ascii="Bookman Old Style" w:hAnsi="Bookman Old Style" w:cs="Tahoma"/>
          <w:sz w:val="21"/>
          <w:szCs w:val="21"/>
          <w:lang w:val="en-US"/>
        </w:rPr>
      </w:pPr>
    </w:p>
    <w:p w14:paraId="1E56E6D6" w14:textId="06E26AE6" w:rsidR="00C25D32" w:rsidRDefault="00C25D32" w:rsidP="00756989">
      <w:pPr>
        <w:ind w:left="5103"/>
        <w:jc w:val="both"/>
        <w:rPr>
          <w:rFonts w:ascii="Bookman Old Style" w:hAnsi="Bookman Old Style" w:cs="Tahoma"/>
          <w:sz w:val="21"/>
          <w:szCs w:val="21"/>
          <w:lang w:val="en-US"/>
        </w:rPr>
      </w:pPr>
    </w:p>
    <w:p w14:paraId="372BB426" w14:textId="22AAF14B" w:rsidR="00C25D32" w:rsidRDefault="00C25D32" w:rsidP="00756989">
      <w:pPr>
        <w:ind w:left="5103"/>
        <w:jc w:val="both"/>
        <w:rPr>
          <w:rFonts w:ascii="Bookman Old Style" w:hAnsi="Bookman Old Style" w:cs="Tahoma"/>
          <w:sz w:val="21"/>
          <w:szCs w:val="21"/>
          <w:lang w:val="en-US"/>
        </w:rPr>
      </w:pPr>
    </w:p>
    <w:p w14:paraId="12F79BC5" w14:textId="401FA005" w:rsidR="00C25D32" w:rsidRDefault="00C25D32" w:rsidP="00756989">
      <w:pPr>
        <w:ind w:left="5103"/>
        <w:jc w:val="both"/>
        <w:rPr>
          <w:rFonts w:ascii="Bookman Old Style" w:hAnsi="Bookman Old Style" w:cs="Tahoma"/>
          <w:sz w:val="21"/>
          <w:szCs w:val="21"/>
          <w:lang w:val="en-US"/>
        </w:rPr>
      </w:pPr>
    </w:p>
    <w:p w14:paraId="184AB649" w14:textId="053FD987" w:rsidR="00C25D32" w:rsidRDefault="00C25D32" w:rsidP="00756989">
      <w:pPr>
        <w:ind w:left="5103"/>
        <w:jc w:val="both"/>
        <w:rPr>
          <w:rFonts w:ascii="Bookman Old Style" w:hAnsi="Bookman Old Style" w:cs="Tahoma"/>
          <w:sz w:val="21"/>
          <w:szCs w:val="21"/>
          <w:lang w:val="en-US"/>
        </w:rPr>
      </w:pPr>
    </w:p>
    <w:p w14:paraId="7D88BCB2" w14:textId="01BC02C3" w:rsidR="00C25D32" w:rsidRDefault="00C25D32" w:rsidP="00756989">
      <w:pPr>
        <w:ind w:left="5103"/>
        <w:jc w:val="both"/>
        <w:rPr>
          <w:rFonts w:ascii="Bookman Old Style" w:hAnsi="Bookman Old Style" w:cs="Tahoma"/>
          <w:sz w:val="21"/>
          <w:szCs w:val="21"/>
          <w:lang w:val="en-US"/>
        </w:rPr>
      </w:pPr>
    </w:p>
    <w:p w14:paraId="24C29D54" w14:textId="591A529E" w:rsidR="00C25D32" w:rsidRDefault="00C25D32" w:rsidP="00756989">
      <w:pPr>
        <w:ind w:left="5103"/>
        <w:jc w:val="both"/>
        <w:rPr>
          <w:rFonts w:ascii="Bookman Old Style" w:hAnsi="Bookman Old Style" w:cs="Tahoma"/>
          <w:sz w:val="21"/>
          <w:szCs w:val="21"/>
          <w:lang w:val="en-US"/>
        </w:rPr>
      </w:pPr>
    </w:p>
    <w:p w14:paraId="61E06398" w14:textId="7859A325" w:rsidR="00C25D32" w:rsidRDefault="00C25D32" w:rsidP="00756989">
      <w:pPr>
        <w:ind w:left="5103"/>
        <w:jc w:val="both"/>
        <w:rPr>
          <w:rFonts w:ascii="Bookman Old Style" w:hAnsi="Bookman Old Style" w:cs="Tahoma"/>
          <w:sz w:val="21"/>
          <w:szCs w:val="21"/>
          <w:lang w:val="en-US"/>
        </w:rPr>
      </w:pPr>
    </w:p>
    <w:p w14:paraId="21D4B5FC" w14:textId="78563B9E" w:rsidR="00C25D32" w:rsidRDefault="00C25D32" w:rsidP="00756989">
      <w:pPr>
        <w:ind w:left="5103"/>
        <w:jc w:val="both"/>
        <w:rPr>
          <w:rFonts w:ascii="Bookman Old Style" w:hAnsi="Bookman Old Style" w:cs="Tahoma"/>
          <w:sz w:val="21"/>
          <w:szCs w:val="21"/>
          <w:lang w:val="en-US"/>
        </w:rPr>
      </w:pPr>
    </w:p>
    <w:p w14:paraId="1F3A09A5" w14:textId="1090D27D" w:rsidR="00C25D32" w:rsidRDefault="00C25D32" w:rsidP="00756989">
      <w:pPr>
        <w:ind w:left="5103"/>
        <w:jc w:val="both"/>
        <w:rPr>
          <w:rFonts w:ascii="Bookman Old Style" w:hAnsi="Bookman Old Style" w:cs="Tahoma"/>
          <w:sz w:val="21"/>
          <w:szCs w:val="21"/>
          <w:lang w:val="en-US"/>
        </w:rPr>
      </w:pPr>
    </w:p>
    <w:p w14:paraId="1EE7CD32" w14:textId="3DB7AB17" w:rsidR="00C25D32" w:rsidRDefault="00C25D32" w:rsidP="00756989">
      <w:pPr>
        <w:ind w:left="5103"/>
        <w:jc w:val="both"/>
        <w:rPr>
          <w:rFonts w:ascii="Bookman Old Style" w:hAnsi="Bookman Old Style" w:cs="Tahoma"/>
          <w:sz w:val="21"/>
          <w:szCs w:val="21"/>
          <w:lang w:val="en-US"/>
        </w:rPr>
      </w:pPr>
    </w:p>
    <w:p w14:paraId="4A2B6679" w14:textId="7E0716FB" w:rsidR="00C25D32" w:rsidRDefault="00C25D32" w:rsidP="00756989">
      <w:pPr>
        <w:ind w:left="5103"/>
        <w:jc w:val="both"/>
        <w:rPr>
          <w:rFonts w:ascii="Bookman Old Style" w:hAnsi="Bookman Old Style" w:cs="Tahoma"/>
          <w:sz w:val="21"/>
          <w:szCs w:val="21"/>
          <w:lang w:val="en-US"/>
        </w:rPr>
      </w:pPr>
    </w:p>
    <w:p w14:paraId="71099204" w14:textId="1733A6F5" w:rsidR="00C25D32" w:rsidRDefault="00C25D32" w:rsidP="00756989">
      <w:pPr>
        <w:ind w:left="5103"/>
        <w:jc w:val="both"/>
        <w:rPr>
          <w:rFonts w:ascii="Bookman Old Style" w:hAnsi="Bookman Old Style" w:cs="Tahoma"/>
          <w:sz w:val="21"/>
          <w:szCs w:val="21"/>
          <w:lang w:val="en-US"/>
        </w:rPr>
      </w:pPr>
    </w:p>
    <w:p w14:paraId="3398B017" w14:textId="0846D74C" w:rsidR="00C25D32" w:rsidRDefault="00C25D32" w:rsidP="00756989">
      <w:pPr>
        <w:ind w:left="5103"/>
        <w:jc w:val="both"/>
        <w:rPr>
          <w:rFonts w:ascii="Bookman Old Style" w:hAnsi="Bookman Old Style" w:cs="Tahoma"/>
          <w:sz w:val="21"/>
          <w:szCs w:val="21"/>
          <w:lang w:val="en-US"/>
        </w:rPr>
      </w:pPr>
    </w:p>
    <w:p w14:paraId="20BE2ECA" w14:textId="77777777" w:rsidR="00C25D32" w:rsidRDefault="00C25D32">
      <w:pPr>
        <w:rPr>
          <w:rFonts w:ascii="Bookman Old Style" w:hAnsi="Bookman Old Style" w:cs="Tahoma"/>
          <w:sz w:val="21"/>
          <w:szCs w:val="21"/>
          <w:lang w:val="en-US"/>
        </w:rPr>
      </w:pPr>
      <w:r>
        <w:rPr>
          <w:rFonts w:ascii="Bookman Old Style" w:hAnsi="Bookman Old Style" w:cs="Tahoma"/>
          <w:sz w:val="21"/>
          <w:szCs w:val="21"/>
          <w:lang w:val="en-US"/>
        </w:rPr>
        <w:br w:type="page"/>
      </w:r>
    </w:p>
    <w:p w14:paraId="58E70C26" w14:textId="45F1724F" w:rsidR="0008443C" w:rsidRDefault="0008443C" w:rsidP="0008443C">
      <w:pPr>
        <w:jc w:val="center"/>
        <w:rPr>
          <w:rFonts w:ascii="Bookman Old Style" w:hAnsi="Bookman Old Style" w:cs="Tahoma"/>
          <w:sz w:val="24"/>
          <w:szCs w:val="24"/>
          <w:lang w:val="en-US"/>
        </w:rPr>
      </w:pPr>
      <w:r w:rsidRPr="0008443C">
        <w:rPr>
          <w:rFonts w:ascii="Bookman Old Style" w:hAnsi="Bookman Old Style" w:cs="Tahoma"/>
          <w:sz w:val="24"/>
          <w:szCs w:val="24"/>
          <w:lang w:val="en-US"/>
        </w:rPr>
        <w:lastRenderedPageBreak/>
        <w:t>-9-</w:t>
      </w:r>
    </w:p>
    <w:p w14:paraId="5ABB1F55" w14:textId="77777777" w:rsidR="0008443C" w:rsidRPr="0008443C" w:rsidRDefault="0008443C" w:rsidP="0008443C">
      <w:pPr>
        <w:jc w:val="center"/>
        <w:rPr>
          <w:rFonts w:ascii="Bookman Old Style" w:hAnsi="Bookman Old Style" w:cs="Tahoma"/>
          <w:sz w:val="24"/>
          <w:szCs w:val="24"/>
          <w:lang w:val="en-US"/>
        </w:rPr>
      </w:pPr>
    </w:p>
    <w:p w14:paraId="280F2AA2" w14:textId="3E414A83" w:rsidR="0008443C" w:rsidRPr="00E05418" w:rsidRDefault="0008443C" w:rsidP="003E44E2">
      <w:pPr>
        <w:spacing w:line="360" w:lineRule="auto"/>
        <w:ind w:left="720" w:hanging="720"/>
        <w:jc w:val="both"/>
        <w:rPr>
          <w:rFonts w:ascii="Bookman Old Style" w:hAnsi="Bookman Old Style" w:cs="Tahoma"/>
          <w:sz w:val="24"/>
          <w:szCs w:val="24"/>
          <w:lang w:val="en-US"/>
        </w:rPr>
      </w:pPr>
      <w:r w:rsidRPr="00E05418">
        <w:rPr>
          <w:rFonts w:ascii="Bookman Old Style" w:hAnsi="Bookman Old Style" w:cs="Tahoma"/>
          <w:sz w:val="24"/>
          <w:szCs w:val="24"/>
          <w:lang w:val="en-US"/>
        </w:rPr>
        <w:t xml:space="preserve">26. </w:t>
      </w:r>
      <w:r w:rsidR="003E44E2" w:rsidRPr="00E05418">
        <w:rPr>
          <w:rFonts w:ascii="Bookman Old Style" w:hAnsi="Bookman Old Style" w:cs="Tahoma"/>
          <w:sz w:val="24"/>
          <w:szCs w:val="24"/>
          <w:lang w:val="en-US"/>
        </w:rPr>
        <w:tab/>
      </w:r>
      <w:proofErr w:type="spellStart"/>
      <w:r w:rsidRPr="00E05418">
        <w:rPr>
          <w:rFonts w:ascii="Bookman Old Style" w:hAnsi="Bookman Old Style" w:cs="Tahoma"/>
          <w:sz w:val="24"/>
          <w:szCs w:val="24"/>
          <w:lang w:val="en-US"/>
        </w:rPr>
        <w:t>Reviu</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adalah</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penelaahan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atas</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Laporan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Kinerja</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untuk</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memastikan</w:t>
      </w:r>
      <w:proofErr w:type="spellEnd"/>
      <w:r w:rsidR="003E44E2"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bahwa</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Laporan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Kinerja</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telah</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menyajikan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informasi</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kinerja</w:t>
      </w:r>
      <w:proofErr w:type="spellEnd"/>
      <w:r w:rsidRPr="00E05418">
        <w:rPr>
          <w:rFonts w:ascii="Bookman Old Style" w:hAnsi="Bookman Old Style" w:cs="Tahoma"/>
          <w:sz w:val="24"/>
          <w:szCs w:val="24"/>
          <w:lang w:val="en-US"/>
        </w:rPr>
        <w:t xml:space="preserve"> yang</w:t>
      </w:r>
      <w:r w:rsidR="003E44E2"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andal</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akurat</w:t>
      </w:r>
      <w:proofErr w:type="spellEnd"/>
      <w:r w:rsidRPr="00E05418">
        <w:rPr>
          <w:rFonts w:ascii="Bookman Old Style" w:hAnsi="Bookman Old Style" w:cs="Tahoma"/>
          <w:sz w:val="24"/>
          <w:szCs w:val="24"/>
          <w:lang w:val="en-US"/>
        </w:rPr>
        <w:t xml:space="preserve"> dan </w:t>
      </w:r>
      <w:proofErr w:type="spellStart"/>
      <w:r w:rsidRPr="00E05418">
        <w:rPr>
          <w:rFonts w:ascii="Bookman Old Style" w:hAnsi="Bookman Old Style" w:cs="Tahoma"/>
          <w:sz w:val="24"/>
          <w:szCs w:val="24"/>
          <w:lang w:val="en-US"/>
        </w:rPr>
        <w:t>berkualitas</w:t>
      </w:r>
      <w:proofErr w:type="spellEnd"/>
      <w:r w:rsidRPr="00E05418">
        <w:rPr>
          <w:rFonts w:ascii="Bookman Old Style" w:hAnsi="Bookman Old Style" w:cs="Tahoma"/>
          <w:sz w:val="24"/>
          <w:szCs w:val="24"/>
          <w:lang w:val="en-US"/>
        </w:rPr>
        <w:t xml:space="preserve">. </w:t>
      </w:r>
    </w:p>
    <w:p w14:paraId="1CBDC5D0" w14:textId="4E2EFB4E" w:rsidR="0008443C" w:rsidRPr="00E05418" w:rsidRDefault="0008443C" w:rsidP="003E44E2">
      <w:pPr>
        <w:spacing w:line="360" w:lineRule="auto"/>
        <w:ind w:left="720" w:hanging="720"/>
        <w:jc w:val="both"/>
        <w:rPr>
          <w:rFonts w:ascii="Bookman Old Style" w:hAnsi="Bookman Old Style" w:cs="Tahoma"/>
          <w:sz w:val="24"/>
          <w:szCs w:val="24"/>
          <w:lang w:val="en-US"/>
        </w:rPr>
      </w:pPr>
      <w:r w:rsidRPr="00E05418">
        <w:rPr>
          <w:rFonts w:ascii="Bookman Old Style" w:hAnsi="Bookman Old Style" w:cs="Tahoma"/>
          <w:sz w:val="24"/>
          <w:szCs w:val="24"/>
          <w:lang w:val="en-US"/>
        </w:rPr>
        <w:t xml:space="preserve">27. </w:t>
      </w:r>
      <w:r w:rsidR="003E44E2" w:rsidRPr="00E05418">
        <w:rPr>
          <w:rFonts w:ascii="Bookman Old Style" w:hAnsi="Bookman Old Style" w:cs="Tahoma"/>
          <w:sz w:val="24"/>
          <w:szCs w:val="24"/>
          <w:lang w:val="en-US"/>
        </w:rPr>
        <w:tab/>
      </w:r>
      <w:proofErr w:type="spellStart"/>
      <w:r w:rsidRPr="00E05418">
        <w:rPr>
          <w:rFonts w:ascii="Bookman Old Style" w:hAnsi="Bookman Old Style" w:cs="Tahoma"/>
          <w:sz w:val="24"/>
          <w:szCs w:val="24"/>
          <w:lang w:val="en-US"/>
        </w:rPr>
        <w:t>Evaluasi</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Akuntabilitas</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Kinerja</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Instansi</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Pemerintah</w:t>
      </w:r>
      <w:proofErr w:type="spellEnd"/>
      <w:r w:rsidRPr="00E05418">
        <w:rPr>
          <w:rFonts w:ascii="Bookman Old Style" w:hAnsi="Bookman Old Style" w:cs="Tahoma"/>
          <w:sz w:val="24"/>
          <w:szCs w:val="24"/>
          <w:lang w:val="en-US"/>
        </w:rPr>
        <w:t xml:space="preserve"> (AKIP) </w:t>
      </w:r>
      <w:proofErr w:type="spellStart"/>
      <w:r w:rsidRPr="00E05418">
        <w:rPr>
          <w:rFonts w:ascii="Bookman Old Style" w:hAnsi="Bookman Old Style" w:cs="Tahoma"/>
          <w:sz w:val="24"/>
          <w:szCs w:val="24"/>
          <w:lang w:val="en-US"/>
        </w:rPr>
        <w:t>adalah</w:t>
      </w:r>
      <w:proofErr w:type="spellEnd"/>
      <w:r w:rsidR="003E44E2"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aktivitas</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analisis</w:t>
      </w:r>
      <w:proofErr w:type="spellEnd"/>
      <w:r w:rsidRPr="00E05418">
        <w:rPr>
          <w:rFonts w:ascii="Bookman Old Style" w:hAnsi="Bookman Old Style" w:cs="Tahoma"/>
          <w:sz w:val="24"/>
          <w:szCs w:val="24"/>
          <w:lang w:val="en-US"/>
        </w:rPr>
        <w:t xml:space="preserve"> yang </w:t>
      </w:r>
      <w:proofErr w:type="spellStart"/>
      <w:r w:rsidRPr="00E05418">
        <w:rPr>
          <w:rFonts w:ascii="Bookman Old Style" w:hAnsi="Bookman Old Style" w:cs="Tahoma"/>
          <w:sz w:val="24"/>
          <w:szCs w:val="24"/>
          <w:lang w:val="en-US"/>
        </w:rPr>
        <w:t>sistematis</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pemberian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nilai</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atribut</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apresiasi</w:t>
      </w:r>
      <w:proofErr w:type="spellEnd"/>
      <w:r w:rsidRPr="00E05418">
        <w:rPr>
          <w:rFonts w:ascii="Bookman Old Style" w:hAnsi="Bookman Old Style" w:cs="Tahoma"/>
          <w:sz w:val="24"/>
          <w:szCs w:val="24"/>
          <w:lang w:val="en-US"/>
        </w:rPr>
        <w:t>,</w:t>
      </w:r>
      <w:r w:rsidR="003E44E2" w:rsidRPr="00E05418">
        <w:rPr>
          <w:rFonts w:ascii="Bookman Old Style" w:hAnsi="Bookman Old Style" w:cs="Tahoma"/>
          <w:sz w:val="24"/>
          <w:szCs w:val="24"/>
          <w:lang w:val="en-US"/>
        </w:rPr>
        <w:t xml:space="preserve"> </w:t>
      </w:r>
      <w:r w:rsidRPr="00E05418">
        <w:rPr>
          <w:rFonts w:ascii="Bookman Old Style" w:hAnsi="Bookman Old Style" w:cs="Tahoma"/>
          <w:sz w:val="24"/>
          <w:szCs w:val="24"/>
          <w:lang w:val="en-US"/>
        </w:rPr>
        <w:t xml:space="preserve">dan </w:t>
      </w:r>
      <w:proofErr w:type="spellStart"/>
      <w:r w:rsidRPr="00E05418">
        <w:rPr>
          <w:rFonts w:ascii="Bookman Old Style" w:hAnsi="Bookman Old Style" w:cs="Tahoma"/>
          <w:sz w:val="24"/>
          <w:szCs w:val="24"/>
          <w:lang w:val="en-US"/>
        </w:rPr>
        <w:t>pengenalan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permasalahan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serta</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pemberian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solusi</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atas</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masalah</w:t>
      </w:r>
      <w:proofErr w:type="spellEnd"/>
      <w:r w:rsidR="003E44E2" w:rsidRPr="00E05418">
        <w:rPr>
          <w:rFonts w:ascii="Bookman Old Style" w:hAnsi="Bookman Old Style" w:cs="Tahoma"/>
          <w:sz w:val="24"/>
          <w:szCs w:val="24"/>
          <w:lang w:val="en-US"/>
        </w:rPr>
        <w:t xml:space="preserve"> </w:t>
      </w:r>
      <w:r w:rsidRPr="00E05418">
        <w:rPr>
          <w:rFonts w:ascii="Bookman Old Style" w:hAnsi="Bookman Old Style" w:cs="Tahoma"/>
          <w:sz w:val="24"/>
          <w:szCs w:val="24"/>
          <w:lang w:val="en-US"/>
        </w:rPr>
        <w:t xml:space="preserve">yang </w:t>
      </w:r>
      <w:proofErr w:type="spellStart"/>
      <w:r w:rsidRPr="00E05418">
        <w:rPr>
          <w:rFonts w:ascii="Bookman Old Style" w:hAnsi="Bookman Old Style" w:cs="Tahoma"/>
          <w:sz w:val="24"/>
          <w:szCs w:val="24"/>
          <w:lang w:val="en-US"/>
        </w:rPr>
        <w:t>ditemukan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guna</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peningkatan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akuntabilitas</w:t>
      </w:r>
      <w:proofErr w:type="spellEnd"/>
      <w:r w:rsidRPr="00E05418">
        <w:rPr>
          <w:rFonts w:ascii="Bookman Old Style" w:hAnsi="Bookman Old Style" w:cs="Tahoma"/>
          <w:sz w:val="24"/>
          <w:szCs w:val="24"/>
          <w:lang w:val="en-US"/>
        </w:rPr>
        <w:t xml:space="preserve"> dan </w:t>
      </w:r>
      <w:proofErr w:type="spellStart"/>
      <w:r w:rsidRPr="00E05418">
        <w:rPr>
          <w:rFonts w:ascii="Bookman Old Style" w:hAnsi="Bookman Old Style" w:cs="Tahoma"/>
          <w:sz w:val="24"/>
          <w:szCs w:val="24"/>
          <w:lang w:val="en-US"/>
        </w:rPr>
        <w:t>peningkatan</w:t>
      </w:r>
      <w:proofErr w:type="spellEnd"/>
      <w:r w:rsidR="003E44E2"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Kinerja</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instansi</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pemerintah</w:t>
      </w:r>
      <w:proofErr w:type="spellEnd"/>
      <w:r w:rsidRPr="00E05418">
        <w:rPr>
          <w:rFonts w:ascii="Bookman Old Style" w:hAnsi="Bookman Old Style" w:cs="Tahoma"/>
          <w:sz w:val="24"/>
          <w:szCs w:val="24"/>
          <w:lang w:val="en-US"/>
        </w:rPr>
        <w:t xml:space="preserve">. </w:t>
      </w:r>
    </w:p>
    <w:p w14:paraId="7F8C9FB1" w14:textId="77777777" w:rsidR="003E44E2" w:rsidRPr="00E05418" w:rsidRDefault="003E44E2" w:rsidP="003E44E2">
      <w:pPr>
        <w:spacing w:line="360" w:lineRule="auto"/>
        <w:ind w:left="720"/>
        <w:jc w:val="both"/>
        <w:rPr>
          <w:rFonts w:ascii="Bookman Old Style" w:hAnsi="Bookman Old Style" w:cs="Tahoma"/>
          <w:sz w:val="24"/>
          <w:szCs w:val="24"/>
          <w:lang w:val="en-US"/>
        </w:rPr>
      </w:pPr>
    </w:p>
    <w:p w14:paraId="375A8851" w14:textId="77777777" w:rsidR="0008443C" w:rsidRPr="00E05418" w:rsidRDefault="0008443C" w:rsidP="003E44E2">
      <w:pPr>
        <w:spacing w:line="360" w:lineRule="auto"/>
        <w:jc w:val="center"/>
        <w:rPr>
          <w:rFonts w:ascii="Bookman Old Style" w:hAnsi="Bookman Old Style" w:cs="Tahoma"/>
          <w:sz w:val="24"/>
          <w:szCs w:val="24"/>
          <w:lang w:val="en-US"/>
        </w:rPr>
      </w:pPr>
      <w:r w:rsidRPr="00E05418">
        <w:rPr>
          <w:rFonts w:ascii="Bookman Old Style" w:hAnsi="Bookman Old Style" w:cs="Tahoma"/>
          <w:sz w:val="24"/>
          <w:szCs w:val="24"/>
          <w:lang w:val="en-US"/>
        </w:rPr>
        <w:t>BAB II</w:t>
      </w:r>
    </w:p>
    <w:p w14:paraId="272C5768" w14:textId="1E8869BB" w:rsidR="0008443C" w:rsidRPr="00E05418" w:rsidRDefault="0008443C" w:rsidP="003E44E2">
      <w:pPr>
        <w:spacing w:line="360" w:lineRule="auto"/>
        <w:jc w:val="center"/>
        <w:rPr>
          <w:rFonts w:ascii="Bookman Old Style" w:hAnsi="Bookman Old Style" w:cs="Tahoma"/>
          <w:sz w:val="24"/>
          <w:szCs w:val="24"/>
          <w:lang w:val="en-US"/>
        </w:rPr>
      </w:pPr>
      <w:r w:rsidRPr="00E05418">
        <w:rPr>
          <w:rFonts w:ascii="Bookman Old Style" w:hAnsi="Bookman Old Style" w:cs="Tahoma"/>
          <w:sz w:val="24"/>
          <w:szCs w:val="24"/>
          <w:lang w:val="en-US"/>
        </w:rPr>
        <w:t>MAKSUD DAN TUJUAN</w:t>
      </w:r>
    </w:p>
    <w:p w14:paraId="02254B45" w14:textId="26A553D6" w:rsidR="0008443C" w:rsidRPr="00E05418" w:rsidRDefault="0008443C" w:rsidP="003E44E2">
      <w:pPr>
        <w:spacing w:line="360" w:lineRule="auto"/>
        <w:ind w:left="720" w:hanging="720"/>
        <w:jc w:val="both"/>
        <w:rPr>
          <w:rFonts w:ascii="Bookman Old Style" w:hAnsi="Bookman Old Style" w:cs="Tahoma"/>
          <w:sz w:val="24"/>
          <w:szCs w:val="24"/>
          <w:lang w:val="en-US"/>
        </w:rPr>
      </w:pPr>
      <w:r w:rsidRPr="00E05418">
        <w:rPr>
          <w:rFonts w:ascii="Bookman Old Style" w:hAnsi="Bookman Old Style" w:cs="Tahoma"/>
          <w:sz w:val="24"/>
          <w:szCs w:val="24"/>
          <w:lang w:val="en-US"/>
        </w:rPr>
        <w:t xml:space="preserve">1. </w:t>
      </w:r>
      <w:r w:rsidR="003E44E2" w:rsidRPr="00E05418">
        <w:rPr>
          <w:rFonts w:ascii="Bookman Old Style" w:hAnsi="Bookman Old Style" w:cs="Tahoma"/>
          <w:sz w:val="24"/>
          <w:szCs w:val="24"/>
          <w:lang w:val="en-US"/>
        </w:rPr>
        <w:tab/>
      </w:r>
      <w:proofErr w:type="spellStart"/>
      <w:r w:rsidRPr="00E05418">
        <w:rPr>
          <w:rFonts w:ascii="Bookman Old Style" w:hAnsi="Bookman Old Style" w:cs="Tahoma"/>
          <w:sz w:val="24"/>
          <w:szCs w:val="24"/>
          <w:lang w:val="en-US"/>
        </w:rPr>
        <w:t>Pedoman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Pelaksanaan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Sistem</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Akuntabilitas</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Kinerja</w:t>
      </w:r>
      <w:proofErr w:type="spellEnd"/>
      <w:r w:rsidRPr="00E05418">
        <w:rPr>
          <w:rFonts w:ascii="Bookman Old Style" w:hAnsi="Bookman Old Style" w:cs="Tahoma"/>
          <w:sz w:val="24"/>
          <w:szCs w:val="24"/>
          <w:lang w:val="en-US"/>
        </w:rPr>
        <w:t xml:space="preserve"> di </w:t>
      </w:r>
      <w:proofErr w:type="spellStart"/>
      <w:r w:rsidRPr="00E05418">
        <w:rPr>
          <w:rFonts w:ascii="Bookman Old Style" w:hAnsi="Bookman Old Style" w:cs="Tahoma"/>
          <w:sz w:val="24"/>
          <w:szCs w:val="24"/>
          <w:lang w:val="en-US"/>
        </w:rPr>
        <w:t>Lingkunga</w:t>
      </w:r>
      <w:r w:rsidR="003E44E2" w:rsidRPr="00E05418">
        <w:rPr>
          <w:rFonts w:ascii="Bookman Old Style" w:hAnsi="Bookman Old Style" w:cs="Tahoma"/>
          <w:sz w:val="24"/>
          <w:szCs w:val="24"/>
          <w:lang w:val="en-US"/>
        </w:rPr>
        <w:t>n</w:t>
      </w:r>
      <w:proofErr w:type="spellEnd"/>
      <w:r w:rsidR="003E44E2" w:rsidRPr="00E05418">
        <w:rPr>
          <w:rFonts w:ascii="Bookman Old Style" w:hAnsi="Bookman Old Style" w:cs="Tahoma"/>
          <w:sz w:val="24"/>
          <w:szCs w:val="24"/>
          <w:lang w:val="en-US"/>
        </w:rPr>
        <w:t xml:space="preserve"> </w:t>
      </w:r>
      <w:proofErr w:type="spellStart"/>
      <w:r w:rsidR="003E44E2" w:rsidRPr="00E05418">
        <w:rPr>
          <w:rFonts w:ascii="Bookman Old Style" w:hAnsi="Bookman Old Style" w:cs="Tahoma"/>
          <w:sz w:val="24"/>
          <w:szCs w:val="24"/>
          <w:lang w:val="en-US"/>
        </w:rPr>
        <w:t>Pengadilan</w:t>
      </w:r>
      <w:proofErr w:type="spellEnd"/>
      <w:r w:rsidR="003E44E2" w:rsidRPr="00E05418">
        <w:rPr>
          <w:rFonts w:ascii="Bookman Old Style" w:hAnsi="Bookman Old Style" w:cs="Tahoma"/>
          <w:sz w:val="24"/>
          <w:szCs w:val="24"/>
          <w:lang w:val="en-US"/>
        </w:rPr>
        <w:t xml:space="preserve"> Tinggi Agama Padang</w:t>
      </w:r>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dimaksudkan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untuk</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dipergunakan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sebagai</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acuan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bagi</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satuan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kerja</w:t>
      </w:r>
      <w:proofErr w:type="spellEnd"/>
      <w:r w:rsidRPr="00E05418">
        <w:rPr>
          <w:rFonts w:ascii="Bookman Old Style" w:hAnsi="Bookman Old Style" w:cs="Tahoma"/>
          <w:sz w:val="24"/>
          <w:szCs w:val="24"/>
          <w:lang w:val="en-US"/>
        </w:rPr>
        <w:t xml:space="preserve"> di </w:t>
      </w:r>
      <w:proofErr w:type="spellStart"/>
      <w:r w:rsidRPr="00E05418">
        <w:rPr>
          <w:rFonts w:ascii="Bookman Old Style" w:hAnsi="Bookman Old Style" w:cs="Tahoma"/>
          <w:sz w:val="24"/>
          <w:szCs w:val="24"/>
          <w:lang w:val="en-US"/>
        </w:rPr>
        <w:t>Lingkungan</w:t>
      </w:r>
      <w:proofErr w:type="spellEnd"/>
      <w:r w:rsidRPr="00E05418">
        <w:rPr>
          <w:rFonts w:ascii="Bookman Old Style" w:hAnsi="Bookman Old Style" w:cs="Tahoma"/>
          <w:sz w:val="24"/>
          <w:szCs w:val="24"/>
          <w:lang w:val="en-US"/>
        </w:rPr>
        <w:t xml:space="preserve"> </w:t>
      </w:r>
      <w:proofErr w:type="spellStart"/>
      <w:r w:rsidR="003E44E2" w:rsidRPr="00E05418">
        <w:rPr>
          <w:rFonts w:ascii="Bookman Old Style" w:hAnsi="Bookman Old Style" w:cs="Tahoma"/>
          <w:sz w:val="24"/>
          <w:szCs w:val="24"/>
          <w:lang w:val="en-US"/>
        </w:rPr>
        <w:t>Pengadilan</w:t>
      </w:r>
      <w:proofErr w:type="spellEnd"/>
      <w:r w:rsidR="003E44E2" w:rsidRPr="00E05418">
        <w:rPr>
          <w:rFonts w:ascii="Bookman Old Style" w:hAnsi="Bookman Old Style" w:cs="Tahoma"/>
          <w:sz w:val="24"/>
          <w:szCs w:val="24"/>
          <w:lang w:val="en-US"/>
        </w:rPr>
        <w:t xml:space="preserve"> Tinggi Agama Padang</w:t>
      </w:r>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dalam</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menyusun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dokumen</w:t>
      </w:r>
      <w:proofErr w:type="spellEnd"/>
      <w:r w:rsidRPr="00E05418">
        <w:rPr>
          <w:rFonts w:ascii="Bookman Old Style" w:hAnsi="Bookman Old Style" w:cs="Tahoma"/>
          <w:sz w:val="24"/>
          <w:szCs w:val="24"/>
          <w:lang w:val="en-US"/>
        </w:rPr>
        <w:t xml:space="preserve"> SAKIP. </w:t>
      </w:r>
    </w:p>
    <w:p w14:paraId="6BC54F4F" w14:textId="2F8E0DF0" w:rsidR="0008443C" w:rsidRPr="00E05418" w:rsidRDefault="0008443C" w:rsidP="003E44E2">
      <w:pPr>
        <w:spacing w:line="360" w:lineRule="auto"/>
        <w:jc w:val="both"/>
        <w:rPr>
          <w:rFonts w:ascii="Bookman Old Style" w:hAnsi="Bookman Old Style" w:cs="Tahoma"/>
          <w:sz w:val="24"/>
          <w:szCs w:val="24"/>
          <w:lang w:val="en-US"/>
        </w:rPr>
      </w:pPr>
      <w:r w:rsidRPr="00E05418">
        <w:rPr>
          <w:rFonts w:ascii="Bookman Old Style" w:hAnsi="Bookman Old Style" w:cs="Tahoma"/>
          <w:sz w:val="24"/>
          <w:szCs w:val="24"/>
          <w:lang w:val="en-US"/>
        </w:rPr>
        <w:t xml:space="preserve">2. </w:t>
      </w:r>
      <w:r w:rsidR="003E44E2" w:rsidRPr="00E05418">
        <w:rPr>
          <w:rFonts w:ascii="Bookman Old Style" w:hAnsi="Bookman Old Style" w:cs="Tahoma"/>
          <w:sz w:val="24"/>
          <w:szCs w:val="24"/>
          <w:lang w:val="en-US"/>
        </w:rPr>
        <w:tab/>
      </w:r>
      <w:proofErr w:type="spellStart"/>
      <w:r w:rsidRPr="00E05418">
        <w:rPr>
          <w:rFonts w:ascii="Bookman Old Style" w:hAnsi="Bookman Old Style" w:cs="Tahoma"/>
          <w:sz w:val="24"/>
          <w:szCs w:val="24"/>
          <w:lang w:val="en-US"/>
        </w:rPr>
        <w:t>Pedoman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Pelaksanaan</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Sistem</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Akuntabilitas</w:t>
      </w:r>
      <w:proofErr w:type="spellEnd"/>
      <w:r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Kinerja</w:t>
      </w:r>
      <w:proofErr w:type="spellEnd"/>
      <w:r w:rsidRPr="00E05418">
        <w:rPr>
          <w:rFonts w:ascii="Bookman Old Style" w:hAnsi="Bookman Old Style" w:cs="Tahoma"/>
          <w:sz w:val="24"/>
          <w:szCs w:val="24"/>
          <w:lang w:val="en-US"/>
        </w:rPr>
        <w:t xml:space="preserve"> di </w:t>
      </w:r>
      <w:proofErr w:type="spellStart"/>
      <w:r w:rsidRPr="00E05418">
        <w:rPr>
          <w:rFonts w:ascii="Bookman Old Style" w:hAnsi="Bookman Old Style" w:cs="Tahoma"/>
          <w:sz w:val="24"/>
          <w:szCs w:val="24"/>
          <w:lang w:val="en-US"/>
        </w:rPr>
        <w:t>Lingkungan</w:t>
      </w:r>
      <w:proofErr w:type="spellEnd"/>
    </w:p>
    <w:p w14:paraId="38AE0A06" w14:textId="368A69C9" w:rsidR="0008443C" w:rsidRPr="00E05418" w:rsidRDefault="003E44E2" w:rsidP="003E44E2">
      <w:pPr>
        <w:spacing w:line="360" w:lineRule="auto"/>
        <w:ind w:left="720"/>
        <w:jc w:val="both"/>
        <w:rPr>
          <w:rFonts w:ascii="Bookman Old Style" w:hAnsi="Bookman Old Style" w:cs="Tahoma"/>
          <w:sz w:val="24"/>
          <w:szCs w:val="24"/>
          <w:lang w:val="en-US"/>
        </w:rPr>
      </w:pPr>
      <w:proofErr w:type="spellStart"/>
      <w:r w:rsidRPr="00E05418">
        <w:rPr>
          <w:rFonts w:ascii="Bookman Old Style" w:hAnsi="Bookman Old Style" w:cs="Tahoma"/>
          <w:sz w:val="24"/>
          <w:szCs w:val="24"/>
          <w:lang w:val="en-US"/>
        </w:rPr>
        <w:t>Pengadilan</w:t>
      </w:r>
      <w:proofErr w:type="spellEnd"/>
      <w:r w:rsidRPr="00E05418">
        <w:rPr>
          <w:rFonts w:ascii="Bookman Old Style" w:hAnsi="Bookman Old Style" w:cs="Tahoma"/>
          <w:sz w:val="24"/>
          <w:szCs w:val="24"/>
          <w:lang w:val="en-US"/>
        </w:rPr>
        <w:t xml:space="preserve"> Tinggi Agama Padang </w:t>
      </w:r>
      <w:proofErr w:type="spellStart"/>
      <w:r w:rsidR="0008443C" w:rsidRPr="00E05418">
        <w:rPr>
          <w:rFonts w:ascii="Bookman Old Style" w:hAnsi="Bookman Old Style" w:cs="Tahoma"/>
          <w:sz w:val="24"/>
          <w:szCs w:val="24"/>
          <w:lang w:val="en-US"/>
        </w:rPr>
        <w:t>bertujuan</w:t>
      </w:r>
      <w:proofErr w:type="spellEnd"/>
      <w:r w:rsidR="0008443C" w:rsidRPr="00E05418">
        <w:rPr>
          <w:rFonts w:ascii="Bookman Old Style" w:hAnsi="Bookman Old Style" w:cs="Tahoma"/>
          <w:sz w:val="24"/>
          <w:szCs w:val="24"/>
          <w:lang w:val="en-US"/>
        </w:rPr>
        <w:t xml:space="preserve"> </w:t>
      </w:r>
      <w:proofErr w:type="spellStart"/>
      <w:r w:rsidR="0008443C" w:rsidRPr="00E05418">
        <w:rPr>
          <w:rFonts w:ascii="Bookman Old Style" w:hAnsi="Bookman Old Style" w:cs="Tahoma"/>
          <w:sz w:val="24"/>
          <w:szCs w:val="24"/>
          <w:lang w:val="en-US"/>
        </w:rPr>
        <w:t>untuk</w:t>
      </w:r>
      <w:proofErr w:type="spellEnd"/>
      <w:r w:rsidR="0008443C" w:rsidRPr="00E05418">
        <w:rPr>
          <w:rFonts w:ascii="Bookman Old Style" w:hAnsi="Bookman Old Style" w:cs="Tahoma"/>
          <w:sz w:val="24"/>
          <w:szCs w:val="24"/>
          <w:lang w:val="en-US"/>
        </w:rPr>
        <w:t xml:space="preserve"> </w:t>
      </w:r>
      <w:proofErr w:type="spellStart"/>
      <w:r w:rsidR="0008443C" w:rsidRPr="00E05418">
        <w:rPr>
          <w:rFonts w:ascii="Bookman Old Style" w:hAnsi="Bookman Old Style" w:cs="Tahoma"/>
          <w:sz w:val="24"/>
          <w:szCs w:val="24"/>
          <w:lang w:val="en-US"/>
        </w:rPr>
        <w:t>mendorong</w:t>
      </w:r>
      <w:proofErr w:type="spellEnd"/>
      <w:r w:rsidR="0008443C" w:rsidRPr="00E05418">
        <w:rPr>
          <w:rFonts w:ascii="Bookman Old Style" w:hAnsi="Bookman Old Style" w:cs="Tahoma"/>
          <w:sz w:val="24"/>
          <w:szCs w:val="24"/>
          <w:lang w:val="en-US"/>
        </w:rPr>
        <w:t xml:space="preserve"> </w:t>
      </w:r>
      <w:proofErr w:type="spellStart"/>
      <w:r w:rsidR="0008443C" w:rsidRPr="00E05418">
        <w:rPr>
          <w:rFonts w:ascii="Bookman Old Style" w:hAnsi="Bookman Old Style" w:cs="Tahoma"/>
          <w:sz w:val="24"/>
          <w:szCs w:val="24"/>
          <w:lang w:val="en-US"/>
        </w:rPr>
        <w:t>peningkatan</w:t>
      </w:r>
      <w:proofErr w:type="spellEnd"/>
      <w:r w:rsidR="0008443C" w:rsidRPr="00E05418">
        <w:rPr>
          <w:rFonts w:ascii="Bookman Old Style" w:hAnsi="Bookman Old Style" w:cs="Tahoma"/>
          <w:sz w:val="24"/>
          <w:szCs w:val="24"/>
          <w:lang w:val="en-US"/>
        </w:rPr>
        <w:t xml:space="preserve"> </w:t>
      </w:r>
      <w:proofErr w:type="spellStart"/>
      <w:r w:rsidR="0008443C" w:rsidRPr="00E05418">
        <w:rPr>
          <w:rFonts w:ascii="Bookman Old Style" w:hAnsi="Bookman Old Style" w:cs="Tahoma"/>
          <w:sz w:val="24"/>
          <w:szCs w:val="24"/>
          <w:lang w:val="en-US"/>
        </w:rPr>
        <w:t>pencapaian</w:t>
      </w:r>
      <w:proofErr w:type="spellEnd"/>
      <w:r w:rsidR="0008443C" w:rsidRPr="00E05418">
        <w:rPr>
          <w:rFonts w:ascii="Bookman Old Style" w:hAnsi="Bookman Old Style" w:cs="Tahoma"/>
          <w:sz w:val="24"/>
          <w:szCs w:val="24"/>
          <w:lang w:val="en-US"/>
        </w:rPr>
        <w:t xml:space="preserve"> </w:t>
      </w:r>
      <w:proofErr w:type="spellStart"/>
      <w:r w:rsidR="0008443C" w:rsidRPr="00E05418">
        <w:rPr>
          <w:rFonts w:ascii="Bookman Old Style" w:hAnsi="Bookman Old Style" w:cs="Tahoma"/>
          <w:sz w:val="24"/>
          <w:szCs w:val="24"/>
          <w:lang w:val="en-US"/>
        </w:rPr>
        <w:t>Kinerja</w:t>
      </w:r>
      <w:proofErr w:type="spellEnd"/>
      <w:r w:rsidR="0008443C" w:rsidRPr="00E05418">
        <w:rPr>
          <w:rFonts w:ascii="Bookman Old Style" w:hAnsi="Bookman Old Style" w:cs="Tahoma"/>
          <w:sz w:val="24"/>
          <w:szCs w:val="24"/>
          <w:lang w:val="en-US"/>
        </w:rPr>
        <w:t xml:space="preserve"> di</w:t>
      </w:r>
      <w:r w:rsidRPr="00E05418">
        <w:rPr>
          <w:rFonts w:ascii="Bookman Old Style" w:hAnsi="Bookman Old Style" w:cs="Tahoma"/>
          <w:sz w:val="24"/>
          <w:szCs w:val="24"/>
          <w:lang w:val="en-US"/>
        </w:rPr>
        <w:t xml:space="preserve"> </w:t>
      </w:r>
      <w:proofErr w:type="spellStart"/>
      <w:r w:rsidR="0008443C" w:rsidRPr="00E05418">
        <w:rPr>
          <w:rFonts w:ascii="Bookman Old Style" w:hAnsi="Bookman Old Style" w:cs="Tahoma"/>
          <w:sz w:val="24"/>
          <w:szCs w:val="24"/>
          <w:lang w:val="en-US"/>
        </w:rPr>
        <w:t>Lingkungan</w:t>
      </w:r>
      <w:proofErr w:type="spellEnd"/>
      <w:r w:rsidR="0008443C" w:rsidRPr="00E05418">
        <w:rPr>
          <w:rFonts w:ascii="Bookman Old Style" w:hAnsi="Bookman Old Style" w:cs="Tahoma"/>
          <w:sz w:val="24"/>
          <w:szCs w:val="24"/>
          <w:lang w:val="en-US"/>
        </w:rPr>
        <w:t xml:space="preserve"> </w:t>
      </w:r>
      <w:proofErr w:type="spellStart"/>
      <w:r w:rsidRPr="00E05418">
        <w:rPr>
          <w:rFonts w:ascii="Bookman Old Style" w:hAnsi="Bookman Old Style" w:cs="Tahoma"/>
          <w:sz w:val="24"/>
          <w:szCs w:val="24"/>
          <w:lang w:val="en-US"/>
        </w:rPr>
        <w:t>Pengadilan</w:t>
      </w:r>
      <w:proofErr w:type="spellEnd"/>
      <w:r w:rsidRPr="00E05418">
        <w:rPr>
          <w:rFonts w:ascii="Bookman Old Style" w:hAnsi="Bookman Old Style" w:cs="Tahoma"/>
          <w:sz w:val="24"/>
          <w:szCs w:val="24"/>
          <w:lang w:val="en-US"/>
        </w:rPr>
        <w:t xml:space="preserve"> Tinggi Agama Padang</w:t>
      </w:r>
      <w:r w:rsidR="0008443C" w:rsidRPr="00E05418">
        <w:rPr>
          <w:rFonts w:ascii="Bookman Old Style" w:hAnsi="Bookman Old Style" w:cs="Tahoma"/>
          <w:sz w:val="24"/>
          <w:szCs w:val="24"/>
          <w:lang w:val="en-US"/>
        </w:rPr>
        <w:t xml:space="preserve"> </w:t>
      </w:r>
      <w:proofErr w:type="spellStart"/>
      <w:r w:rsidR="0008443C" w:rsidRPr="00E05418">
        <w:rPr>
          <w:rFonts w:ascii="Bookman Old Style" w:hAnsi="Bookman Old Style" w:cs="Tahoma"/>
          <w:sz w:val="24"/>
          <w:szCs w:val="24"/>
          <w:lang w:val="en-US"/>
        </w:rPr>
        <w:t>melalui</w:t>
      </w:r>
      <w:proofErr w:type="spellEnd"/>
      <w:r w:rsidR="0008443C" w:rsidRPr="00E05418">
        <w:rPr>
          <w:rFonts w:ascii="Bookman Old Style" w:hAnsi="Bookman Old Style" w:cs="Tahoma"/>
          <w:sz w:val="24"/>
          <w:szCs w:val="24"/>
          <w:lang w:val="en-US"/>
        </w:rPr>
        <w:t xml:space="preserve"> </w:t>
      </w:r>
      <w:proofErr w:type="spellStart"/>
      <w:r w:rsidR="0008443C" w:rsidRPr="00E05418">
        <w:rPr>
          <w:rFonts w:ascii="Bookman Old Style" w:hAnsi="Bookman Old Style" w:cs="Tahoma"/>
          <w:sz w:val="24"/>
          <w:szCs w:val="24"/>
          <w:lang w:val="en-US"/>
        </w:rPr>
        <w:t>penganggaran</w:t>
      </w:r>
      <w:proofErr w:type="spellEnd"/>
      <w:r w:rsidR="0008443C" w:rsidRPr="00E05418">
        <w:rPr>
          <w:rFonts w:ascii="Bookman Old Style" w:hAnsi="Bookman Old Style" w:cs="Tahoma"/>
          <w:sz w:val="24"/>
          <w:szCs w:val="24"/>
          <w:lang w:val="en-US"/>
        </w:rPr>
        <w:t xml:space="preserve"> </w:t>
      </w:r>
      <w:proofErr w:type="spellStart"/>
      <w:r w:rsidR="0008443C" w:rsidRPr="00E05418">
        <w:rPr>
          <w:rFonts w:ascii="Bookman Old Style" w:hAnsi="Bookman Old Style" w:cs="Tahoma"/>
          <w:sz w:val="24"/>
          <w:szCs w:val="24"/>
          <w:lang w:val="en-US"/>
        </w:rPr>
        <w:t>berbasis</w:t>
      </w:r>
      <w:proofErr w:type="spellEnd"/>
      <w:r w:rsidR="0008443C" w:rsidRPr="00E05418">
        <w:rPr>
          <w:rFonts w:ascii="Bookman Old Style" w:hAnsi="Bookman Old Style" w:cs="Tahoma"/>
          <w:sz w:val="24"/>
          <w:szCs w:val="24"/>
          <w:lang w:val="en-US"/>
        </w:rPr>
        <w:t xml:space="preserve"> </w:t>
      </w:r>
      <w:proofErr w:type="spellStart"/>
      <w:r w:rsidR="0008443C" w:rsidRPr="00E05418">
        <w:rPr>
          <w:rFonts w:ascii="Bookman Old Style" w:hAnsi="Bookman Old Style" w:cs="Tahoma"/>
          <w:sz w:val="24"/>
          <w:szCs w:val="24"/>
          <w:lang w:val="en-US"/>
        </w:rPr>
        <w:t>Kinerja</w:t>
      </w:r>
      <w:proofErr w:type="spellEnd"/>
      <w:r w:rsidR="0008443C" w:rsidRPr="00E05418">
        <w:rPr>
          <w:rFonts w:ascii="Bookman Old Style" w:hAnsi="Bookman Old Style" w:cs="Tahoma"/>
          <w:sz w:val="24"/>
          <w:szCs w:val="24"/>
          <w:lang w:val="en-US"/>
        </w:rPr>
        <w:t xml:space="preserve">. </w:t>
      </w:r>
    </w:p>
    <w:p w14:paraId="7709055B" w14:textId="77777777" w:rsidR="003E44E2" w:rsidRPr="00E05418" w:rsidRDefault="003E44E2" w:rsidP="003E44E2">
      <w:pPr>
        <w:spacing w:line="360" w:lineRule="auto"/>
        <w:ind w:left="720"/>
        <w:jc w:val="both"/>
        <w:rPr>
          <w:rFonts w:ascii="Bookman Old Style" w:hAnsi="Bookman Old Style" w:cs="Tahoma"/>
          <w:sz w:val="24"/>
          <w:szCs w:val="24"/>
          <w:lang w:val="en-US"/>
        </w:rPr>
      </w:pPr>
    </w:p>
    <w:sectPr w:rsidR="003E44E2" w:rsidRPr="00E05418" w:rsidSect="00C25D32">
      <w:pgSz w:w="12240" w:h="18720" w:code="14"/>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65D1" w14:textId="77777777" w:rsidR="00AF047C" w:rsidRDefault="00AF047C">
      <w:r>
        <w:separator/>
      </w:r>
    </w:p>
  </w:endnote>
  <w:endnote w:type="continuationSeparator" w:id="0">
    <w:p w14:paraId="3C39223D" w14:textId="77777777" w:rsidR="00AF047C" w:rsidRDefault="00AF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8E93" w14:textId="77777777" w:rsidR="00AF047C" w:rsidRDefault="00AF047C">
      <w:r>
        <w:separator/>
      </w:r>
    </w:p>
  </w:footnote>
  <w:footnote w:type="continuationSeparator" w:id="0">
    <w:p w14:paraId="0F2D3C30" w14:textId="77777777" w:rsidR="00AF047C" w:rsidRDefault="00AF0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6FC3"/>
    <w:multiLevelType w:val="hybridMultilevel"/>
    <w:tmpl w:val="03181A82"/>
    <w:lvl w:ilvl="0" w:tplc="B9C07EC8">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131559"/>
    <w:multiLevelType w:val="hybridMultilevel"/>
    <w:tmpl w:val="B76AD076"/>
    <w:lvl w:ilvl="0" w:tplc="CDEC7CC8">
      <w:start w:val="1"/>
      <w:numFmt w:val="lowerLetter"/>
      <w:lvlText w:val="%1."/>
      <w:lvlJc w:val="left"/>
      <w:pPr>
        <w:ind w:left="927" w:hanging="360"/>
      </w:pPr>
      <w:rPr>
        <w:rFonts w:ascii="Bookman Old Style" w:hAnsi="Bookman Old Style" w:hint="default"/>
        <w:sz w:val="24"/>
        <w:szCs w:val="4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17722DBF"/>
    <w:multiLevelType w:val="hybridMultilevel"/>
    <w:tmpl w:val="B366F030"/>
    <w:lvl w:ilvl="0" w:tplc="51BAC720">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1827543E"/>
    <w:multiLevelType w:val="hybridMultilevel"/>
    <w:tmpl w:val="0C40406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19051478"/>
    <w:multiLevelType w:val="hybridMultilevel"/>
    <w:tmpl w:val="86A275D0"/>
    <w:lvl w:ilvl="0" w:tplc="38FC9F5E">
      <w:start w:val="1"/>
      <w:numFmt w:val="lowerLetter"/>
      <w:lvlText w:val="%1."/>
      <w:lvlJc w:val="left"/>
      <w:pPr>
        <w:ind w:left="1287" w:hanging="720"/>
      </w:pPr>
      <w:rPr>
        <w:rFonts w:hint="default"/>
        <w:sz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15:restartNumberingAfterBreak="0">
    <w:nsid w:val="19D95410"/>
    <w:multiLevelType w:val="hybridMultilevel"/>
    <w:tmpl w:val="EA58DEB6"/>
    <w:lvl w:ilvl="0" w:tplc="861EB1BA">
      <w:start w:val="1"/>
      <w:numFmt w:val="lowerLetter"/>
      <w:lvlText w:val="%1."/>
      <w:lvlJc w:val="left"/>
      <w:pPr>
        <w:ind w:left="927" w:hanging="360"/>
      </w:pPr>
      <w:rPr>
        <w:rFonts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742B4"/>
    <w:multiLevelType w:val="hybridMultilevel"/>
    <w:tmpl w:val="654A3108"/>
    <w:lvl w:ilvl="0" w:tplc="46A45B5C">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15:restartNumberingAfterBreak="0">
    <w:nsid w:val="2583536D"/>
    <w:multiLevelType w:val="hybridMultilevel"/>
    <w:tmpl w:val="35F8FBE6"/>
    <w:lvl w:ilvl="0" w:tplc="B9C07EC8">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87F4CB5"/>
    <w:multiLevelType w:val="hybridMultilevel"/>
    <w:tmpl w:val="073CD846"/>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0" w15:restartNumberingAfterBreak="0">
    <w:nsid w:val="2BC67425"/>
    <w:multiLevelType w:val="hybridMultilevel"/>
    <w:tmpl w:val="4472478A"/>
    <w:lvl w:ilvl="0" w:tplc="D32266F2">
      <w:start w:val="1"/>
      <w:numFmt w:val="decimal"/>
      <w:lvlText w:val="%1."/>
      <w:lvlJc w:val="left"/>
      <w:pPr>
        <w:ind w:left="720" w:hanging="360"/>
      </w:pPr>
      <w:rPr>
        <w:rFonts w:ascii="Bookman Old Style" w:hAnsi="Bookman Old Style" w:hint="default"/>
        <w:sz w:val="24"/>
        <w:szCs w:val="4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EDC5A35"/>
    <w:multiLevelType w:val="hybridMultilevel"/>
    <w:tmpl w:val="50B48EE8"/>
    <w:lvl w:ilvl="0" w:tplc="BF106DCA">
      <w:start w:val="1"/>
      <w:numFmt w:val="lowerLetter"/>
      <w:lvlText w:val="%1."/>
      <w:lvlJc w:val="left"/>
      <w:pPr>
        <w:ind w:left="720" w:hanging="360"/>
      </w:pPr>
      <w:rPr>
        <w:rFonts w:hint="default"/>
        <w:sz w:val="24"/>
        <w:szCs w:val="3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79D4402"/>
    <w:multiLevelType w:val="hybridMultilevel"/>
    <w:tmpl w:val="996EB50A"/>
    <w:lvl w:ilvl="0" w:tplc="3809000F">
      <w:start w:val="1"/>
      <w:numFmt w:val="decimal"/>
      <w:lvlText w:val="%1."/>
      <w:lvlJc w:val="left"/>
      <w:pPr>
        <w:ind w:left="1288" w:hanging="360"/>
      </w:pPr>
    </w:lvl>
    <w:lvl w:ilvl="1" w:tplc="38090019" w:tentative="1">
      <w:start w:val="1"/>
      <w:numFmt w:val="lowerLetter"/>
      <w:lvlText w:val="%2."/>
      <w:lvlJc w:val="left"/>
      <w:pPr>
        <w:ind w:left="2008" w:hanging="360"/>
      </w:pPr>
    </w:lvl>
    <w:lvl w:ilvl="2" w:tplc="3809001B" w:tentative="1">
      <w:start w:val="1"/>
      <w:numFmt w:val="lowerRoman"/>
      <w:lvlText w:val="%3."/>
      <w:lvlJc w:val="right"/>
      <w:pPr>
        <w:ind w:left="2728" w:hanging="180"/>
      </w:pPr>
    </w:lvl>
    <w:lvl w:ilvl="3" w:tplc="3809000F" w:tentative="1">
      <w:start w:val="1"/>
      <w:numFmt w:val="decimal"/>
      <w:lvlText w:val="%4."/>
      <w:lvlJc w:val="left"/>
      <w:pPr>
        <w:ind w:left="3448" w:hanging="360"/>
      </w:pPr>
    </w:lvl>
    <w:lvl w:ilvl="4" w:tplc="38090019" w:tentative="1">
      <w:start w:val="1"/>
      <w:numFmt w:val="lowerLetter"/>
      <w:lvlText w:val="%5."/>
      <w:lvlJc w:val="left"/>
      <w:pPr>
        <w:ind w:left="4168" w:hanging="360"/>
      </w:pPr>
    </w:lvl>
    <w:lvl w:ilvl="5" w:tplc="3809001B" w:tentative="1">
      <w:start w:val="1"/>
      <w:numFmt w:val="lowerRoman"/>
      <w:lvlText w:val="%6."/>
      <w:lvlJc w:val="right"/>
      <w:pPr>
        <w:ind w:left="4888" w:hanging="180"/>
      </w:pPr>
    </w:lvl>
    <w:lvl w:ilvl="6" w:tplc="3809000F" w:tentative="1">
      <w:start w:val="1"/>
      <w:numFmt w:val="decimal"/>
      <w:lvlText w:val="%7."/>
      <w:lvlJc w:val="left"/>
      <w:pPr>
        <w:ind w:left="5608" w:hanging="360"/>
      </w:pPr>
    </w:lvl>
    <w:lvl w:ilvl="7" w:tplc="38090019" w:tentative="1">
      <w:start w:val="1"/>
      <w:numFmt w:val="lowerLetter"/>
      <w:lvlText w:val="%8."/>
      <w:lvlJc w:val="left"/>
      <w:pPr>
        <w:ind w:left="6328" w:hanging="360"/>
      </w:pPr>
    </w:lvl>
    <w:lvl w:ilvl="8" w:tplc="3809001B" w:tentative="1">
      <w:start w:val="1"/>
      <w:numFmt w:val="lowerRoman"/>
      <w:lvlText w:val="%9."/>
      <w:lvlJc w:val="right"/>
      <w:pPr>
        <w:ind w:left="7048" w:hanging="180"/>
      </w:pPr>
    </w:lvl>
  </w:abstractNum>
  <w:abstractNum w:abstractNumId="13" w15:restartNumberingAfterBreak="0">
    <w:nsid w:val="3974498E"/>
    <w:multiLevelType w:val="hybridMultilevel"/>
    <w:tmpl w:val="FB5C90F0"/>
    <w:lvl w:ilvl="0" w:tplc="ABEC2BB8">
      <w:start w:val="1"/>
      <w:numFmt w:val="lowerLetter"/>
      <w:lvlText w:val="%1."/>
      <w:lvlJc w:val="left"/>
      <w:pPr>
        <w:ind w:left="1287" w:hanging="720"/>
      </w:pPr>
      <w:rPr>
        <w:rFonts w:ascii="Bookman Old Style" w:hAnsi="Bookman Old Style" w:hint="default"/>
        <w:sz w:val="24"/>
        <w:szCs w:val="56"/>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15:restartNumberingAfterBreak="0">
    <w:nsid w:val="3FDD52C5"/>
    <w:multiLevelType w:val="hybridMultilevel"/>
    <w:tmpl w:val="0F209E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668344B"/>
    <w:multiLevelType w:val="hybridMultilevel"/>
    <w:tmpl w:val="D05E232C"/>
    <w:lvl w:ilvl="0" w:tplc="B0B46D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C2163EB"/>
    <w:multiLevelType w:val="hybridMultilevel"/>
    <w:tmpl w:val="023CF782"/>
    <w:lvl w:ilvl="0" w:tplc="E16A35DC">
      <w:start w:val="1"/>
      <w:numFmt w:val="lowerLetter"/>
      <w:lvlText w:val="%1."/>
      <w:lvlJc w:val="left"/>
      <w:pPr>
        <w:ind w:left="927" w:hanging="360"/>
      </w:pPr>
      <w:rPr>
        <w:rFonts w:ascii="Bookman Old Style" w:hAnsi="Bookman Old Style" w:hint="default"/>
        <w:sz w:val="24"/>
        <w:szCs w:val="4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51ED382F"/>
    <w:multiLevelType w:val="hybridMultilevel"/>
    <w:tmpl w:val="AFAE4C62"/>
    <w:lvl w:ilvl="0" w:tplc="B1407B6C">
      <w:start w:val="1"/>
      <w:numFmt w:val="lowerLetter"/>
      <w:lvlText w:val="%1."/>
      <w:lvlJc w:val="left"/>
      <w:pPr>
        <w:ind w:left="1287" w:hanging="720"/>
      </w:pPr>
      <w:rPr>
        <w:rFonts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8" w15:restartNumberingAfterBreak="0">
    <w:nsid w:val="549E6678"/>
    <w:multiLevelType w:val="hybridMultilevel"/>
    <w:tmpl w:val="D9529D72"/>
    <w:lvl w:ilvl="0" w:tplc="9290195E">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F645C36"/>
    <w:multiLevelType w:val="hybridMultilevel"/>
    <w:tmpl w:val="7C80BCC4"/>
    <w:lvl w:ilvl="0" w:tplc="B9C07EC8">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B515CD4"/>
    <w:multiLevelType w:val="hybridMultilevel"/>
    <w:tmpl w:val="8AA0A73C"/>
    <w:lvl w:ilvl="0" w:tplc="23A4B180">
      <w:start w:val="1"/>
      <w:numFmt w:val="decimal"/>
      <w:lvlText w:val="%1."/>
      <w:lvlJc w:val="left"/>
      <w:pPr>
        <w:ind w:left="720" w:hanging="360"/>
      </w:pPr>
      <w:rPr>
        <w:rFonts w:ascii="Bookman Old Style" w:hAnsi="Bookman Old Style" w:hint="default"/>
        <w:sz w:val="24"/>
        <w:szCs w:val="4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B6F5C91"/>
    <w:multiLevelType w:val="hybridMultilevel"/>
    <w:tmpl w:val="BC20CEC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2" w15:restartNumberingAfterBreak="0">
    <w:nsid w:val="6EA15578"/>
    <w:multiLevelType w:val="hybridMultilevel"/>
    <w:tmpl w:val="462A12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7B147CF1"/>
    <w:multiLevelType w:val="hybridMultilevel"/>
    <w:tmpl w:val="81F2AE3E"/>
    <w:lvl w:ilvl="0" w:tplc="145A1E70">
      <w:start w:val="1"/>
      <w:numFmt w:val="lowerLetter"/>
      <w:lvlText w:val="%1."/>
      <w:lvlJc w:val="left"/>
      <w:pPr>
        <w:ind w:left="927" w:hanging="360"/>
      </w:pPr>
      <w:rPr>
        <w:rFonts w:ascii="Bookman Old Style" w:hAnsi="Bookman Old Style" w:hint="default"/>
        <w:sz w:val="24"/>
        <w:szCs w:val="3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4" w15:restartNumberingAfterBreak="0">
    <w:nsid w:val="7D1B45D5"/>
    <w:multiLevelType w:val="hybridMultilevel"/>
    <w:tmpl w:val="297E15A0"/>
    <w:lvl w:ilvl="0" w:tplc="E4D6710A">
      <w:start w:val="1"/>
      <w:numFmt w:val="decimal"/>
      <w:lvlText w:val="%1."/>
      <w:lvlJc w:val="left"/>
      <w:pPr>
        <w:ind w:left="1080" w:hanging="72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3"/>
  </w:num>
  <w:num w:numId="5">
    <w:abstractNumId w:val="9"/>
  </w:num>
  <w:num w:numId="6">
    <w:abstractNumId w:val="22"/>
  </w:num>
  <w:num w:numId="7">
    <w:abstractNumId w:val="21"/>
  </w:num>
  <w:num w:numId="8">
    <w:abstractNumId w:val="11"/>
  </w:num>
  <w:num w:numId="9">
    <w:abstractNumId w:val="18"/>
  </w:num>
  <w:num w:numId="10">
    <w:abstractNumId w:val="2"/>
  </w:num>
  <w:num w:numId="11">
    <w:abstractNumId w:val="17"/>
  </w:num>
  <w:num w:numId="12">
    <w:abstractNumId w:val="5"/>
  </w:num>
  <w:num w:numId="13">
    <w:abstractNumId w:val="7"/>
  </w:num>
  <w:num w:numId="14">
    <w:abstractNumId w:val="8"/>
  </w:num>
  <w:num w:numId="15">
    <w:abstractNumId w:val="19"/>
  </w:num>
  <w:num w:numId="16">
    <w:abstractNumId w:val="1"/>
  </w:num>
  <w:num w:numId="17">
    <w:abstractNumId w:val="16"/>
  </w:num>
  <w:num w:numId="18">
    <w:abstractNumId w:val="20"/>
  </w:num>
  <w:num w:numId="19">
    <w:abstractNumId w:val="24"/>
  </w:num>
  <w:num w:numId="20">
    <w:abstractNumId w:val="4"/>
  </w:num>
  <w:num w:numId="21">
    <w:abstractNumId w:val="10"/>
  </w:num>
  <w:num w:numId="22">
    <w:abstractNumId w:val="13"/>
  </w:num>
  <w:num w:numId="23">
    <w:abstractNumId w:val="23"/>
  </w:num>
  <w:num w:numId="24">
    <w:abstractNumId w:val="0"/>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0"/>
    <w:rsid w:val="000011CC"/>
    <w:rsid w:val="00002443"/>
    <w:rsid w:val="0000355E"/>
    <w:rsid w:val="00003631"/>
    <w:rsid w:val="000042B3"/>
    <w:rsid w:val="00006DFC"/>
    <w:rsid w:val="0001027E"/>
    <w:rsid w:val="00011955"/>
    <w:rsid w:val="0002143F"/>
    <w:rsid w:val="00021FF6"/>
    <w:rsid w:val="000225A0"/>
    <w:rsid w:val="00024010"/>
    <w:rsid w:val="00030606"/>
    <w:rsid w:val="00035A8A"/>
    <w:rsid w:val="00037D70"/>
    <w:rsid w:val="0004173D"/>
    <w:rsid w:val="00042BED"/>
    <w:rsid w:val="0005008C"/>
    <w:rsid w:val="0005014C"/>
    <w:rsid w:val="000531C8"/>
    <w:rsid w:val="00054D31"/>
    <w:rsid w:val="00054EE3"/>
    <w:rsid w:val="00055526"/>
    <w:rsid w:val="00055881"/>
    <w:rsid w:val="00056B5B"/>
    <w:rsid w:val="00072CAA"/>
    <w:rsid w:val="00073EB5"/>
    <w:rsid w:val="000825C8"/>
    <w:rsid w:val="000829D1"/>
    <w:rsid w:val="00082C72"/>
    <w:rsid w:val="00083E47"/>
    <w:rsid w:val="0008443C"/>
    <w:rsid w:val="00095846"/>
    <w:rsid w:val="000972E2"/>
    <w:rsid w:val="000A02D5"/>
    <w:rsid w:val="000B168C"/>
    <w:rsid w:val="000B2C45"/>
    <w:rsid w:val="000B546D"/>
    <w:rsid w:val="000C2E99"/>
    <w:rsid w:val="000C3C73"/>
    <w:rsid w:val="000D050C"/>
    <w:rsid w:val="000D0528"/>
    <w:rsid w:val="000D120D"/>
    <w:rsid w:val="000D7466"/>
    <w:rsid w:val="000D784C"/>
    <w:rsid w:val="000E2687"/>
    <w:rsid w:val="000E68DF"/>
    <w:rsid w:val="000F1BA7"/>
    <w:rsid w:val="000F4A20"/>
    <w:rsid w:val="000F4F63"/>
    <w:rsid w:val="000F7351"/>
    <w:rsid w:val="0010073A"/>
    <w:rsid w:val="00100F84"/>
    <w:rsid w:val="00112EC9"/>
    <w:rsid w:val="00122861"/>
    <w:rsid w:val="00123AD2"/>
    <w:rsid w:val="00132F5F"/>
    <w:rsid w:val="00136613"/>
    <w:rsid w:val="00136A56"/>
    <w:rsid w:val="00136E8C"/>
    <w:rsid w:val="00137E76"/>
    <w:rsid w:val="00137F15"/>
    <w:rsid w:val="00141C07"/>
    <w:rsid w:val="00145065"/>
    <w:rsid w:val="001555E5"/>
    <w:rsid w:val="001570FC"/>
    <w:rsid w:val="0016371A"/>
    <w:rsid w:val="00167B5B"/>
    <w:rsid w:val="00167C68"/>
    <w:rsid w:val="00185CD4"/>
    <w:rsid w:val="00190977"/>
    <w:rsid w:val="0019144D"/>
    <w:rsid w:val="001A08C2"/>
    <w:rsid w:val="001A17DF"/>
    <w:rsid w:val="001B13AB"/>
    <w:rsid w:val="001B21E4"/>
    <w:rsid w:val="001B738B"/>
    <w:rsid w:val="001C1F77"/>
    <w:rsid w:val="001C32E8"/>
    <w:rsid w:val="001D0701"/>
    <w:rsid w:val="001D1AC0"/>
    <w:rsid w:val="001D7FD2"/>
    <w:rsid w:val="001E2FBB"/>
    <w:rsid w:val="001E4FEE"/>
    <w:rsid w:val="001E5817"/>
    <w:rsid w:val="00200BB4"/>
    <w:rsid w:val="00202574"/>
    <w:rsid w:val="00207043"/>
    <w:rsid w:val="00207915"/>
    <w:rsid w:val="00207EA1"/>
    <w:rsid w:val="00207F31"/>
    <w:rsid w:val="0021036A"/>
    <w:rsid w:val="002135E5"/>
    <w:rsid w:val="00216FCC"/>
    <w:rsid w:val="00221DD7"/>
    <w:rsid w:val="00232531"/>
    <w:rsid w:val="00232911"/>
    <w:rsid w:val="00234017"/>
    <w:rsid w:val="002368DB"/>
    <w:rsid w:val="00240F61"/>
    <w:rsid w:val="00243831"/>
    <w:rsid w:val="00244D68"/>
    <w:rsid w:val="002457D8"/>
    <w:rsid w:val="0025401A"/>
    <w:rsid w:val="00255A56"/>
    <w:rsid w:val="002618CA"/>
    <w:rsid w:val="002626F6"/>
    <w:rsid w:val="00263182"/>
    <w:rsid w:val="0026594F"/>
    <w:rsid w:val="00265E02"/>
    <w:rsid w:val="00270E32"/>
    <w:rsid w:val="0027176C"/>
    <w:rsid w:val="002727A3"/>
    <w:rsid w:val="00281B76"/>
    <w:rsid w:val="002935BF"/>
    <w:rsid w:val="00295F82"/>
    <w:rsid w:val="00297D8A"/>
    <w:rsid w:val="002A6BF5"/>
    <w:rsid w:val="002A6DB3"/>
    <w:rsid w:val="002B242C"/>
    <w:rsid w:val="002B6D6E"/>
    <w:rsid w:val="002C17DB"/>
    <w:rsid w:val="002C283E"/>
    <w:rsid w:val="002D22D5"/>
    <w:rsid w:val="002D7D6E"/>
    <w:rsid w:val="002E0A29"/>
    <w:rsid w:val="002E4AF9"/>
    <w:rsid w:val="002F475B"/>
    <w:rsid w:val="00300762"/>
    <w:rsid w:val="00303D98"/>
    <w:rsid w:val="0030690E"/>
    <w:rsid w:val="0030774E"/>
    <w:rsid w:val="00307C98"/>
    <w:rsid w:val="0031794F"/>
    <w:rsid w:val="00322BAA"/>
    <w:rsid w:val="00330821"/>
    <w:rsid w:val="00336E0C"/>
    <w:rsid w:val="00341B19"/>
    <w:rsid w:val="00344250"/>
    <w:rsid w:val="00344845"/>
    <w:rsid w:val="003455FA"/>
    <w:rsid w:val="0034628D"/>
    <w:rsid w:val="00350DE6"/>
    <w:rsid w:val="00356256"/>
    <w:rsid w:val="00357F4F"/>
    <w:rsid w:val="00362155"/>
    <w:rsid w:val="0036536C"/>
    <w:rsid w:val="00365DE8"/>
    <w:rsid w:val="00366067"/>
    <w:rsid w:val="0036644C"/>
    <w:rsid w:val="00367712"/>
    <w:rsid w:val="00371B68"/>
    <w:rsid w:val="00383537"/>
    <w:rsid w:val="0038693E"/>
    <w:rsid w:val="00393236"/>
    <w:rsid w:val="003958F6"/>
    <w:rsid w:val="0039784D"/>
    <w:rsid w:val="003A05B0"/>
    <w:rsid w:val="003A2787"/>
    <w:rsid w:val="003A330B"/>
    <w:rsid w:val="003B2616"/>
    <w:rsid w:val="003B6288"/>
    <w:rsid w:val="003B6FA2"/>
    <w:rsid w:val="003B71F5"/>
    <w:rsid w:val="003C3DF7"/>
    <w:rsid w:val="003C438B"/>
    <w:rsid w:val="003D0520"/>
    <w:rsid w:val="003D0E1B"/>
    <w:rsid w:val="003D1FEB"/>
    <w:rsid w:val="003D5549"/>
    <w:rsid w:val="003E44E2"/>
    <w:rsid w:val="003E45EA"/>
    <w:rsid w:val="003E4A07"/>
    <w:rsid w:val="003E593F"/>
    <w:rsid w:val="003E63AF"/>
    <w:rsid w:val="003E6577"/>
    <w:rsid w:val="003E79BC"/>
    <w:rsid w:val="003F2248"/>
    <w:rsid w:val="003F4ADE"/>
    <w:rsid w:val="00400D13"/>
    <w:rsid w:val="004051F5"/>
    <w:rsid w:val="004052CC"/>
    <w:rsid w:val="004068A9"/>
    <w:rsid w:val="00406EEB"/>
    <w:rsid w:val="00407D50"/>
    <w:rsid w:val="0041035E"/>
    <w:rsid w:val="00412BEF"/>
    <w:rsid w:val="00413048"/>
    <w:rsid w:val="00415D59"/>
    <w:rsid w:val="00416AD3"/>
    <w:rsid w:val="00422DC8"/>
    <w:rsid w:val="004232A1"/>
    <w:rsid w:val="00423843"/>
    <w:rsid w:val="00432663"/>
    <w:rsid w:val="004455BF"/>
    <w:rsid w:val="004519EA"/>
    <w:rsid w:val="00453C68"/>
    <w:rsid w:val="00453E6A"/>
    <w:rsid w:val="00455305"/>
    <w:rsid w:val="00455518"/>
    <w:rsid w:val="00461168"/>
    <w:rsid w:val="00464E98"/>
    <w:rsid w:val="00470B1A"/>
    <w:rsid w:val="00472B0E"/>
    <w:rsid w:val="00477096"/>
    <w:rsid w:val="0048139F"/>
    <w:rsid w:val="00484B9D"/>
    <w:rsid w:val="004851E8"/>
    <w:rsid w:val="0048651F"/>
    <w:rsid w:val="00497361"/>
    <w:rsid w:val="004977B9"/>
    <w:rsid w:val="004A0375"/>
    <w:rsid w:val="004A28C2"/>
    <w:rsid w:val="004A7EFD"/>
    <w:rsid w:val="004B1D4B"/>
    <w:rsid w:val="004B2ACC"/>
    <w:rsid w:val="004B69DA"/>
    <w:rsid w:val="004C2129"/>
    <w:rsid w:val="004C3E88"/>
    <w:rsid w:val="004C4AE4"/>
    <w:rsid w:val="004C502C"/>
    <w:rsid w:val="004C7C6C"/>
    <w:rsid w:val="004D3CF4"/>
    <w:rsid w:val="004D5E48"/>
    <w:rsid w:val="004E0FB9"/>
    <w:rsid w:val="004F1798"/>
    <w:rsid w:val="004F1E21"/>
    <w:rsid w:val="004F2A0D"/>
    <w:rsid w:val="004F34F7"/>
    <w:rsid w:val="004F52FB"/>
    <w:rsid w:val="00501F89"/>
    <w:rsid w:val="00504C8C"/>
    <w:rsid w:val="00505B4E"/>
    <w:rsid w:val="005110C7"/>
    <w:rsid w:val="00512090"/>
    <w:rsid w:val="00513216"/>
    <w:rsid w:val="0051355B"/>
    <w:rsid w:val="00523B0F"/>
    <w:rsid w:val="005247C8"/>
    <w:rsid w:val="00537025"/>
    <w:rsid w:val="005462C1"/>
    <w:rsid w:val="00547071"/>
    <w:rsid w:val="005568A6"/>
    <w:rsid w:val="00556AE6"/>
    <w:rsid w:val="005661CA"/>
    <w:rsid w:val="00567EAC"/>
    <w:rsid w:val="00573732"/>
    <w:rsid w:val="00577D29"/>
    <w:rsid w:val="00590017"/>
    <w:rsid w:val="00590829"/>
    <w:rsid w:val="00596DA1"/>
    <w:rsid w:val="005A0F93"/>
    <w:rsid w:val="005A24F2"/>
    <w:rsid w:val="005A4279"/>
    <w:rsid w:val="005A4FA3"/>
    <w:rsid w:val="005B1CFE"/>
    <w:rsid w:val="005B35B2"/>
    <w:rsid w:val="005B7E54"/>
    <w:rsid w:val="005C03F5"/>
    <w:rsid w:val="005C2EE0"/>
    <w:rsid w:val="005C5666"/>
    <w:rsid w:val="005C63D1"/>
    <w:rsid w:val="005C65DA"/>
    <w:rsid w:val="005D62D1"/>
    <w:rsid w:val="005E5FBC"/>
    <w:rsid w:val="005E75D0"/>
    <w:rsid w:val="005F1AC3"/>
    <w:rsid w:val="005F1FB5"/>
    <w:rsid w:val="005F208E"/>
    <w:rsid w:val="005F3771"/>
    <w:rsid w:val="005F54DD"/>
    <w:rsid w:val="005F5595"/>
    <w:rsid w:val="0060551D"/>
    <w:rsid w:val="00611D85"/>
    <w:rsid w:val="00613BF8"/>
    <w:rsid w:val="0062663B"/>
    <w:rsid w:val="00633417"/>
    <w:rsid w:val="00633D35"/>
    <w:rsid w:val="00637623"/>
    <w:rsid w:val="00641F91"/>
    <w:rsid w:val="00652C63"/>
    <w:rsid w:val="0065744F"/>
    <w:rsid w:val="0066109C"/>
    <w:rsid w:val="00661D79"/>
    <w:rsid w:val="00664797"/>
    <w:rsid w:val="0067086F"/>
    <w:rsid w:val="00671353"/>
    <w:rsid w:val="00671C0F"/>
    <w:rsid w:val="00675EB8"/>
    <w:rsid w:val="00676A50"/>
    <w:rsid w:val="006811A9"/>
    <w:rsid w:val="00681385"/>
    <w:rsid w:val="00691DD5"/>
    <w:rsid w:val="00693FF2"/>
    <w:rsid w:val="00694753"/>
    <w:rsid w:val="006A0E16"/>
    <w:rsid w:val="006A2142"/>
    <w:rsid w:val="006A49E9"/>
    <w:rsid w:val="006B0CCD"/>
    <w:rsid w:val="006B2840"/>
    <w:rsid w:val="006B5A70"/>
    <w:rsid w:val="006C0F28"/>
    <w:rsid w:val="006C119D"/>
    <w:rsid w:val="006C266E"/>
    <w:rsid w:val="006C3DD5"/>
    <w:rsid w:val="006C6EBA"/>
    <w:rsid w:val="006C7908"/>
    <w:rsid w:val="006D156C"/>
    <w:rsid w:val="006D2B48"/>
    <w:rsid w:val="006E11B4"/>
    <w:rsid w:val="006E431E"/>
    <w:rsid w:val="006F1952"/>
    <w:rsid w:val="006F38F4"/>
    <w:rsid w:val="006F6964"/>
    <w:rsid w:val="006F7839"/>
    <w:rsid w:val="00700CB1"/>
    <w:rsid w:val="00705482"/>
    <w:rsid w:val="0070713D"/>
    <w:rsid w:val="00707EE2"/>
    <w:rsid w:val="0071026E"/>
    <w:rsid w:val="0071755D"/>
    <w:rsid w:val="00725F43"/>
    <w:rsid w:val="0072624B"/>
    <w:rsid w:val="007319FD"/>
    <w:rsid w:val="00732E0E"/>
    <w:rsid w:val="00743132"/>
    <w:rsid w:val="00743BC1"/>
    <w:rsid w:val="0074533F"/>
    <w:rsid w:val="00746FD7"/>
    <w:rsid w:val="00747657"/>
    <w:rsid w:val="00752BB9"/>
    <w:rsid w:val="00756989"/>
    <w:rsid w:val="0075748A"/>
    <w:rsid w:val="007609A0"/>
    <w:rsid w:val="00763B45"/>
    <w:rsid w:val="00774D2B"/>
    <w:rsid w:val="0077720F"/>
    <w:rsid w:val="007806D3"/>
    <w:rsid w:val="0078551B"/>
    <w:rsid w:val="007900BD"/>
    <w:rsid w:val="007905FA"/>
    <w:rsid w:val="00790A27"/>
    <w:rsid w:val="00792D03"/>
    <w:rsid w:val="007A2B8E"/>
    <w:rsid w:val="007A2DFA"/>
    <w:rsid w:val="007A4FE6"/>
    <w:rsid w:val="007A7AF0"/>
    <w:rsid w:val="007B5BFE"/>
    <w:rsid w:val="007B5E86"/>
    <w:rsid w:val="007B7BEA"/>
    <w:rsid w:val="007C1BE5"/>
    <w:rsid w:val="007D2FED"/>
    <w:rsid w:val="007D5052"/>
    <w:rsid w:val="007D7296"/>
    <w:rsid w:val="007E036F"/>
    <w:rsid w:val="007E489B"/>
    <w:rsid w:val="007E73EB"/>
    <w:rsid w:val="007F078B"/>
    <w:rsid w:val="007F220F"/>
    <w:rsid w:val="008101FE"/>
    <w:rsid w:val="00813F6B"/>
    <w:rsid w:val="00816AAE"/>
    <w:rsid w:val="00820423"/>
    <w:rsid w:val="00820E61"/>
    <w:rsid w:val="00822274"/>
    <w:rsid w:val="00825C5A"/>
    <w:rsid w:val="00825CF4"/>
    <w:rsid w:val="0082620D"/>
    <w:rsid w:val="0083680D"/>
    <w:rsid w:val="008422B4"/>
    <w:rsid w:val="00842342"/>
    <w:rsid w:val="008474C2"/>
    <w:rsid w:val="008529E4"/>
    <w:rsid w:val="0085398D"/>
    <w:rsid w:val="008572D9"/>
    <w:rsid w:val="00860049"/>
    <w:rsid w:val="00861101"/>
    <w:rsid w:val="00861994"/>
    <w:rsid w:val="00862DE0"/>
    <w:rsid w:val="00871C1A"/>
    <w:rsid w:val="00875C36"/>
    <w:rsid w:val="00880B85"/>
    <w:rsid w:val="00880F2B"/>
    <w:rsid w:val="00884E3F"/>
    <w:rsid w:val="008A4E92"/>
    <w:rsid w:val="008A5F6E"/>
    <w:rsid w:val="008B24DD"/>
    <w:rsid w:val="008B2BDB"/>
    <w:rsid w:val="008B46E7"/>
    <w:rsid w:val="008D0190"/>
    <w:rsid w:val="008D6399"/>
    <w:rsid w:val="008E0ECE"/>
    <w:rsid w:val="008E75E7"/>
    <w:rsid w:val="008E7A26"/>
    <w:rsid w:val="008F36FD"/>
    <w:rsid w:val="0090071A"/>
    <w:rsid w:val="0090587E"/>
    <w:rsid w:val="00907348"/>
    <w:rsid w:val="009209E3"/>
    <w:rsid w:val="00921295"/>
    <w:rsid w:val="009216E6"/>
    <w:rsid w:val="009325EC"/>
    <w:rsid w:val="00933338"/>
    <w:rsid w:val="00933DAB"/>
    <w:rsid w:val="009407BD"/>
    <w:rsid w:val="009420CD"/>
    <w:rsid w:val="0094275B"/>
    <w:rsid w:val="00953813"/>
    <w:rsid w:val="00962425"/>
    <w:rsid w:val="009637B7"/>
    <w:rsid w:val="00970C1A"/>
    <w:rsid w:val="00974E3A"/>
    <w:rsid w:val="00981918"/>
    <w:rsid w:val="00981B90"/>
    <w:rsid w:val="0099184F"/>
    <w:rsid w:val="009A1AE8"/>
    <w:rsid w:val="009A4AD5"/>
    <w:rsid w:val="009B44C4"/>
    <w:rsid w:val="009B46B7"/>
    <w:rsid w:val="009C7C9F"/>
    <w:rsid w:val="009D510A"/>
    <w:rsid w:val="009D5251"/>
    <w:rsid w:val="009D73BE"/>
    <w:rsid w:val="009E189C"/>
    <w:rsid w:val="009E1E3E"/>
    <w:rsid w:val="009E6A79"/>
    <w:rsid w:val="009E7389"/>
    <w:rsid w:val="009E7F0F"/>
    <w:rsid w:val="009F2657"/>
    <w:rsid w:val="009F5EB7"/>
    <w:rsid w:val="00A126C6"/>
    <w:rsid w:val="00A1389D"/>
    <w:rsid w:val="00A24133"/>
    <w:rsid w:val="00A24DEA"/>
    <w:rsid w:val="00A260D2"/>
    <w:rsid w:val="00A272AC"/>
    <w:rsid w:val="00A27507"/>
    <w:rsid w:val="00A378B2"/>
    <w:rsid w:val="00A43F12"/>
    <w:rsid w:val="00A60579"/>
    <w:rsid w:val="00A712B1"/>
    <w:rsid w:val="00A7641A"/>
    <w:rsid w:val="00A8166B"/>
    <w:rsid w:val="00A93966"/>
    <w:rsid w:val="00A9401C"/>
    <w:rsid w:val="00AA1CF8"/>
    <w:rsid w:val="00AA32A4"/>
    <w:rsid w:val="00AA4491"/>
    <w:rsid w:val="00AA63E7"/>
    <w:rsid w:val="00AC192D"/>
    <w:rsid w:val="00AC3977"/>
    <w:rsid w:val="00AC7170"/>
    <w:rsid w:val="00AD2170"/>
    <w:rsid w:val="00AD4FFF"/>
    <w:rsid w:val="00AD5006"/>
    <w:rsid w:val="00AD5206"/>
    <w:rsid w:val="00AD6E9A"/>
    <w:rsid w:val="00AE3731"/>
    <w:rsid w:val="00AF047C"/>
    <w:rsid w:val="00AF35B3"/>
    <w:rsid w:val="00B01480"/>
    <w:rsid w:val="00B043F5"/>
    <w:rsid w:val="00B0711A"/>
    <w:rsid w:val="00B11788"/>
    <w:rsid w:val="00B12D3A"/>
    <w:rsid w:val="00B14AFD"/>
    <w:rsid w:val="00B14F4F"/>
    <w:rsid w:val="00B22AE1"/>
    <w:rsid w:val="00B22E92"/>
    <w:rsid w:val="00B24468"/>
    <w:rsid w:val="00B24B29"/>
    <w:rsid w:val="00B3251F"/>
    <w:rsid w:val="00B35F2D"/>
    <w:rsid w:val="00B37C90"/>
    <w:rsid w:val="00B40147"/>
    <w:rsid w:val="00B40B12"/>
    <w:rsid w:val="00B47964"/>
    <w:rsid w:val="00B51687"/>
    <w:rsid w:val="00B53CFD"/>
    <w:rsid w:val="00B5477D"/>
    <w:rsid w:val="00B62B53"/>
    <w:rsid w:val="00B651FE"/>
    <w:rsid w:val="00B8238E"/>
    <w:rsid w:val="00B84FB8"/>
    <w:rsid w:val="00B8673C"/>
    <w:rsid w:val="00B9516C"/>
    <w:rsid w:val="00B97BE0"/>
    <w:rsid w:val="00BA0C3F"/>
    <w:rsid w:val="00BA1607"/>
    <w:rsid w:val="00BA24A0"/>
    <w:rsid w:val="00BA2541"/>
    <w:rsid w:val="00BA4179"/>
    <w:rsid w:val="00BA79D4"/>
    <w:rsid w:val="00BB13C1"/>
    <w:rsid w:val="00BB3DD6"/>
    <w:rsid w:val="00BC17D2"/>
    <w:rsid w:val="00BC3EF1"/>
    <w:rsid w:val="00BC5663"/>
    <w:rsid w:val="00BD0235"/>
    <w:rsid w:val="00BD0490"/>
    <w:rsid w:val="00BD563A"/>
    <w:rsid w:val="00BE7A08"/>
    <w:rsid w:val="00BF14D8"/>
    <w:rsid w:val="00BF1CEA"/>
    <w:rsid w:val="00BF44A5"/>
    <w:rsid w:val="00C05ADC"/>
    <w:rsid w:val="00C05F70"/>
    <w:rsid w:val="00C125C7"/>
    <w:rsid w:val="00C12FE6"/>
    <w:rsid w:val="00C135D0"/>
    <w:rsid w:val="00C25D32"/>
    <w:rsid w:val="00C2642A"/>
    <w:rsid w:val="00C465A1"/>
    <w:rsid w:val="00C54D12"/>
    <w:rsid w:val="00C571C5"/>
    <w:rsid w:val="00C61462"/>
    <w:rsid w:val="00C61719"/>
    <w:rsid w:val="00C8402F"/>
    <w:rsid w:val="00C85F52"/>
    <w:rsid w:val="00C876D4"/>
    <w:rsid w:val="00C93E75"/>
    <w:rsid w:val="00C94D8C"/>
    <w:rsid w:val="00CA42DE"/>
    <w:rsid w:val="00CA4EDC"/>
    <w:rsid w:val="00CA5853"/>
    <w:rsid w:val="00CB02AA"/>
    <w:rsid w:val="00CB182D"/>
    <w:rsid w:val="00CB1D31"/>
    <w:rsid w:val="00CB6419"/>
    <w:rsid w:val="00CC3CEC"/>
    <w:rsid w:val="00CD0E05"/>
    <w:rsid w:val="00CF247E"/>
    <w:rsid w:val="00CF2591"/>
    <w:rsid w:val="00CF4EAD"/>
    <w:rsid w:val="00CF6167"/>
    <w:rsid w:val="00CF68C4"/>
    <w:rsid w:val="00CF7382"/>
    <w:rsid w:val="00CF7A34"/>
    <w:rsid w:val="00CF7EDC"/>
    <w:rsid w:val="00D0392C"/>
    <w:rsid w:val="00D04CFE"/>
    <w:rsid w:val="00D06591"/>
    <w:rsid w:val="00D0788D"/>
    <w:rsid w:val="00D14251"/>
    <w:rsid w:val="00D1430C"/>
    <w:rsid w:val="00D2217D"/>
    <w:rsid w:val="00D239E3"/>
    <w:rsid w:val="00D258EF"/>
    <w:rsid w:val="00D32EB3"/>
    <w:rsid w:val="00D40453"/>
    <w:rsid w:val="00D41B9A"/>
    <w:rsid w:val="00D436BB"/>
    <w:rsid w:val="00D44534"/>
    <w:rsid w:val="00D44C61"/>
    <w:rsid w:val="00D45743"/>
    <w:rsid w:val="00D47013"/>
    <w:rsid w:val="00D5286B"/>
    <w:rsid w:val="00D60135"/>
    <w:rsid w:val="00D61195"/>
    <w:rsid w:val="00D6288D"/>
    <w:rsid w:val="00D6595B"/>
    <w:rsid w:val="00D665CD"/>
    <w:rsid w:val="00D679BD"/>
    <w:rsid w:val="00D71E73"/>
    <w:rsid w:val="00D75D1C"/>
    <w:rsid w:val="00D81116"/>
    <w:rsid w:val="00D91E8C"/>
    <w:rsid w:val="00D93E32"/>
    <w:rsid w:val="00D95A63"/>
    <w:rsid w:val="00D96E02"/>
    <w:rsid w:val="00DA2B82"/>
    <w:rsid w:val="00DB2EE2"/>
    <w:rsid w:val="00DC0220"/>
    <w:rsid w:val="00DC1871"/>
    <w:rsid w:val="00DC5C82"/>
    <w:rsid w:val="00DC6B46"/>
    <w:rsid w:val="00DC7AFB"/>
    <w:rsid w:val="00DD3625"/>
    <w:rsid w:val="00DD46DC"/>
    <w:rsid w:val="00DD5328"/>
    <w:rsid w:val="00DD7FA8"/>
    <w:rsid w:val="00DE0B88"/>
    <w:rsid w:val="00DE2B15"/>
    <w:rsid w:val="00DE50E1"/>
    <w:rsid w:val="00DE55D6"/>
    <w:rsid w:val="00DE5E76"/>
    <w:rsid w:val="00DE77D4"/>
    <w:rsid w:val="00DF72F0"/>
    <w:rsid w:val="00DF7DDE"/>
    <w:rsid w:val="00E04523"/>
    <w:rsid w:val="00E05418"/>
    <w:rsid w:val="00E07D9D"/>
    <w:rsid w:val="00E10C2C"/>
    <w:rsid w:val="00E1355B"/>
    <w:rsid w:val="00E16B1B"/>
    <w:rsid w:val="00E17406"/>
    <w:rsid w:val="00E23110"/>
    <w:rsid w:val="00E24F9E"/>
    <w:rsid w:val="00E259A3"/>
    <w:rsid w:val="00E26F92"/>
    <w:rsid w:val="00E31450"/>
    <w:rsid w:val="00E5220A"/>
    <w:rsid w:val="00E54726"/>
    <w:rsid w:val="00E56885"/>
    <w:rsid w:val="00E65322"/>
    <w:rsid w:val="00EA0342"/>
    <w:rsid w:val="00EB14DE"/>
    <w:rsid w:val="00EB53F1"/>
    <w:rsid w:val="00EB6F65"/>
    <w:rsid w:val="00EC0EB8"/>
    <w:rsid w:val="00ED0D7F"/>
    <w:rsid w:val="00ED1FD9"/>
    <w:rsid w:val="00ED2837"/>
    <w:rsid w:val="00ED2E85"/>
    <w:rsid w:val="00ED7BE3"/>
    <w:rsid w:val="00EE3F13"/>
    <w:rsid w:val="00EE666F"/>
    <w:rsid w:val="00EF074D"/>
    <w:rsid w:val="00EF2A67"/>
    <w:rsid w:val="00F036DC"/>
    <w:rsid w:val="00F16BBE"/>
    <w:rsid w:val="00F16BF5"/>
    <w:rsid w:val="00F2160A"/>
    <w:rsid w:val="00F24D55"/>
    <w:rsid w:val="00F24E67"/>
    <w:rsid w:val="00F25B58"/>
    <w:rsid w:val="00F35314"/>
    <w:rsid w:val="00F36608"/>
    <w:rsid w:val="00F370CB"/>
    <w:rsid w:val="00F430BF"/>
    <w:rsid w:val="00F43D7E"/>
    <w:rsid w:val="00F52B45"/>
    <w:rsid w:val="00F550CC"/>
    <w:rsid w:val="00F5539E"/>
    <w:rsid w:val="00F63BD1"/>
    <w:rsid w:val="00F66A11"/>
    <w:rsid w:val="00F67476"/>
    <w:rsid w:val="00F70083"/>
    <w:rsid w:val="00F702AB"/>
    <w:rsid w:val="00F72C1E"/>
    <w:rsid w:val="00F75C9D"/>
    <w:rsid w:val="00F80DDC"/>
    <w:rsid w:val="00F84393"/>
    <w:rsid w:val="00F92C46"/>
    <w:rsid w:val="00F948B3"/>
    <w:rsid w:val="00F9608A"/>
    <w:rsid w:val="00F9644A"/>
    <w:rsid w:val="00F9711B"/>
    <w:rsid w:val="00FA0264"/>
    <w:rsid w:val="00FA0ADE"/>
    <w:rsid w:val="00FA1018"/>
    <w:rsid w:val="00FA5A09"/>
    <w:rsid w:val="00FA6127"/>
    <w:rsid w:val="00FA75FB"/>
    <w:rsid w:val="00FB4908"/>
    <w:rsid w:val="00FC16A7"/>
    <w:rsid w:val="00FC254F"/>
    <w:rsid w:val="00FC325D"/>
    <w:rsid w:val="00FC3F36"/>
    <w:rsid w:val="00FC5692"/>
    <w:rsid w:val="00FD45D5"/>
    <w:rsid w:val="00FD64E4"/>
    <w:rsid w:val="00FE0443"/>
    <w:rsid w:val="00FE1A15"/>
    <w:rsid w:val="00FE384A"/>
    <w:rsid w:val="00FE6A95"/>
    <w:rsid w:val="00FE6CBF"/>
    <w:rsid w:val="00FE7287"/>
    <w:rsid w:val="00FF2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C47D1"/>
  <w15:docId w15:val="{3F549025-9F30-46F0-81AA-D11D915F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61"/>
    <w:rPr>
      <w:lang w:val="id-ID"/>
    </w:rPr>
  </w:style>
  <w:style w:type="paragraph" w:styleId="Heading1">
    <w:name w:val="heading 1"/>
    <w:basedOn w:val="Normal"/>
    <w:next w:val="Normal"/>
    <w:qFormat/>
    <w:rsid w:val="00FC254F"/>
    <w:pPr>
      <w:keepNext/>
      <w:jc w:val="center"/>
      <w:outlineLvl w:val="0"/>
    </w:pPr>
    <w:rPr>
      <w:b/>
      <w:sz w:val="24"/>
    </w:rPr>
  </w:style>
  <w:style w:type="paragraph" w:styleId="Heading2">
    <w:name w:val="heading 2"/>
    <w:basedOn w:val="Normal"/>
    <w:next w:val="Normal"/>
    <w:qFormat/>
    <w:rsid w:val="00FC254F"/>
    <w:pPr>
      <w:keepNext/>
      <w:tabs>
        <w:tab w:val="left" w:pos="1440"/>
        <w:tab w:val="left" w:pos="1800"/>
      </w:tabs>
      <w:spacing w:before="120"/>
      <w:jc w:val="center"/>
      <w:outlineLvl w:val="1"/>
    </w:pPr>
    <w:rPr>
      <w:b/>
      <w:bCs/>
    </w:rPr>
  </w:style>
  <w:style w:type="paragraph" w:styleId="Heading3">
    <w:name w:val="heading 3"/>
    <w:basedOn w:val="Normal"/>
    <w:next w:val="Normal"/>
    <w:qFormat/>
    <w:rsid w:val="00FC254F"/>
    <w:pPr>
      <w:keepNext/>
      <w:spacing w:after="120"/>
      <w:jc w:val="center"/>
      <w:outlineLvl w:val="2"/>
    </w:pPr>
    <w:rPr>
      <w:b/>
      <w:spacing w:val="-20"/>
      <w:sz w:val="22"/>
    </w:rPr>
  </w:style>
  <w:style w:type="paragraph" w:styleId="Heading4">
    <w:name w:val="heading 4"/>
    <w:basedOn w:val="Normal"/>
    <w:next w:val="Normal"/>
    <w:qFormat/>
    <w:rsid w:val="00FC254F"/>
    <w:pPr>
      <w:keepNext/>
      <w:jc w:val="center"/>
      <w:outlineLvl w:val="3"/>
    </w:pPr>
    <w:rPr>
      <w:sz w:val="24"/>
      <w:szCs w:val="24"/>
    </w:rPr>
  </w:style>
  <w:style w:type="paragraph" w:styleId="Heading5">
    <w:name w:val="heading 5"/>
    <w:basedOn w:val="Normal"/>
    <w:next w:val="Normal"/>
    <w:qFormat/>
    <w:rsid w:val="00FC254F"/>
    <w:pPr>
      <w:keepNext/>
      <w:jc w:val="both"/>
      <w:outlineLvl w:val="4"/>
    </w:pPr>
    <w:rPr>
      <w:sz w:val="24"/>
      <w:szCs w:val="24"/>
    </w:rPr>
  </w:style>
  <w:style w:type="paragraph" w:styleId="Heading6">
    <w:name w:val="heading 6"/>
    <w:basedOn w:val="Normal"/>
    <w:next w:val="Normal"/>
    <w:qFormat/>
    <w:rsid w:val="00FC254F"/>
    <w:pPr>
      <w:keepNext/>
      <w:ind w:left="2880" w:hanging="2880"/>
      <w:jc w:val="both"/>
      <w:outlineLvl w:val="5"/>
    </w:pPr>
    <w:rPr>
      <w:i/>
      <w:iCs/>
      <w:sz w:val="10"/>
      <w:szCs w:val="24"/>
    </w:rPr>
  </w:style>
  <w:style w:type="paragraph" w:styleId="Heading7">
    <w:name w:val="heading 7"/>
    <w:basedOn w:val="Normal"/>
    <w:next w:val="Normal"/>
    <w:qFormat/>
    <w:rsid w:val="00FC254F"/>
    <w:pPr>
      <w:keepNext/>
      <w:ind w:left="3828"/>
      <w:outlineLvl w:val="6"/>
    </w:pPr>
    <w:rPr>
      <w:sz w:val="24"/>
      <w:szCs w:val="22"/>
    </w:rPr>
  </w:style>
  <w:style w:type="paragraph" w:styleId="Heading8">
    <w:name w:val="heading 8"/>
    <w:basedOn w:val="Normal"/>
    <w:next w:val="Normal"/>
    <w:qFormat/>
    <w:rsid w:val="00FC254F"/>
    <w:pPr>
      <w:keepNext/>
      <w:ind w:firstLine="6521"/>
      <w:jc w:val="both"/>
      <w:outlineLvl w:val="7"/>
    </w:pPr>
    <w:rPr>
      <w:sz w:val="24"/>
      <w:szCs w:val="24"/>
    </w:rPr>
  </w:style>
  <w:style w:type="paragraph" w:styleId="Heading9">
    <w:name w:val="heading 9"/>
    <w:basedOn w:val="Normal"/>
    <w:next w:val="Normal"/>
    <w:qFormat/>
    <w:rsid w:val="00FC254F"/>
    <w:pPr>
      <w:keepNext/>
      <w:ind w:left="2880" w:hanging="288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54F"/>
    <w:pPr>
      <w:ind w:left="810" w:hanging="810"/>
      <w:jc w:val="both"/>
    </w:pPr>
    <w:rPr>
      <w:sz w:val="24"/>
    </w:rPr>
  </w:style>
  <w:style w:type="paragraph" w:styleId="Header">
    <w:name w:val="header"/>
    <w:basedOn w:val="Normal"/>
    <w:link w:val="HeaderChar"/>
    <w:uiPriority w:val="99"/>
    <w:rsid w:val="00FC254F"/>
    <w:pPr>
      <w:tabs>
        <w:tab w:val="center" w:pos="4320"/>
        <w:tab w:val="right" w:pos="8640"/>
      </w:tabs>
    </w:pPr>
  </w:style>
  <w:style w:type="paragraph" w:styleId="Footer">
    <w:name w:val="footer"/>
    <w:basedOn w:val="Normal"/>
    <w:rsid w:val="00FC254F"/>
    <w:pPr>
      <w:tabs>
        <w:tab w:val="center" w:pos="4320"/>
        <w:tab w:val="right" w:pos="8640"/>
      </w:tabs>
    </w:pPr>
  </w:style>
  <w:style w:type="paragraph" w:styleId="BodyTextIndent2">
    <w:name w:val="Body Text Indent 2"/>
    <w:basedOn w:val="Normal"/>
    <w:rsid w:val="00FC254F"/>
    <w:pPr>
      <w:tabs>
        <w:tab w:val="left" w:pos="1260"/>
      </w:tabs>
      <w:spacing w:after="120"/>
      <w:ind w:left="1800" w:hanging="1440"/>
      <w:jc w:val="both"/>
    </w:pPr>
  </w:style>
  <w:style w:type="paragraph" w:styleId="BodyTextIndent3">
    <w:name w:val="Body Text Indent 3"/>
    <w:basedOn w:val="Normal"/>
    <w:link w:val="BodyTextIndent3Char"/>
    <w:rsid w:val="00FC254F"/>
    <w:pPr>
      <w:tabs>
        <w:tab w:val="left" w:pos="1440"/>
        <w:tab w:val="left" w:pos="1800"/>
        <w:tab w:val="left" w:pos="2160"/>
      </w:tabs>
      <w:ind w:left="2160" w:hanging="2160"/>
      <w:jc w:val="both"/>
    </w:pPr>
  </w:style>
  <w:style w:type="paragraph" w:styleId="Title">
    <w:name w:val="Title"/>
    <w:basedOn w:val="Normal"/>
    <w:qFormat/>
    <w:rsid w:val="00FC254F"/>
    <w:pPr>
      <w:spacing w:line="360" w:lineRule="auto"/>
      <w:jc w:val="center"/>
    </w:pPr>
    <w:rPr>
      <w:b/>
      <w:spacing w:val="-20"/>
      <w:sz w:val="24"/>
    </w:rPr>
  </w:style>
  <w:style w:type="paragraph" w:styleId="BodyText">
    <w:name w:val="Body Text"/>
    <w:basedOn w:val="Normal"/>
    <w:rsid w:val="00FC254F"/>
    <w:rPr>
      <w:color w:val="000000"/>
      <w:sz w:val="24"/>
      <w:szCs w:val="24"/>
    </w:rPr>
  </w:style>
  <w:style w:type="paragraph" w:styleId="ListParagraph">
    <w:name w:val="List Paragraph"/>
    <w:basedOn w:val="Normal"/>
    <w:uiPriority w:val="34"/>
    <w:qFormat/>
    <w:rsid w:val="00207EA1"/>
    <w:pPr>
      <w:ind w:left="720"/>
    </w:pPr>
  </w:style>
  <w:style w:type="paragraph" w:styleId="BalloonText">
    <w:name w:val="Balloon Text"/>
    <w:basedOn w:val="Normal"/>
    <w:link w:val="BalloonTextChar"/>
    <w:rsid w:val="00DC1871"/>
    <w:rPr>
      <w:rFonts w:ascii="Tahoma" w:hAnsi="Tahoma"/>
      <w:sz w:val="16"/>
      <w:szCs w:val="16"/>
    </w:rPr>
  </w:style>
  <w:style w:type="character" w:customStyle="1" w:styleId="BalloonTextChar">
    <w:name w:val="Balloon Text Char"/>
    <w:link w:val="BalloonText"/>
    <w:rsid w:val="00DC1871"/>
    <w:rPr>
      <w:rFonts w:ascii="Tahoma" w:hAnsi="Tahoma" w:cs="Tahoma"/>
      <w:sz w:val="16"/>
      <w:szCs w:val="16"/>
      <w:lang w:val="id-ID"/>
    </w:rPr>
  </w:style>
  <w:style w:type="table" w:styleId="TableGrid">
    <w:name w:val="Table Grid"/>
    <w:basedOn w:val="TableNormal"/>
    <w:rsid w:val="002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232A1"/>
    <w:rPr>
      <w:lang w:val="id-ID"/>
    </w:rPr>
  </w:style>
  <w:style w:type="character" w:customStyle="1" w:styleId="BodyTextIndent3Char">
    <w:name w:val="Body Text Indent 3 Char"/>
    <w:basedOn w:val="DefaultParagraphFont"/>
    <w:link w:val="BodyTextIndent3"/>
    <w:rsid w:val="00AA449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6518">
      <w:bodyDiv w:val="1"/>
      <w:marLeft w:val="0"/>
      <w:marRight w:val="0"/>
      <w:marTop w:val="0"/>
      <w:marBottom w:val="0"/>
      <w:divBdr>
        <w:top w:val="none" w:sz="0" w:space="0" w:color="auto"/>
        <w:left w:val="none" w:sz="0" w:space="0" w:color="auto"/>
        <w:bottom w:val="none" w:sz="0" w:space="0" w:color="auto"/>
        <w:right w:val="none" w:sz="0" w:space="0" w:color="auto"/>
      </w:divBdr>
    </w:div>
    <w:div w:id="267738131">
      <w:bodyDiv w:val="1"/>
      <w:marLeft w:val="0"/>
      <w:marRight w:val="0"/>
      <w:marTop w:val="0"/>
      <w:marBottom w:val="0"/>
      <w:divBdr>
        <w:top w:val="none" w:sz="0" w:space="0" w:color="auto"/>
        <w:left w:val="none" w:sz="0" w:space="0" w:color="auto"/>
        <w:bottom w:val="none" w:sz="0" w:space="0" w:color="auto"/>
        <w:right w:val="none" w:sz="0" w:space="0" w:color="auto"/>
      </w:divBdr>
    </w:div>
    <w:div w:id="347489576">
      <w:bodyDiv w:val="1"/>
      <w:marLeft w:val="0"/>
      <w:marRight w:val="0"/>
      <w:marTop w:val="0"/>
      <w:marBottom w:val="0"/>
      <w:divBdr>
        <w:top w:val="none" w:sz="0" w:space="0" w:color="auto"/>
        <w:left w:val="none" w:sz="0" w:space="0" w:color="auto"/>
        <w:bottom w:val="none" w:sz="0" w:space="0" w:color="auto"/>
        <w:right w:val="none" w:sz="0" w:space="0" w:color="auto"/>
      </w:divBdr>
    </w:div>
    <w:div w:id="410543629">
      <w:bodyDiv w:val="1"/>
      <w:marLeft w:val="0"/>
      <w:marRight w:val="0"/>
      <w:marTop w:val="0"/>
      <w:marBottom w:val="0"/>
      <w:divBdr>
        <w:top w:val="none" w:sz="0" w:space="0" w:color="auto"/>
        <w:left w:val="none" w:sz="0" w:space="0" w:color="auto"/>
        <w:bottom w:val="none" w:sz="0" w:space="0" w:color="auto"/>
        <w:right w:val="none" w:sz="0" w:space="0" w:color="auto"/>
      </w:divBdr>
    </w:div>
    <w:div w:id="501117880">
      <w:bodyDiv w:val="1"/>
      <w:marLeft w:val="0"/>
      <w:marRight w:val="0"/>
      <w:marTop w:val="0"/>
      <w:marBottom w:val="0"/>
      <w:divBdr>
        <w:top w:val="none" w:sz="0" w:space="0" w:color="auto"/>
        <w:left w:val="none" w:sz="0" w:space="0" w:color="auto"/>
        <w:bottom w:val="none" w:sz="0" w:space="0" w:color="auto"/>
        <w:right w:val="none" w:sz="0" w:space="0" w:color="auto"/>
      </w:divBdr>
    </w:div>
    <w:div w:id="517307640">
      <w:bodyDiv w:val="1"/>
      <w:marLeft w:val="0"/>
      <w:marRight w:val="0"/>
      <w:marTop w:val="0"/>
      <w:marBottom w:val="0"/>
      <w:divBdr>
        <w:top w:val="none" w:sz="0" w:space="0" w:color="auto"/>
        <w:left w:val="none" w:sz="0" w:space="0" w:color="auto"/>
        <w:bottom w:val="none" w:sz="0" w:space="0" w:color="auto"/>
        <w:right w:val="none" w:sz="0" w:space="0" w:color="auto"/>
      </w:divBdr>
    </w:div>
    <w:div w:id="563875937">
      <w:bodyDiv w:val="1"/>
      <w:marLeft w:val="0"/>
      <w:marRight w:val="0"/>
      <w:marTop w:val="0"/>
      <w:marBottom w:val="0"/>
      <w:divBdr>
        <w:top w:val="none" w:sz="0" w:space="0" w:color="auto"/>
        <w:left w:val="none" w:sz="0" w:space="0" w:color="auto"/>
        <w:bottom w:val="none" w:sz="0" w:space="0" w:color="auto"/>
        <w:right w:val="none" w:sz="0" w:space="0" w:color="auto"/>
      </w:divBdr>
    </w:div>
    <w:div w:id="575363510">
      <w:bodyDiv w:val="1"/>
      <w:marLeft w:val="0"/>
      <w:marRight w:val="0"/>
      <w:marTop w:val="0"/>
      <w:marBottom w:val="0"/>
      <w:divBdr>
        <w:top w:val="none" w:sz="0" w:space="0" w:color="auto"/>
        <w:left w:val="none" w:sz="0" w:space="0" w:color="auto"/>
        <w:bottom w:val="none" w:sz="0" w:space="0" w:color="auto"/>
        <w:right w:val="none" w:sz="0" w:space="0" w:color="auto"/>
      </w:divBdr>
    </w:div>
    <w:div w:id="605961683">
      <w:bodyDiv w:val="1"/>
      <w:marLeft w:val="0"/>
      <w:marRight w:val="0"/>
      <w:marTop w:val="0"/>
      <w:marBottom w:val="0"/>
      <w:divBdr>
        <w:top w:val="none" w:sz="0" w:space="0" w:color="auto"/>
        <w:left w:val="none" w:sz="0" w:space="0" w:color="auto"/>
        <w:bottom w:val="none" w:sz="0" w:space="0" w:color="auto"/>
        <w:right w:val="none" w:sz="0" w:space="0" w:color="auto"/>
      </w:divBdr>
    </w:div>
    <w:div w:id="641085692">
      <w:bodyDiv w:val="1"/>
      <w:marLeft w:val="0"/>
      <w:marRight w:val="0"/>
      <w:marTop w:val="0"/>
      <w:marBottom w:val="0"/>
      <w:divBdr>
        <w:top w:val="none" w:sz="0" w:space="0" w:color="auto"/>
        <w:left w:val="none" w:sz="0" w:space="0" w:color="auto"/>
        <w:bottom w:val="none" w:sz="0" w:space="0" w:color="auto"/>
        <w:right w:val="none" w:sz="0" w:space="0" w:color="auto"/>
      </w:divBdr>
    </w:div>
    <w:div w:id="650207946">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 w:id="810102788">
      <w:bodyDiv w:val="1"/>
      <w:marLeft w:val="0"/>
      <w:marRight w:val="0"/>
      <w:marTop w:val="0"/>
      <w:marBottom w:val="0"/>
      <w:divBdr>
        <w:top w:val="none" w:sz="0" w:space="0" w:color="auto"/>
        <w:left w:val="none" w:sz="0" w:space="0" w:color="auto"/>
        <w:bottom w:val="none" w:sz="0" w:space="0" w:color="auto"/>
        <w:right w:val="none" w:sz="0" w:space="0" w:color="auto"/>
      </w:divBdr>
    </w:div>
    <w:div w:id="848719161">
      <w:bodyDiv w:val="1"/>
      <w:marLeft w:val="0"/>
      <w:marRight w:val="0"/>
      <w:marTop w:val="0"/>
      <w:marBottom w:val="0"/>
      <w:divBdr>
        <w:top w:val="none" w:sz="0" w:space="0" w:color="auto"/>
        <w:left w:val="none" w:sz="0" w:space="0" w:color="auto"/>
        <w:bottom w:val="none" w:sz="0" w:space="0" w:color="auto"/>
        <w:right w:val="none" w:sz="0" w:space="0" w:color="auto"/>
      </w:divBdr>
    </w:div>
    <w:div w:id="853030663">
      <w:bodyDiv w:val="1"/>
      <w:marLeft w:val="0"/>
      <w:marRight w:val="0"/>
      <w:marTop w:val="0"/>
      <w:marBottom w:val="0"/>
      <w:divBdr>
        <w:top w:val="none" w:sz="0" w:space="0" w:color="auto"/>
        <w:left w:val="none" w:sz="0" w:space="0" w:color="auto"/>
        <w:bottom w:val="none" w:sz="0" w:space="0" w:color="auto"/>
        <w:right w:val="none" w:sz="0" w:space="0" w:color="auto"/>
      </w:divBdr>
    </w:div>
    <w:div w:id="904607754">
      <w:bodyDiv w:val="1"/>
      <w:marLeft w:val="0"/>
      <w:marRight w:val="0"/>
      <w:marTop w:val="0"/>
      <w:marBottom w:val="0"/>
      <w:divBdr>
        <w:top w:val="none" w:sz="0" w:space="0" w:color="auto"/>
        <w:left w:val="none" w:sz="0" w:space="0" w:color="auto"/>
        <w:bottom w:val="none" w:sz="0" w:space="0" w:color="auto"/>
        <w:right w:val="none" w:sz="0" w:space="0" w:color="auto"/>
      </w:divBdr>
    </w:div>
    <w:div w:id="939485322">
      <w:bodyDiv w:val="1"/>
      <w:marLeft w:val="0"/>
      <w:marRight w:val="0"/>
      <w:marTop w:val="0"/>
      <w:marBottom w:val="0"/>
      <w:divBdr>
        <w:top w:val="none" w:sz="0" w:space="0" w:color="auto"/>
        <w:left w:val="none" w:sz="0" w:space="0" w:color="auto"/>
        <w:bottom w:val="none" w:sz="0" w:space="0" w:color="auto"/>
        <w:right w:val="none" w:sz="0" w:space="0" w:color="auto"/>
      </w:divBdr>
    </w:div>
    <w:div w:id="1016930413">
      <w:bodyDiv w:val="1"/>
      <w:marLeft w:val="0"/>
      <w:marRight w:val="0"/>
      <w:marTop w:val="0"/>
      <w:marBottom w:val="0"/>
      <w:divBdr>
        <w:top w:val="none" w:sz="0" w:space="0" w:color="auto"/>
        <w:left w:val="none" w:sz="0" w:space="0" w:color="auto"/>
        <w:bottom w:val="none" w:sz="0" w:space="0" w:color="auto"/>
        <w:right w:val="none" w:sz="0" w:space="0" w:color="auto"/>
      </w:divBdr>
    </w:div>
    <w:div w:id="1069117286">
      <w:bodyDiv w:val="1"/>
      <w:marLeft w:val="0"/>
      <w:marRight w:val="0"/>
      <w:marTop w:val="0"/>
      <w:marBottom w:val="0"/>
      <w:divBdr>
        <w:top w:val="none" w:sz="0" w:space="0" w:color="auto"/>
        <w:left w:val="none" w:sz="0" w:space="0" w:color="auto"/>
        <w:bottom w:val="none" w:sz="0" w:space="0" w:color="auto"/>
        <w:right w:val="none" w:sz="0" w:space="0" w:color="auto"/>
      </w:divBdr>
    </w:div>
    <w:div w:id="1161651535">
      <w:bodyDiv w:val="1"/>
      <w:marLeft w:val="0"/>
      <w:marRight w:val="0"/>
      <w:marTop w:val="0"/>
      <w:marBottom w:val="0"/>
      <w:divBdr>
        <w:top w:val="none" w:sz="0" w:space="0" w:color="auto"/>
        <w:left w:val="none" w:sz="0" w:space="0" w:color="auto"/>
        <w:bottom w:val="none" w:sz="0" w:space="0" w:color="auto"/>
        <w:right w:val="none" w:sz="0" w:space="0" w:color="auto"/>
      </w:divBdr>
    </w:div>
    <w:div w:id="1300184286">
      <w:bodyDiv w:val="1"/>
      <w:marLeft w:val="0"/>
      <w:marRight w:val="0"/>
      <w:marTop w:val="0"/>
      <w:marBottom w:val="0"/>
      <w:divBdr>
        <w:top w:val="none" w:sz="0" w:space="0" w:color="auto"/>
        <w:left w:val="none" w:sz="0" w:space="0" w:color="auto"/>
        <w:bottom w:val="none" w:sz="0" w:space="0" w:color="auto"/>
        <w:right w:val="none" w:sz="0" w:space="0" w:color="auto"/>
      </w:divBdr>
    </w:div>
    <w:div w:id="1326587038">
      <w:bodyDiv w:val="1"/>
      <w:marLeft w:val="0"/>
      <w:marRight w:val="0"/>
      <w:marTop w:val="0"/>
      <w:marBottom w:val="0"/>
      <w:divBdr>
        <w:top w:val="none" w:sz="0" w:space="0" w:color="auto"/>
        <w:left w:val="none" w:sz="0" w:space="0" w:color="auto"/>
        <w:bottom w:val="none" w:sz="0" w:space="0" w:color="auto"/>
        <w:right w:val="none" w:sz="0" w:space="0" w:color="auto"/>
      </w:divBdr>
    </w:div>
    <w:div w:id="1363820424">
      <w:bodyDiv w:val="1"/>
      <w:marLeft w:val="0"/>
      <w:marRight w:val="0"/>
      <w:marTop w:val="0"/>
      <w:marBottom w:val="0"/>
      <w:divBdr>
        <w:top w:val="none" w:sz="0" w:space="0" w:color="auto"/>
        <w:left w:val="none" w:sz="0" w:space="0" w:color="auto"/>
        <w:bottom w:val="none" w:sz="0" w:space="0" w:color="auto"/>
        <w:right w:val="none" w:sz="0" w:space="0" w:color="auto"/>
      </w:divBdr>
    </w:div>
    <w:div w:id="1426196060">
      <w:bodyDiv w:val="1"/>
      <w:marLeft w:val="0"/>
      <w:marRight w:val="0"/>
      <w:marTop w:val="0"/>
      <w:marBottom w:val="0"/>
      <w:divBdr>
        <w:top w:val="none" w:sz="0" w:space="0" w:color="auto"/>
        <w:left w:val="none" w:sz="0" w:space="0" w:color="auto"/>
        <w:bottom w:val="none" w:sz="0" w:space="0" w:color="auto"/>
        <w:right w:val="none" w:sz="0" w:space="0" w:color="auto"/>
      </w:divBdr>
    </w:div>
    <w:div w:id="1451823832">
      <w:bodyDiv w:val="1"/>
      <w:marLeft w:val="0"/>
      <w:marRight w:val="0"/>
      <w:marTop w:val="0"/>
      <w:marBottom w:val="0"/>
      <w:divBdr>
        <w:top w:val="none" w:sz="0" w:space="0" w:color="auto"/>
        <w:left w:val="none" w:sz="0" w:space="0" w:color="auto"/>
        <w:bottom w:val="none" w:sz="0" w:space="0" w:color="auto"/>
        <w:right w:val="none" w:sz="0" w:space="0" w:color="auto"/>
      </w:divBdr>
    </w:div>
    <w:div w:id="1494754497">
      <w:bodyDiv w:val="1"/>
      <w:marLeft w:val="0"/>
      <w:marRight w:val="0"/>
      <w:marTop w:val="0"/>
      <w:marBottom w:val="0"/>
      <w:divBdr>
        <w:top w:val="none" w:sz="0" w:space="0" w:color="auto"/>
        <w:left w:val="none" w:sz="0" w:space="0" w:color="auto"/>
        <w:bottom w:val="none" w:sz="0" w:space="0" w:color="auto"/>
        <w:right w:val="none" w:sz="0" w:space="0" w:color="auto"/>
      </w:divBdr>
    </w:div>
    <w:div w:id="1543056707">
      <w:bodyDiv w:val="1"/>
      <w:marLeft w:val="0"/>
      <w:marRight w:val="0"/>
      <w:marTop w:val="0"/>
      <w:marBottom w:val="0"/>
      <w:divBdr>
        <w:top w:val="none" w:sz="0" w:space="0" w:color="auto"/>
        <w:left w:val="none" w:sz="0" w:space="0" w:color="auto"/>
        <w:bottom w:val="none" w:sz="0" w:space="0" w:color="auto"/>
        <w:right w:val="none" w:sz="0" w:space="0" w:color="auto"/>
      </w:divBdr>
    </w:div>
    <w:div w:id="1576814256">
      <w:bodyDiv w:val="1"/>
      <w:marLeft w:val="0"/>
      <w:marRight w:val="0"/>
      <w:marTop w:val="0"/>
      <w:marBottom w:val="0"/>
      <w:divBdr>
        <w:top w:val="none" w:sz="0" w:space="0" w:color="auto"/>
        <w:left w:val="none" w:sz="0" w:space="0" w:color="auto"/>
        <w:bottom w:val="none" w:sz="0" w:space="0" w:color="auto"/>
        <w:right w:val="none" w:sz="0" w:space="0" w:color="auto"/>
      </w:divBdr>
    </w:div>
    <w:div w:id="1587227162">
      <w:bodyDiv w:val="1"/>
      <w:marLeft w:val="0"/>
      <w:marRight w:val="0"/>
      <w:marTop w:val="0"/>
      <w:marBottom w:val="0"/>
      <w:divBdr>
        <w:top w:val="none" w:sz="0" w:space="0" w:color="auto"/>
        <w:left w:val="none" w:sz="0" w:space="0" w:color="auto"/>
        <w:bottom w:val="none" w:sz="0" w:space="0" w:color="auto"/>
        <w:right w:val="none" w:sz="0" w:space="0" w:color="auto"/>
      </w:divBdr>
    </w:div>
    <w:div w:id="1698965962">
      <w:bodyDiv w:val="1"/>
      <w:marLeft w:val="0"/>
      <w:marRight w:val="0"/>
      <w:marTop w:val="0"/>
      <w:marBottom w:val="0"/>
      <w:divBdr>
        <w:top w:val="none" w:sz="0" w:space="0" w:color="auto"/>
        <w:left w:val="none" w:sz="0" w:space="0" w:color="auto"/>
        <w:bottom w:val="none" w:sz="0" w:space="0" w:color="auto"/>
        <w:right w:val="none" w:sz="0" w:space="0" w:color="auto"/>
      </w:divBdr>
    </w:div>
    <w:div w:id="1749841024">
      <w:bodyDiv w:val="1"/>
      <w:marLeft w:val="0"/>
      <w:marRight w:val="0"/>
      <w:marTop w:val="0"/>
      <w:marBottom w:val="0"/>
      <w:divBdr>
        <w:top w:val="none" w:sz="0" w:space="0" w:color="auto"/>
        <w:left w:val="none" w:sz="0" w:space="0" w:color="auto"/>
        <w:bottom w:val="none" w:sz="0" w:space="0" w:color="auto"/>
        <w:right w:val="none" w:sz="0" w:space="0" w:color="auto"/>
      </w:divBdr>
    </w:div>
    <w:div w:id="1813058716">
      <w:bodyDiv w:val="1"/>
      <w:marLeft w:val="0"/>
      <w:marRight w:val="0"/>
      <w:marTop w:val="0"/>
      <w:marBottom w:val="0"/>
      <w:divBdr>
        <w:top w:val="none" w:sz="0" w:space="0" w:color="auto"/>
        <w:left w:val="none" w:sz="0" w:space="0" w:color="auto"/>
        <w:bottom w:val="none" w:sz="0" w:space="0" w:color="auto"/>
        <w:right w:val="none" w:sz="0" w:space="0" w:color="auto"/>
      </w:divBdr>
    </w:div>
    <w:div w:id="1873767831">
      <w:bodyDiv w:val="1"/>
      <w:marLeft w:val="0"/>
      <w:marRight w:val="0"/>
      <w:marTop w:val="0"/>
      <w:marBottom w:val="0"/>
      <w:divBdr>
        <w:top w:val="none" w:sz="0" w:space="0" w:color="auto"/>
        <w:left w:val="none" w:sz="0" w:space="0" w:color="auto"/>
        <w:bottom w:val="none" w:sz="0" w:space="0" w:color="auto"/>
        <w:right w:val="none" w:sz="0" w:space="0" w:color="auto"/>
      </w:divBdr>
    </w:div>
    <w:div w:id="1882667782">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1466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A9AD-F10F-40E6-A55C-A7836BF4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3067</Words>
  <Characters>20745</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Company>071574</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Subag Kepegawaian</dc:creator>
  <cp:lastModifiedBy>PTA Padang</cp:lastModifiedBy>
  <cp:revision>2</cp:revision>
  <cp:lastPrinted>2023-02-27T01:35:00Z</cp:lastPrinted>
  <dcterms:created xsi:type="dcterms:W3CDTF">2023-04-06T01:31:00Z</dcterms:created>
  <dcterms:modified xsi:type="dcterms:W3CDTF">2023-04-06T01:31:00Z</dcterms:modified>
</cp:coreProperties>
</file>