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F3AAB" w14:textId="258A0F97" w:rsidR="00480DE8" w:rsidRPr="00EA020D" w:rsidRDefault="00480DE8" w:rsidP="00EA020D">
      <w:pPr>
        <w:jc w:val="both"/>
        <w:rPr>
          <w:rFonts w:ascii="Arial" w:hAnsi="Arial" w:cs="Arial"/>
          <w:color w:val="000000" w:themeColor="text1"/>
          <w:sz w:val="24"/>
          <w:szCs w:val="24"/>
          <w:lang w:val="en-GB"/>
        </w:rPr>
      </w:pPr>
      <w:r w:rsidRPr="00EA020D">
        <w:rPr>
          <w:rFonts w:ascii="Arial" w:hAnsi="Arial" w:cs="Arial"/>
          <w:b/>
          <w:noProof/>
          <w:color w:val="000000" w:themeColor="text1"/>
        </w:rPr>
        <w:drawing>
          <wp:anchor distT="0" distB="0" distL="114300" distR="114300" simplePos="0" relativeHeight="251663360" behindDoc="0" locked="0" layoutInCell="1" allowOverlap="1" wp14:anchorId="3C84EDB2" wp14:editId="305F29AF">
            <wp:simplePos x="0" y="0"/>
            <wp:positionH relativeFrom="margin">
              <wp:posOffset>66675</wp:posOffset>
            </wp:positionH>
            <wp:positionV relativeFrom="paragraph">
              <wp:posOffset>-123825</wp:posOffset>
            </wp:positionV>
            <wp:extent cx="790575" cy="1041400"/>
            <wp:effectExtent l="0" t="0" r="9525" b="635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891511" name="Picture 693891511"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790575" cy="1041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A020D">
        <w:rPr>
          <w:rFonts w:ascii="Arial" w:hAnsi="Arial" w:cs="Arial"/>
          <w:noProof/>
          <w:color w:val="000000" w:themeColor="text1"/>
        </w:rPr>
        <mc:AlternateContent>
          <mc:Choice Requires="wps">
            <w:drawing>
              <wp:anchor distT="0" distB="0" distL="114300" distR="114300" simplePos="0" relativeHeight="251659264" behindDoc="0" locked="0" layoutInCell="1" allowOverlap="1" wp14:anchorId="34B61D0A" wp14:editId="69A22367">
                <wp:simplePos x="0" y="0"/>
                <wp:positionH relativeFrom="margin">
                  <wp:posOffset>660400</wp:posOffset>
                </wp:positionH>
                <wp:positionV relativeFrom="paragraph">
                  <wp:posOffset>-31750</wp:posOffset>
                </wp:positionV>
                <wp:extent cx="5213350" cy="716915"/>
                <wp:effectExtent l="0" t="0" r="6350" b="698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716915"/>
                        </a:xfrm>
                        <a:prstGeom prst="rect">
                          <a:avLst/>
                        </a:prstGeom>
                        <a:noFill/>
                        <a:ln>
                          <a:noFill/>
                        </a:ln>
                      </wps:spPr>
                      <wps:txbx>
                        <w:txbxContent>
                          <w:p w14:paraId="5C3A17BA"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3BAD2D5C"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7DB206BF" w14:textId="77777777" w:rsidR="00480DE8" w:rsidRDefault="00480DE8" w:rsidP="00480DE8">
                            <w:pPr>
                              <w:spacing w:after="0" w:line="240" w:lineRule="auto"/>
                              <w:jc w:val="center"/>
                              <w:rPr>
                                <w:rFonts w:ascii="Bookman Old Style" w:hAnsi="Bookman Old Style"/>
                                <w:sz w:val="26"/>
                                <w:szCs w:val="26"/>
                              </w:rPr>
                            </w:pPr>
                            <w:r>
                              <w:rPr>
                                <w:rFonts w:ascii="Bookman Old Style" w:hAnsi="Bookman Old Style" w:cs="Arial"/>
                                <w:b/>
                                <w:sz w:val="26"/>
                                <w:szCs w:val="26"/>
                              </w:rPr>
                              <w:t>PENGADILAN TINGGI AGAMA PADANG</w:t>
                            </w:r>
                          </w:p>
                        </w:txbxContent>
                      </wps:txbx>
                      <wps:bodyPr rot="0" vert="horz" wrap="square" lIns="0" tIns="0" rIns="0" bIns="0" anchor="t" anchorCtr="0" upright="1">
                        <a:noAutofit/>
                      </wps:bodyPr>
                    </wps:wsp>
                  </a:graphicData>
                </a:graphic>
              </wp:anchor>
            </w:drawing>
          </mc:Choice>
          <mc:Fallback>
            <w:pict>
              <v:shapetype w14:anchorId="34B61D0A" id="_x0000_t202" coordsize="21600,21600" o:spt="202" path="m,l,21600r21600,l21600,xe">
                <v:stroke joinstyle="miter"/>
                <v:path gradientshapeok="t" o:connecttype="rect"/>
              </v:shapetype>
              <v:shape id="Text Box 28" o:spid="_x0000_s1026" type="#_x0000_t202" style="position:absolute;left:0;text-align:left;margin-left:52pt;margin-top:-2.5pt;width:410.5pt;height:56.4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" filled="f" stroked="f">
                <v:textbox inset="0,0,0,0">
                  <w:txbxContent>
                    <w:p w14:paraId="5C3A17BA"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MAHKAMAH AGUNG REPUBLIK INDONESIA</w:t>
                      </w:r>
                    </w:p>
                    <w:p w14:paraId="3BAD2D5C" w14:textId="77777777" w:rsidR="00480DE8" w:rsidRDefault="00480DE8" w:rsidP="00480DE8">
                      <w:pPr>
                        <w:spacing w:after="0" w:line="240" w:lineRule="auto"/>
                        <w:jc w:val="center"/>
                        <w:rPr>
                          <w:rFonts w:ascii="Bookman Old Style" w:hAnsi="Bookman Old Style" w:cs="Arial"/>
                          <w:b/>
                          <w:sz w:val="26"/>
                          <w:szCs w:val="26"/>
                        </w:rPr>
                      </w:pPr>
                      <w:r>
                        <w:rPr>
                          <w:rFonts w:ascii="Bookman Old Style" w:hAnsi="Bookman Old Style" w:cs="Arial"/>
                          <w:b/>
                          <w:sz w:val="26"/>
                          <w:szCs w:val="26"/>
                        </w:rPr>
                        <w:t>DIREKTORAT JENDERAL BADAN PERADILAN AGAMA</w:t>
                      </w:r>
                    </w:p>
                    <w:p w14:paraId="7DB206BF" w14:textId="77777777" w:rsidR="00480DE8" w:rsidRDefault="00480DE8" w:rsidP="00480DE8">
                      <w:pPr>
                        <w:spacing w:after="0" w:line="240" w:lineRule="auto"/>
                        <w:jc w:val="center"/>
                        <w:rPr>
                          <w:rFonts w:ascii="Bookman Old Style" w:hAnsi="Bookman Old Style"/>
                          <w:sz w:val="26"/>
                          <w:szCs w:val="26"/>
                        </w:rPr>
                      </w:pPr>
                      <w:r>
                        <w:rPr>
                          <w:rFonts w:ascii="Bookman Old Style" w:hAnsi="Bookman Old Style" w:cs="Arial"/>
                          <w:b/>
                          <w:sz w:val="26"/>
                          <w:szCs w:val="26"/>
                        </w:rPr>
                        <w:t>PENGADILAN TINGGI AGAMA PADANG</w:t>
                      </w:r>
                    </w:p>
                  </w:txbxContent>
                </v:textbox>
                <w10:wrap anchorx="margin"/>
              </v:shape>
            </w:pict>
          </mc:Fallback>
        </mc:AlternateContent>
      </w:r>
    </w:p>
    <w:p w14:paraId="2952192E" w14:textId="77777777" w:rsidR="00480DE8" w:rsidRPr="00EA020D" w:rsidRDefault="00480DE8" w:rsidP="00EA020D">
      <w:pPr>
        <w:jc w:val="both"/>
        <w:rPr>
          <w:rFonts w:ascii="Arial" w:hAnsi="Arial" w:cs="Arial"/>
          <w:color w:val="000000" w:themeColor="text1"/>
          <w:sz w:val="24"/>
          <w:szCs w:val="24"/>
          <w:lang w:val="en-GB"/>
        </w:rPr>
      </w:pPr>
    </w:p>
    <w:p w14:paraId="10FA219A" w14:textId="1A502D04" w:rsidR="00480DE8" w:rsidRPr="00EA020D" w:rsidRDefault="00480DE8" w:rsidP="00EA020D">
      <w:pPr>
        <w:jc w:val="both"/>
        <w:rPr>
          <w:rFonts w:ascii="Arial" w:hAnsi="Arial" w:cs="Arial"/>
          <w:color w:val="000000" w:themeColor="text1"/>
          <w:sz w:val="24"/>
          <w:szCs w:val="24"/>
          <w:lang w:val="en-GB"/>
        </w:rPr>
      </w:pPr>
      <w:r w:rsidRPr="00EA020D">
        <w:rPr>
          <w:rFonts w:ascii="Arial" w:hAnsi="Arial" w:cs="Arial"/>
          <w:noProof/>
          <w:color w:val="000000" w:themeColor="text1"/>
        </w:rPr>
        <mc:AlternateContent>
          <mc:Choice Requires="wps">
            <w:drawing>
              <wp:anchor distT="0" distB="0" distL="114300" distR="114300" simplePos="0" relativeHeight="251661312" behindDoc="0" locked="0" layoutInCell="1" allowOverlap="1" wp14:anchorId="14F76B9F" wp14:editId="00782289">
                <wp:simplePos x="0" y="0"/>
                <wp:positionH relativeFrom="column">
                  <wp:posOffset>699770</wp:posOffset>
                </wp:positionH>
                <wp:positionV relativeFrom="paragraph">
                  <wp:posOffset>17145</wp:posOffset>
                </wp:positionV>
                <wp:extent cx="5173980" cy="340995"/>
                <wp:effectExtent l="0" t="0" r="7620" b="190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340995"/>
                        </a:xfrm>
                        <a:prstGeom prst="rect">
                          <a:avLst/>
                        </a:prstGeom>
                        <a:noFill/>
                        <a:ln>
                          <a:noFill/>
                        </a:ln>
                      </wps:spPr>
                      <wps:txbx>
                        <w:txbxContent>
                          <w:p w14:paraId="67C75170" w14:textId="77777777" w:rsidR="00480DE8" w:rsidRDefault="00480DE8" w:rsidP="00480DE8">
                            <w:pPr>
                              <w:spacing w:after="0" w:line="240"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648C30DE" w14:textId="77777777" w:rsidR="00480DE8" w:rsidRDefault="00480DE8" w:rsidP="00480DE8">
                            <w:pPr>
                              <w:spacing w:after="0" w:line="240" w:lineRule="auto"/>
                              <w:jc w:val="center"/>
                              <w:rPr>
                                <w:sz w:val="21"/>
                                <w:szCs w:val="21"/>
                                <w:lang w:val="id-ID"/>
                              </w:rPr>
                            </w:pPr>
                            <w:r>
                              <w:rPr>
                                <w:rFonts w:ascii="Arial Narrow" w:hAnsi="Arial Narrow"/>
                                <w:spacing w:val="10"/>
                                <w:sz w:val="21"/>
                                <w:szCs w:val="21"/>
                              </w:rPr>
                              <w:t xml:space="preserve">Kota Padang, Sumatera Barat 25179. </w:t>
                            </w:r>
                            <w:hyperlink r:id="rId6" w:history="1">
                              <w:r>
                                <w:rPr>
                                  <w:rStyle w:val="Hyperlink"/>
                                  <w:rFonts w:ascii="Arial Narrow" w:hAnsi="Arial Narrow"/>
                                  <w:spacing w:val="10"/>
                                  <w:sz w:val="21"/>
                                  <w:szCs w:val="21"/>
                                  <w:lang w:val="id-ID"/>
                                </w:rPr>
                                <w:t>www.pta-padang.go.id</w:t>
                              </w:r>
                            </w:hyperlink>
                            <w:r>
                              <w:rPr>
                                <w:rFonts w:ascii="Arial Narrow" w:hAnsi="Arial Narrow"/>
                                <w:spacing w:val="10"/>
                                <w:sz w:val="21"/>
                                <w:szCs w:val="21"/>
                                <w:lang w:val="id-ID"/>
                              </w:rPr>
                              <w:t xml:space="preserve">, </w:t>
                            </w:r>
                            <w:hyperlink r:id="rId7" w:history="1">
                              <w:r>
                                <w:rPr>
                                  <w:rStyle w:val="Hyperlink"/>
                                  <w:rFonts w:ascii="Arial Narrow" w:hAnsi="Arial Narrow"/>
                                  <w:spacing w:val="10"/>
                                  <w:sz w:val="21"/>
                                  <w:szCs w:val="21"/>
                                  <w:lang w:val="id-ID"/>
                                </w:rPr>
                                <w:t>admin@pta-padang.go.id</w:t>
                              </w:r>
                            </w:hyperlink>
                          </w:p>
                        </w:txbxContent>
                      </wps:txbx>
                      <wps:bodyPr rot="0" vert="horz" wrap="square" lIns="0" tIns="0" rIns="0" bIns="0" anchor="t" anchorCtr="0" upright="1">
                        <a:noAutofit/>
                      </wps:bodyPr>
                    </wps:wsp>
                  </a:graphicData>
                </a:graphic>
              </wp:anchor>
            </w:drawing>
          </mc:Choice>
          <mc:Fallback>
            <w:pict>
              <v:shape w14:anchorId="14F76B9F" id="Text Box 27" o:spid="_x0000_s1027" type="#_x0000_t202" style="position:absolute;left:0;text-align:left;margin-left:55.1pt;margin-top:1.35pt;width:407.4pt;height:2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" filled="f" stroked="f">
                <v:textbox inset="0,0,0,0">
                  <w:txbxContent>
                    <w:p w14:paraId="67C75170" w14:textId="77777777" w:rsidR="00480DE8" w:rsidRDefault="00480DE8" w:rsidP="00480DE8">
                      <w:pPr>
                        <w:spacing w:after="0" w:line="240" w:lineRule="auto"/>
                        <w:jc w:val="center"/>
                        <w:rPr>
                          <w:rFonts w:ascii="Arial Narrow" w:hAnsi="Arial Narrow"/>
                          <w:spacing w:val="10"/>
                          <w:sz w:val="21"/>
                          <w:szCs w:val="21"/>
                        </w:rPr>
                      </w:pPr>
                      <w:r>
                        <w:rPr>
                          <w:rFonts w:ascii="Arial Narrow" w:hAnsi="Arial Narrow"/>
                          <w:spacing w:val="10"/>
                          <w:sz w:val="21"/>
                          <w:szCs w:val="21"/>
                        </w:rPr>
                        <w:t>Jalan By Pass KM 24, Kelurahan Batipuh Panjang, Kecamatan Koto Tangah</w:t>
                      </w:r>
                    </w:p>
                    <w:p w14:paraId="648C30DE" w14:textId="77777777" w:rsidR="00480DE8" w:rsidRDefault="00480DE8" w:rsidP="00480DE8">
                      <w:pPr>
                        <w:spacing w:after="0" w:line="240" w:lineRule="auto"/>
                        <w:jc w:val="center"/>
                        <w:rPr>
                          <w:sz w:val="21"/>
                          <w:szCs w:val="21"/>
                          <w:lang w:val="id-ID"/>
                        </w:rPr>
                      </w:pPr>
                      <w:r>
                        <w:rPr>
                          <w:rFonts w:ascii="Arial Narrow" w:hAnsi="Arial Narrow"/>
                          <w:spacing w:val="10"/>
                          <w:sz w:val="21"/>
                          <w:szCs w:val="21"/>
                        </w:rPr>
                        <w:t xml:space="preserve">Kota Padang, Sumatera Barat 25179. </w:t>
                      </w:r>
                      <w:hyperlink r:id="rId8" w:history="1">
                        <w:r>
                          <w:rPr>
                            <w:rStyle w:val="Hyperlink"/>
                            <w:rFonts w:ascii="Arial Narrow" w:hAnsi="Arial Narrow"/>
                            <w:spacing w:val="10"/>
                            <w:sz w:val="21"/>
                            <w:szCs w:val="21"/>
                            <w:lang w:val="id-ID"/>
                          </w:rPr>
                          <w:t>www.pta-padang.go.id</w:t>
                        </w:r>
                      </w:hyperlink>
                      <w:r>
                        <w:rPr>
                          <w:rFonts w:ascii="Arial Narrow" w:hAnsi="Arial Narrow"/>
                          <w:spacing w:val="10"/>
                          <w:sz w:val="21"/>
                          <w:szCs w:val="21"/>
                          <w:lang w:val="id-ID"/>
                        </w:rPr>
                        <w:t xml:space="preserve">, </w:t>
                      </w:r>
                      <w:hyperlink r:id="rId9" w:history="1">
                        <w:r>
                          <w:rPr>
                            <w:rStyle w:val="Hyperlink"/>
                            <w:rFonts w:ascii="Arial Narrow" w:hAnsi="Arial Narrow"/>
                            <w:spacing w:val="10"/>
                            <w:sz w:val="21"/>
                            <w:szCs w:val="21"/>
                            <w:lang w:val="id-ID"/>
                          </w:rPr>
                          <w:t>admin@pta-padang.go.id</w:t>
                        </w:r>
                      </w:hyperlink>
                    </w:p>
                  </w:txbxContent>
                </v:textbox>
              </v:shape>
            </w:pict>
          </mc:Fallback>
        </mc:AlternateContent>
      </w:r>
    </w:p>
    <w:p w14:paraId="6436571A" w14:textId="202EF014" w:rsidR="00480DE8" w:rsidRPr="00EA020D" w:rsidRDefault="00480DE8" w:rsidP="00EA020D">
      <w:pPr>
        <w:jc w:val="both"/>
        <w:rPr>
          <w:rFonts w:ascii="Arial" w:hAnsi="Arial" w:cs="Arial"/>
          <w:color w:val="000000" w:themeColor="text1"/>
          <w:sz w:val="24"/>
          <w:szCs w:val="24"/>
          <w:lang w:val="en-GB"/>
        </w:rPr>
      </w:pPr>
      <w:r w:rsidRPr="00EA020D">
        <w:rPr>
          <w:rFonts w:ascii="Arial" w:hAnsi="Arial" w:cs="Arial"/>
          <w:noProof/>
          <w:color w:val="000000" w:themeColor="text1"/>
          <w:sz w:val="24"/>
          <w:szCs w:val="24"/>
          <w:lang w:val="en-GB"/>
        </w:rPr>
        <mc:AlternateContent>
          <mc:Choice Requires="wps">
            <w:drawing>
              <wp:anchor distT="0" distB="0" distL="114300" distR="114300" simplePos="0" relativeHeight="251664384" behindDoc="0" locked="0" layoutInCell="1" allowOverlap="1" wp14:anchorId="43BCFB05" wp14:editId="79DA0516">
                <wp:simplePos x="0" y="0"/>
                <wp:positionH relativeFrom="column">
                  <wp:posOffset>-6350</wp:posOffset>
                </wp:positionH>
                <wp:positionV relativeFrom="paragraph">
                  <wp:posOffset>144145</wp:posOffset>
                </wp:positionV>
                <wp:extent cx="5689600" cy="31750"/>
                <wp:effectExtent l="0" t="0" r="25400" b="25400"/>
                <wp:wrapNone/>
                <wp:docPr id="1" name="Straight Connector 1"/>
                <wp:cNvGraphicFramePr/>
                <a:graphic xmlns:a="http://schemas.openxmlformats.org/drawingml/2006/main">
                  <a:graphicData uri="http://schemas.microsoft.com/office/word/2010/wordprocessingShape">
                    <wps:wsp>
                      <wps:cNvCnPr/>
                      <wps:spPr>
                        <a:xfrm flipV="1">
                          <a:off x="0" y="0"/>
                          <a:ext cx="56896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B43E74"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5pt,11.35pt" to="447.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" strokecolor="black [3200]" strokeweight="1.5pt">
                <v:stroke joinstyle="miter"/>
              </v:line>
            </w:pict>
          </mc:Fallback>
        </mc:AlternateContent>
      </w:r>
    </w:p>
    <w:p w14:paraId="1B0372C2" w14:textId="5A3D7DD4" w:rsidR="00480DE8" w:rsidRPr="00EA020D" w:rsidRDefault="00480DE8" w:rsidP="00EA020D">
      <w:pPr>
        <w:spacing w:after="0" w:line="240" w:lineRule="auto"/>
        <w:ind w:left="120" w:hangingChars="50" w:hanging="12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Nomor</w:t>
      </w:r>
      <w:r w:rsidR="00F25A7A" w:rsidRPr="00EA020D">
        <w:rPr>
          <w:rFonts w:ascii="Arial" w:hAnsi="Arial" w:cs="Arial"/>
          <w:color w:val="000000" w:themeColor="text1"/>
          <w:sz w:val="24"/>
          <w:szCs w:val="24"/>
          <w:lang w:val="en-GB"/>
        </w:rPr>
        <w:tab/>
      </w:r>
      <w:r w:rsidRPr="00EA020D">
        <w:rPr>
          <w:rFonts w:ascii="Arial" w:hAnsi="Arial" w:cs="Arial"/>
          <w:color w:val="000000" w:themeColor="text1"/>
          <w:sz w:val="24"/>
          <w:szCs w:val="24"/>
          <w:lang w:val="en-GB"/>
        </w:rPr>
        <w:t xml:space="preserve">: 416/KPTA-W3-A/PL1.1.6/I/2025 </w:t>
      </w:r>
      <w:r w:rsidRPr="00EA020D">
        <w:rPr>
          <w:rFonts w:ascii="Arial" w:hAnsi="Arial" w:cs="Arial"/>
          <w:color w:val="000000" w:themeColor="text1"/>
          <w:sz w:val="24"/>
          <w:szCs w:val="24"/>
          <w:lang w:val="en-GB"/>
        </w:rPr>
        <w:tab/>
        <w:t xml:space="preserve">      </w:t>
      </w:r>
      <w:r w:rsidRPr="00EA020D">
        <w:rPr>
          <w:rFonts w:ascii="Arial" w:hAnsi="Arial" w:cs="Arial"/>
          <w:color w:val="000000" w:themeColor="text1"/>
          <w:sz w:val="24"/>
          <w:szCs w:val="24"/>
          <w:lang w:val="en-GB"/>
        </w:rPr>
        <w:tab/>
      </w:r>
      <w:r w:rsidRPr="00EA020D">
        <w:rPr>
          <w:rFonts w:ascii="Arial" w:hAnsi="Arial" w:cs="Arial"/>
          <w:color w:val="000000" w:themeColor="text1"/>
          <w:sz w:val="24"/>
          <w:szCs w:val="24"/>
          <w:lang w:val="en-GB"/>
        </w:rPr>
        <w:tab/>
      </w:r>
      <w:r w:rsidR="00F623B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9 Maret 2025</w:t>
      </w:r>
    </w:p>
    <w:p w14:paraId="6E56321F" w14:textId="77777777"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Sifat</w:t>
      </w:r>
      <w:r w:rsidRPr="00EA020D">
        <w:rPr>
          <w:rFonts w:ascii="Arial" w:hAnsi="Arial" w:cs="Arial"/>
          <w:color w:val="000000" w:themeColor="text1"/>
          <w:sz w:val="24"/>
          <w:szCs w:val="24"/>
          <w:lang w:val="en-GB"/>
        </w:rPr>
        <w:tab/>
      </w:r>
      <w:r w:rsidRPr="00EA020D">
        <w:rPr>
          <w:rFonts w:ascii="Arial" w:hAnsi="Arial" w:cs="Arial"/>
          <w:color w:val="000000" w:themeColor="text1"/>
          <w:sz w:val="24"/>
          <w:szCs w:val="24"/>
          <w:lang w:val="en-GB"/>
        </w:rPr>
        <w:tab/>
        <w:t>: Biasa</w:t>
      </w:r>
    </w:p>
    <w:p w14:paraId="7BCDD18F" w14:textId="77777777"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Lampiran</w:t>
      </w:r>
      <w:r w:rsidRPr="00EA020D">
        <w:rPr>
          <w:rFonts w:ascii="Arial" w:hAnsi="Arial" w:cs="Arial"/>
          <w:color w:val="000000" w:themeColor="text1"/>
          <w:sz w:val="24"/>
          <w:szCs w:val="24"/>
          <w:lang w:val="en-GB"/>
        </w:rPr>
        <w:tab/>
        <w:t>: -</w:t>
      </w:r>
    </w:p>
    <w:p w14:paraId="21ED565C" w14:textId="5C9CF2F8"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Hal</w:t>
      </w:r>
      <w:r w:rsidRPr="00EA020D">
        <w:rPr>
          <w:rFonts w:ascii="Arial" w:hAnsi="Arial" w:cs="Arial"/>
          <w:color w:val="000000" w:themeColor="text1"/>
          <w:sz w:val="24"/>
          <w:szCs w:val="24"/>
          <w:lang w:val="en-GB"/>
        </w:rPr>
        <w:tab/>
      </w:r>
      <w:r w:rsidRPr="00EA020D">
        <w:rPr>
          <w:rFonts w:ascii="Arial" w:hAnsi="Arial" w:cs="Arial"/>
          <w:color w:val="000000" w:themeColor="text1"/>
          <w:sz w:val="24"/>
          <w:szCs w:val="24"/>
          <w:lang w:val="en-GB"/>
        </w:rPr>
        <w:tab/>
        <w:t>: Klarifikasi Pengaduan</w:t>
      </w:r>
    </w:p>
    <w:p w14:paraId="2916C131" w14:textId="77777777" w:rsidR="00480DE8" w:rsidRPr="00EA020D" w:rsidRDefault="00480DE8" w:rsidP="00EA020D">
      <w:pPr>
        <w:jc w:val="both"/>
        <w:rPr>
          <w:rFonts w:ascii="Arial" w:hAnsi="Arial" w:cs="Arial"/>
          <w:color w:val="000000" w:themeColor="text1"/>
          <w:sz w:val="24"/>
          <w:szCs w:val="24"/>
          <w:lang w:val="en-GB"/>
        </w:rPr>
      </w:pPr>
    </w:p>
    <w:p w14:paraId="7F5DD846" w14:textId="77777777"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Kepada </w:t>
      </w:r>
    </w:p>
    <w:p w14:paraId="4E3EE320" w14:textId="7F5CB3CD"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Yth. Direktur Jenderal Badan Peradilan Agama</w:t>
      </w:r>
    </w:p>
    <w:p w14:paraId="226AB3D7" w14:textId="3A5AFB8F" w:rsidR="00480DE8" w:rsidRPr="00EA020D" w:rsidRDefault="00480DE8"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di</w:t>
      </w:r>
    </w:p>
    <w:p w14:paraId="1CC0C9EA" w14:textId="62681826" w:rsidR="00480DE8" w:rsidRPr="00EA020D" w:rsidRDefault="00480DE8" w:rsidP="00EA020D">
      <w:pPr>
        <w:spacing w:after="0" w:line="240" w:lineRule="auto"/>
        <w:ind w:firstLine="72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Jakarta</w:t>
      </w:r>
    </w:p>
    <w:p w14:paraId="5D9C1977" w14:textId="77777777" w:rsidR="00480DE8" w:rsidRPr="00EA020D" w:rsidRDefault="00480DE8" w:rsidP="00EA020D">
      <w:pPr>
        <w:jc w:val="both"/>
        <w:rPr>
          <w:rFonts w:ascii="Arial" w:hAnsi="Arial" w:cs="Arial"/>
          <w:color w:val="000000" w:themeColor="text1"/>
          <w:sz w:val="24"/>
          <w:szCs w:val="24"/>
          <w:lang w:val="en-GB"/>
        </w:rPr>
      </w:pPr>
    </w:p>
    <w:p w14:paraId="4889D813" w14:textId="77777777" w:rsidR="00480DE8" w:rsidRPr="00EA020D" w:rsidRDefault="00480DE8"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Asslamualaikum Wr. Wb</w:t>
      </w:r>
    </w:p>
    <w:p w14:paraId="271B1E44" w14:textId="35F2A50E" w:rsidR="00480DE8" w:rsidRPr="00EA020D" w:rsidRDefault="00480DE8" w:rsidP="00F623BD">
      <w:pPr>
        <w:spacing w:after="0" w:line="240" w:lineRule="auto"/>
        <w:ind w:firstLine="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Memperhatikan Surat Direktur Jenderal Badan Peradilan Agama Mahkamah Agung RI Nomor 559/DJA.2/PS.01/III/2025 tanggal 6 Maret 2025 hal yang sama pada pokok surat. Dengan ini kami sampaikan klarifikasi terkait laporan pengaduan </w:t>
      </w:r>
      <w:r w:rsidR="00B242B3" w:rsidRPr="00EA020D">
        <w:rPr>
          <w:rFonts w:ascii="Arial" w:hAnsi="Arial" w:cs="Arial"/>
          <w:color w:val="000000" w:themeColor="text1"/>
          <w:sz w:val="24"/>
          <w:szCs w:val="24"/>
          <w:lang w:val="en-GB"/>
        </w:rPr>
        <w:t>Adam Akbar, S</w:t>
      </w:r>
      <w:r w:rsidR="00F623BD">
        <w:rPr>
          <w:rFonts w:ascii="Arial" w:hAnsi="Arial" w:cs="Arial"/>
          <w:color w:val="000000" w:themeColor="text1"/>
          <w:sz w:val="24"/>
          <w:szCs w:val="24"/>
          <w:lang w:val="en-GB"/>
        </w:rPr>
        <w:t>.</w:t>
      </w:r>
      <w:r w:rsidR="00B242B3" w:rsidRPr="00EA020D">
        <w:rPr>
          <w:rFonts w:ascii="Arial" w:hAnsi="Arial" w:cs="Arial"/>
          <w:color w:val="000000" w:themeColor="text1"/>
          <w:sz w:val="24"/>
          <w:szCs w:val="24"/>
          <w:lang w:val="en-GB"/>
        </w:rPr>
        <w:t>H</w:t>
      </w:r>
      <w:r w:rsidR="00F623BD">
        <w:rPr>
          <w:rFonts w:ascii="Arial" w:hAnsi="Arial" w:cs="Arial"/>
          <w:color w:val="000000" w:themeColor="text1"/>
          <w:sz w:val="24"/>
          <w:szCs w:val="24"/>
          <w:lang w:val="en-GB"/>
        </w:rPr>
        <w:t>.</w:t>
      </w:r>
      <w:r w:rsidR="00B242B3" w:rsidRPr="00EA020D">
        <w:rPr>
          <w:rFonts w:ascii="Arial" w:hAnsi="Arial" w:cs="Arial"/>
          <w:color w:val="000000" w:themeColor="text1"/>
          <w:sz w:val="24"/>
          <w:szCs w:val="24"/>
          <w:lang w:val="en-GB"/>
        </w:rPr>
        <w:t>,</w:t>
      </w:r>
      <w:r w:rsidR="00F623BD">
        <w:rPr>
          <w:rFonts w:ascii="Arial" w:hAnsi="Arial" w:cs="Arial"/>
          <w:color w:val="000000" w:themeColor="text1"/>
          <w:sz w:val="24"/>
          <w:szCs w:val="24"/>
          <w:lang w:val="en-GB"/>
        </w:rPr>
        <w:t xml:space="preserve"> </w:t>
      </w:r>
      <w:r w:rsidR="00B242B3" w:rsidRPr="00EA020D">
        <w:rPr>
          <w:rFonts w:ascii="Arial" w:hAnsi="Arial" w:cs="Arial"/>
          <w:color w:val="000000" w:themeColor="text1"/>
          <w:sz w:val="24"/>
          <w:szCs w:val="24"/>
          <w:lang w:val="en-GB"/>
        </w:rPr>
        <w:t>M.H</w:t>
      </w:r>
      <w:r w:rsidR="00F623BD">
        <w:rPr>
          <w:rFonts w:ascii="Arial" w:hAnsi="Arial" w:cs="Arial"/>
          <w:color w:val="000000" w:themeColor="text1"/>
          <w:sz w:val="24"/>
          <w:szCs w:val="24"/>
          <w:lang w:val="en-GB"/>
        </w:rPr>
        <w:t>.</w:t>
      </w:r>
      <w:r w:rsidR="00B242B3" w:rsidRPr="00EA020D">
        <w:rPr>
          <w:rFonts w:ascii="Arial" w:hAnsi="Arial" w:cs="Arial"/>
          <w:color w:val="000000" w:themeColor="text1"/>
          <w:sz w:val="24"/>
          <w:szCs w:val="24"/>
          <w:lang w:val="en-GB"/>
        </w:rPr>
        <w:t xml:space="preserve"> (Direktur Lembaga Adami Akbar Caniago) yang isi pengaduannya dapat disimpulk</w:t>
      </w:r>
      <w:r w:rsidR="00F623BD">
        <w:rPr>
          <w:rFonts w:ascii="Arial" w:hAnsi="Arial" w:cs="Arial"/>
          <w:color w:val="000000" w:themeColor="text1"/>
          <w:sz w:val="24"/>
          <w:szCs w:val="24"/>
          <w:lang w:val="en-GB"/>
        </w:rPr>
        <w:t>a</w:t>
      </w:r>
      <w:r w:rsidR="00B242B3" w:rsidRPr="00EA020D">
        <w:rPr>
          <w:rFonts w:ascii="Arial" w:hAnsi="Arial" w:cs="Arial"/>
          <w:color w:val="000000" w:themeColor="text1"/>
          <w:sz w:val="24"/>
          <w:szCs w:val="24"/>
          <w:lang w:val="en-GB"/>
        </w:rPr>
        <w:t>n sebagai berikut</w:t>
      </w:r>
    </w:p>
    <w:p w14:paraId="0267BEFB" w14:textId="77777777" w:rsidR="00B242B3" w:rsidRPr="00EA020D" w:rsidRDefault="00B242B3" w:rsidP="00EA020D">
      <w:pPr>
        <w:spacing w:after="0" w:line="240" w:lineRule="auto"/>
        <w:jc w:val="both"/>
        <w:rPr>
          <w:rFonts w:ascii="Arial" w:hAnsi="Arial" w:cs="Arial"/>
          <w:color w:val="000000" w:themeColor="text1"/>
          <w:sz w:val="24"/>
          <w:szCs w:val="24"/>
          <w:lang w:val="en-GB"/>
        </w:rPr>
      </w:pPr>
    </w:p>
    <w:p w14:paraId="2BC5D1D8" w14:textId="794FC4BF" w:rsidR="00632D3D" w:rsidRPr="00F623BD" w:rsidRDefault="00B242B3" w:rsidP="00F623BD">
      <w:pPr>
        <w:pStyle w:val="ListParagraph"/>
        <w:numPr>
          <w:ilvl w:val="0"/>
          <w:numId w:val="19"/>
        </w:numPr>
        <w:spacing w:after="0" w:line="276"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Dugaan </w:t>
      </w:r>
      <w:r w:rsidR="00F623BD">
        <w:rPr>
          <w:rFonts w:ascii="Arial" w:hAnsi="Arial" w:cs="Arial"/>
          <w:color w:val="000000" w:themeColor="text1"/>
          <w:sz w:val="24"/>
          <w:szCs w:val="24"/>
          <w:lang w:val="en-GB"/>
        </w:rPr>
        <w:t>i</w:t>
      </w:r>
      <w:r w:rsidRPr="00EA020D">
        <w:rPr>
          <w:rFonts w:ascii="Arial" w:hAnsi="Arial" w:cs="Arial"/>
          <w:color w:val="000000" w:themeColor="text1"/>
          <w:sz w:val="24"/>
          <w:szCs w:val="24"/>
          <w:lang w:val="en-GB"/>
        </w:rPr>
        <w:t xml:space="preserve">ntervensi Ketua </w:t>
      </w:r>
      <w:r w:rsidR="00F623BD">
        <w:rPr>
          <w:rFonts w:ascii="Arial" w:hAnsi="Arial" w:cs="Arial"/>
          <w:color w:val="000000" w:themeColor="text1"/>
          <w:sz w:val="24"/>
          <w:szCs w:val="24"/>
          <w:lang w:val="en-GB"/>
        </w:rPr>
        <w:t>Pengadilan Tinggi Agama</w:t>
      </w:r>
      <w:r w:rsidRPr="00EA020D">
        <w:rPr>
          <w:rFonts w:ascii="Arial" w:hAnsi="Arial" w:cs="Arial"/>
          <w:color w:val="000000" w:themeColor="text1"/>
          <w:sz w:val="24"/>
          <w:szCs w:val="24"/>
          <w:lang w:val="en-GB"/>
        </w:rPr>
        <w:t xml:space="preserve"> Padang (Dr. Abd. Hakim, M</w:t>
      </w:r>
      <w:r w:rsidR="00F623B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H</w:t>
      </w:r>
      <w:r w:rsidR="00F623B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I</w:t>
      </w:r>
      <w:r w:rsidR="00F623B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dan Sekretaris </w:t>
      </w:r>
      <w:r w:rsidR="00F623BD">
        <w:rPr>
          <w:rFonts w:ascii="Arial" w:hAnsi="Arial" w:cs="Arial"/>
          <w:color w:val="000000" w:themeColor="text1"/>
          <w:sz w:val="24"/>
          <w:szCs w:val="24"/>
          <w:lang w:val="en-GB"/>
        </w:rPr>
        <w:t>Pengadilan Tinggi Agama</w:t>
      </w:r>
      <w:r w:rsidR="00F623BD" w:rsidRPr="00EA020D">
        <w:rPr>
          <w:rFonts w:ascii="Arial" w:hAnsi="Arial" w:cs="Arial"/>
          <w:color w:val="000000" w:themeColor="text1"/>
          <w:sz w:val="24"/>
          <w:szCs w:val="24"/>
          <w:lang w:val="en-GB"/>
        </w:rPr>
        <w:t xml:space="preserve"> Padang </w:t>
      </w:r>
      <w:r w:rsidRPr="00EA020D">
        <w:rPr>
          <w:rFonts w:ascii="Arial" w:hAnsi="Arial" w:cs="Arial"/>
          <w:color w:val="000000" w:themeColor="text1"/>
          <w:sz w:val="24"/>
          <w:szCs w:val="24"/>
          <w:lang w:val="en-GB"/>
        </w:rPr>
        <w:t>(Dr. Irsyadi, S.Ag</w:t>
      </w:r>
      <w:r w:rsidR="00F623B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M</w:t>
      </w:r>
      <w:r w:rsidR="00F623BD">
        <w:rPr>
          <w:rFonts w:ascii="Arial" w:hAnsi="Arial" w:cs="Arial"/>
          <w:color w:val="000000" w:themeColor="text1"/>
          <w:sz w:val="24"/>
          <w:szCs w:val="24"/>
          <w:lang w:val="en-GB"/>
        </w:rPr>
        <w:t>.Ag.</w:t>
      </w:r>
      <w:r w:rsidRPr="00EA020D">
        <w:rPr>
          <w:rFonts w:ascii="Arial" w:hAnsi="Arial" w:cs="Arial"/>
          <w:color w:val="000000" w:themeColor="text1"/>
          <w:sz w:val="24"/>
          <w:szCs w:val="24"/>
          <w:lang w:val="en-GB"/>
        </w:rPr>
        <w:t>) di</w:t>
      </w:r>
      <w:r w:rsidR="00F623B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lingkungan Pengadilan Tinggi Agama Padang</w:t>
      </w:r>
      <w:r w:rsidR="00F623BD">
        <w:rPr>
          <w:rFonts w:ascii="Arial" w:hAnsi="Arial" w:cs="Arial"/>
          <w:color w:val="000000" w:themeColor="text1"/>
          <w:sz w:val="24"/>
          <w:szCs w:val="24"/>
          <w:lang w:val="en-GB"/>
        </w:rPr>
        <w:t xml:space="preserve"> dengan</w:t>
      </w:r>
      <w:r w:rsidRPr="00EA020D">
        <w:rPr>
          <w:rFonts w:ascii="Arial" w:hAnsi="Arial" w:cs="Arial"/>
          <w:color w:val="000000" w:themeColor="text1"/>
          <w:sz w:val="24"/>
          <w:szCs w:val="24"/>
          <w:lang w:val="en-GB"/>
        </w:rPr>
        <w:t xml:space="preserve"> mengarahkan memilih salah satu penyedia yaitu</w:t>
      </w:r>
      <w:r w:rsidR="00F623BD">
        <w:rPr>
          <w:rFonts w:ascii="Arial" w:hAnsi="Arial" w:cs="Arial"/>
          <w:color w:val="000000" w:themeColor="text1"/>
          <w:sz w:val="24"/>
          <w:szCs w:val="24"/>
          <w:lang w:val="en-GB"/>
        </w:rPr>
        <w:t>;</w:t>
      </w:r>
    </w:p>
    <w:p w14:paraId="492A7151" w14:textId="06761681" w:rsidR="00B242B3" w:rsidRPr="00EA020D" w:rsidRDefault="00B242B3" w:rsidP="00F623BD">
      <w:pPr>
        <w:pStyle w:val="ListParagraph"/>
        <w:numPr>
          <w:ilvl w:val="0"/>
          <w:numId w:val="20"/>
        </w:numPr>
        <w:spacing w:after="0" w:line="276" w:lineRule="auto"/>
        <w:ind w:left="851"/>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LKKBH Fakultas Syariah IAIN (UIN Sje</w:t>
      </w:r>
      <w:r w:rsidR="003C1F47" w:rsidRPr="00EA020D">
        <w:rPr>
          <w:rFonts w:ascii="Arial" w:hAnsi="Arial" w:cs="Arial"/>
          <w:color w:val="000000" w:themeColor="text1"/>
          <w:sz w:val="24"/>
          <w:szCs w:val="24"/>
          <w:lang w:val="en-GB"/>
        </w:rPr>
        <w:t>ch M. Djamil Djambek Bukittinggi</w:t>
      </w:r>
      <w:r w:rsidR="00F623BD">
        <w:rPr>
          <w:rFonts w:ascii="Arial" w:hAnsi="Arial" w:cs="Arial"/>
          <w:color w:val="000000" w:themeColor="text1"/>
          <w:sz w:val="24"/>
          <w:szCs w:val="24"/>
          <w:lang w:val="en-GB"/>
        </w:rPr>
        <w:t>;</w:t>
      </w:r>
    </w:p>
    <w:p w14:paraId="7884C4E7" w14:textId="05174DD5" w:rsidR="003C1F47" w:rsidRPr="00EA020D" w:rsidRDefault="003C1F47" w:rsidP="00F623BD">
      <w:pPr>
        <w:pStyle w:val="ListParagraph"/>
        <w:numPr>
          <w:ilvl w:val="0"/>
          <w:numId w:val="20"/>
        </w:numPr>
        <w:spacing w:after="0" w:line="276" w:lineRule="auto"/>
        <w:ind w:left="851"/>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Pusat Konsultasi dan Bantuan Hukum Fakultas Syariah UIN Imam BonjolnPadang (UIN Imam Bonjol Padang</w:t>
      </w:r>
      <w:r w:rsidR="00F623BD">
        <w:rPr>
          <w:rFonts w:ascii="Arial" w:hAnsi="Arial" w:cs="Arial"/>
          <w:color w:val="000000" w:themeColor="text1"/>
          <w:sz w:val="24"/>
          <w:szCs w:val="24"/>
          <w:lang w:val="en-GB"/>
        </w:rPr>
        <w:t>);</w:t>
      </w:r>
    </w:p>
    <w:p w14:paraId="673347C9" w14:textId="416E4D8C" w:rsidR="003C1F47" w:rsidRPr="00EA020D" w:rsidRDefault="003C1F47" w:rsidP="00F623BD">
      <w:pPr>
        <w:pStyle w:val="ListParagraph"/>
        <w:numPr>
          <w:ilvl w:val="0"/>
          <w:numId w:val="20"/>
        </w:numPr>
        <w:spacing w:after="0" w:line="276" w:lineRule="auto"/>
        <w:ind w:left="851"/>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LKKBH Mahmud Yunus Batusangkar (UIN Mahmud Yunus Batusangkar)</w:t>
      </w:r>
    </w:p>
    <w:p w14:paraId="42131349" w14:textId="77777777" w:rsidR="003C1F47" w:rsidRPr="00F623BD" w:rsidRDefault="003C1F47" w:rsidP="00F623BD">
      <w:pPr>
        <w:pStyle w:val="ListParagraph"/>
        <w:spacing w:after="0" w:line="276" w:lineRule="auto"/>
        <w:ind w:left="709"/>
        <w:jc w:val="both"/>
        <w:rPr>
          <w:rFonts w:ascii="Arial" w:hAnsi="Arial" w:cs="Arial"/>
          <w:color w:val="000000" w:themeColor="text1"/>
          <w:sz w:val="16"/>
          <w:szCs w:val="16"/>
          <w:lang w:val="en-GB"/>
        </w:rPr>
      </w:pPr>
    </w:p>
    <w:p w14:paraId="1BC7BE99" w14:textId="5E4F447D" w:rsidR="003C1F47" w:rsidRPr="00EA020D" w:rsidRDefault="003C1F47" w:rsidP="00F623BD">
      <w:pPr>
        <w:pStyle w:val="ListParagraph"/>
        <w:spacing w:after="0" w:line="276"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Da</w:t>
      </w:r>
      <w:r w:rsidR="00F623BD">
        <w:rPr>
          <w:rFonts w:ascii="Arial" w:hAnsi="Arial" w:cs="Arial"/>
          <w:color w:val="000000" w:themeColor="text1"/>
          <w:sz w:val="24"/>
          <w:szCs w:val="24"/>
          <w:lang w:val="en-GB"/>
        </w:rPr>
        <w:t>l</w:t>
      </w:r>
      <w:r w:rsidRPr="00EA020D">
        <w:rPr>
          <w:rFonts w:ascii="Arial" w:hAnsi="Arial" w:cs="Arial"/>
          <w:color w:val="000000" w:themeColor="text1"/>
          <w:sz w:val="24"/>
          <w:szCs w:val="24"/>
          <w:lang w:val="en-GB"/>
        </w:rPr>
        <w:t xml:space="preserve">am Pengaduan tersebut seolah Saudara Adami Akbar sebagai </w:t>
      </w:r>
      <w:r w:rsidR="00F623BD">
        <w:rPr>
          <w:rFonts w:ascii="Arial" w:hAnsi="Arial" w:cs="Arial"/>
          <w:color w:val="000000" w:themeColor="text1"/>
          <w:sz w:val="24"/>
          <w:szCs w:val="24"/>
          <w:lang w:val="en-GB"/>
        </w:rPr>
        <w:t>D</w:t>
      </w:r>
      <w:r w:rsidRPr="00EA020D">
        <w:rPr>
          <w:rFonts w:ascii="Arial" w:hAnsi="Arial" w:cs="Arial"/>
          <w:color w:val="000000" w:themeColor="text1"/>
          <w:sz w:val="24"/>
          <w:szCs w:val="24"/>
          <w:lang w:val="en-GB"/>
        </w:rPr>
        <w:t>irektur Perkumpulan Lembaga Adami Akbar Chaniago juga menyertai dali</w:t>
      </w:r>
      <w:r w:rsidR="00F623BD">
        <w:rPr>
          <w:rFonts w:ascii="Arial" w:hAnsi="Arial" w:cs="Arial"/>
          <w:color w:val="000000" w:themeColor="text1"/>
          <w:sz w:val="24"/>
          <w:szCs w:val="24"/>
          <w:lang w:val="en-GB"/>
        </w:rPr>
        <w:t>l</w:t>
      </w:r>
      <w:r w:rsidRPr="00EA020D">
        <w:rPr>
          <w:rFonts w:ascii="Arial" w:hAnsi="Arial" w:cs="Arial"/>
          <w:color w:val="000000" w:themeColor="text1"/>
          <w:sz w:val="24"/>
          <w:szCs w:val="24"/>
          <w:lang w:val="en-GB"/>
        </w:rPr>
        <w:t xml:space="preserve"> dasar hukum pelaksanaan Posbakum. Dalam dalil tersebut nyata menyatakan bahwa pelaksanaan posbakum mesti dilakukan oleh Lembaga bukan “PERORANGAN”. Untuk lebih jelasnya akan diuraikan sebagai berikut :</w:t>
      </w:r>
    </w:p>
    <w:p w14:paraId="022EBCA9" w14:textId="77777777" w:rsidR="00B242B3" w:rsidRPr="00EA020D" w:rsidRDefault="00B242B3" w:rsidP="00EA020D">
      <w:pPr>
        <w:spacing w:after="0" w:line="240" w:lineRule="auto"/>
        <w:jc w:val="both"/>
        <w:rPr>
          <w:rFonts w:ascii="Arial" w:hAnsi="Arial" w:cs="Arial"/>
          <w:color w:val="000000" w:themeColor="text1"/>
          <w:sz w:val="24"/>
          <w:szCs w:val="24"/>
          <w:lang w:val="en-GB"/>
        </w:rPr>
      </w:pPr>
    </w:p>
    <w:p w14:paraId="2555CA59" w14:textId="6F19B922" w:rsidR="00D72030" w:rsidRPr="00EA020D" w:rsidRDefault="00F100F3" w:rsidP="00F623BD">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w:t>
      </w:r>
      <w:r w:rsidR="00480DE8" w:rsidRPr="00EA020D">
        <w:rPr>
          <w:rFonts w:ascii="Arial" w:hAnsi="Arial" w:cs="Arial"/>
          <w:color w:val="000000" w:themeColor="text1"/>
          <w:sz w:val="24"/>
          <w:szCs w:val="24"/>
          <w:lang w:val="en-GB"/>
        </w:rPr>
        <w:t xml:space="preserve">. </w:t>
      </w:r>
      <w:r w:rsidR="001424AC" w:rsidRPr="00EA020D">
        <w:rPr>
          <w:rFonts w:ascii="Arial" w:hAnsi="Arial" w:cs="Arial"/>
          <w:color w:val="000000" w:themeColor="text1"/>
          <w:sz w:val="24"/>
          <w:szCs w:val="24"/>
          <w:lang w:val="en-GB"/>
        </w:rPr>
        <w:t>Dasar Hukum</w:t>
      </w:r>
      <w:r w:rsidR="003C1F47" w:rsidRPr="00EA020D">
        <w:rPr>
          <w:rFonts w:ascii="Arial" w:hAnsi="Arial" w:cs="Arial"/>
          <w:color w:val="000000" w:themeColor="text1"/>
          <w:sz w:val="24"/>
          <w:szCs w:val="24"/>
          <w:lang w:val="en-GB"/>
        </w:rPr>
        <w:t xml:space="preserve"> Posbakum</w:t>
      </w:r>
    </w:p>
    <w:p w14:paraId="77D21235" w14:textId="17B9D97A" w:rsidR="00C47DEE" w:rsidRPr="00EA020D" w:rsidRDefault="00C47DEE" w:rsidP="00F623BD">
      <w:pPr>
        <w:numPr>
          <w:ilvl w:val="0"/>
          <w:numId w:val="1"/>
        </w:numPr>
        <w:spacing w:after="0" w:line="240" w:lineRule="auto"/>
        <w:ind w:leftChars="331" w:left="992" w:hangingChars="110" w:hanging="264"/>
        <w:jc w:val="both"/>
        <w:rPr>
          <w:rFonts w:ascii="Arial" w:hAnsi="Arial" w:cs="Arial"/>
          <w:color w:val="000000" w:themeColor="text1"/>
          <w:sz w:val="24"/>
          <w:szCs w:val="24"/>
          <w:lang w:val="en-GB"/>
        </w:rPr>
      </w:pPr>
      <w:r w:rsidRPr="00EA020D">
        <w:rPr>
          <w:rFonts w:ascii="Arial" w:eastAsia="sans-serif" w:hAnsi="Arial" w:cs="Arial"/>
          <w:color w:val="000000" w:themeColor="text1"/>
          <w:sz w:val="24"/>
          <w:szCs w:val="24"/>
          <w:shd w:val="clear" w:color="auto" w:fill="FFFFFF"/>
        </w:rPr>
        <w:t xml:space="preserve">Peraturan Mahkamah Agung </w:t>
      </w:r>
      <w:r w:rsidRPr="00EA020D">
        <w:rPr>
          <w:rFonts w:ascii="Arial" w:eastAsia="sans-serif" w:hAnsi="Arial" w:cs="Arial"/>
          <w:color w:val="000000" w:themeColor="text1"/>
          <w:sz w:val="24"/>
          <w:szCs w:val="24"/>
          <w:shd w:val="clear" w:color="auto" w:fill="FFFFFF"/>
          <w:lang w:val="en-GB"/>
        </w:rPr>
        <w:t xml:space="preserve">Nomor 1 tahun 2014 tentang </w:t>
      </w:r>
      <w:r w:rsidRPr="00EA020D">
        <w:rPr>
          <w:rFonts w:ascii="Arial" w:eastAsia="sans-serif" w:hAnsi="Arial" w:cs="Arial"/>
          <w:color w:val="000000" w:themeColor="text1"/>
          <w:sz w:val="24"/>
          <w:szCs w:val="24"/>
          <w:shd w:val="clear" w:color="auto" w:fill="FFFFFF"/>
        </w:rPr>
        <w:t xml:space="preserve">Pedoman Pemberian Layanan Hukum Bagi Masyarakat Tidak Mampu </w:t>
      </w:r>
      <w:r w:rsidR="00F623BD">
        <w:rPr>
          <w:rFonts w:ascii="Arial" w:eastAsia="sans-serif" w:hAnsi="Arial" w:cs="Arial"/>
          <w:color w:val="000000" w:themeColor="text1"/>
          <w:sz w:val="24"/>
          <w:szCs w:val="24"/>
          <w:shd w:val="clear" w:color="auto" w:fill="FFFFFF"/>
        </w:rPr>
        <w:t>d</w:t>
      </w:r>
      <w:r w:rsidRPr="00EA020D">
        <w:rPr>
          <w:rFonts w:ascii="Arial" w:eastAsia="sans-serif" w:hAnsi="Arial" w:cs="Arial"/>
          <w:color w:val="000000" w:themeColor="text1"/>
          <w:sz w:val="24"/>
          <w:szCs w:val="24"/>
          <w:shd w:val="clear" w:color="auto" w:fill="FFFFFF"/>
        </w:rPr>
        <w:t>i Pengadilan</w:t>
      </w:r>
      <w:r w:rsidRPr="00EA020D">
        <w:rPr>
          <w:rFonts w:ascii="Arial" w:eastAsia="sans-serif" w:hAnsi="Arial" w:cs="Arial"/>
          <w:color w:val="000000" w:themeColor="text1"/>
          <w:sz w:val="24"/>
          <w:szCs w:val="24"/>
          <w:shd w:val="clear" w:color="auto" w:fill="FFFFFF"/>
          <w:lang w:val="en-GB"/>
        </w:rPr>
        <w:t>;</w:t>
      </w:r>
    </w:p>
    <w:p w14:paraId="511167E7" w14:textId="1205FB3B" w:rsidR="00C47DEE" w:rsidRPr="00EA020D" w:rsidRDefault="00C47DEE" w:rsidP="00F623BD">
      <w:pPr>
        <w:numPr>
          <w:ilvl w:val="0"/>
          <w:numId w:val="1"/>
        </w:numPr>
        <w:spacing w:after="0" w:line="240" w:lineRule="auto"/>
        <w:ind w:leftChars="331" w:left="992" w:hangingChars="110" w:hanging="264"/>
        <w:jc w:val="both"/>
        <w:rPr>
          <w:rFonts w:ascii="Arial" w:hAnsi="Arial" w:cs="Arial"/>
          <w:color w:val="000000" w:themeColor="text1"/>
          <w:sz w:val="24"/>
          <w:szCs w:val="24"/>
          <w:lang w:val="en-GB"/>
        </w:rPr>
      </w:pPr>
      <w:r w:rsidRPr="00EA020D">
        <w:rPr>
          <w:rFonts w:ascii="Arial" w:eastAsia="Istok Web" w:hAnsi="Arial" w:cs="Arial"/>
          <w:color w:val="000000" w:themeColor="text1"/>
          <w:sz w:val="24"/>
          <w:szCs w:val="24"/>
          <w:shd w:val="clear" w:color="auto" w:fill="FFFFFF" w:themeFill="background1"/>
        </w:rPr>
        <w:t xml:space="preserve">Surat Edaran </w:t>
      </w:r>
      <w:r w:rsidR="00F623BD" w:rsidRPr="00EA020D">
        <w:rPr>
          <w:rFonts w:ascii="Arial" w:hAnsi="Arial" w:cs="Arial"/>
          <w:color w:val="000000" w:themeColor="text1"/>
          <w:sz w:val="24"/>
          <w:szCs w:val="24"/>
          <w:lang w:val="en-GB"/>
        </w:rPr>
        <w:t xml:space="preserve">Direktur Jenderal Badan Peradilan Agama </w:t>
      </w:r>
      <w:r w:rsidR="00F623BD">
        <w:rPr>
          <w:rFonts w:ascii="Arial" w:eastAsia="Istok Web" w:hAnsi="Arial" w:cs="Arial"/>
          <w:color w:val="000000" w:themeColor="text1"/>
          <w:sz w:val="24"/>
          <w:szCs w:val="24"/>
          <w:shd w:val="clear" w:color="auto" w:fill="FFFFFF" w:themeFill="background1"/>
        </w:rPr>
        <w:t>Mahkamah Agung</w:t>
      </w:r>
      <w:r w:rsidRPr="00EA020D">
        <w:rPr>
          <w:rFonts w:ascii="Arial" w:eastAsia="Istok Web" w:hAnsi="Arial" w:cs="Arial"/>
          <w:color w:val="000000" w:themeColor="text1"/>
          <w:sz w:val="24"/>
          <w:szCs w:val="24"/>
          <w:shd w:val="clear" w:color="auto" w:fill="FFFFFF" w:themeFill="background1"/>
        </w:rPr>
        <w:t xml:space="preserve"> RI Nomor 0508.a/DJA/HK.00/III/2014 Tentang Petunjuk Teknis Pelaksanaan Peraturan Mahkamah Agung RI Nomor 1 Tahun 2014 tentang Pedoman Layanan Hukum Bagi Masyarakat Miskin di Pengadilan</w:t>
      </w:r>
      <w:r w:rsidRPr="00EA020D">
        <w:rPr>
          <w:rFonts w:ascii="Arial" w:eastAsia="Istok Web" w:hAnsi="Arial" w:cs="Arial"/>
          <w:color w:val="000000" w:themeColor="text1"/>
          <w:sz w:val="24"/>
          <w:szCs w:val="24"/>
          <w:shd w:val="clear" w:color="auto" w:fill="FFFFFF" w:themeFill="background1"/>
          <w:lang w:val="en-GB"/>
        </w:rPr>
        <w:t>;</w:t>
      </w:r>
    </w:p>
    <w:p w14:paraId="23CBE202" w14:textId="60BEECDF" w:rsidR="00C47DEE" w:rsidRPr="00EA020D" w:rsidRDefault="00C47DEE" w:rsidP="00F623BD">
      <w:pPr>
        <w:numPr>
          <w:ilvl w:val="0"/>
          <w:numId w:val="1"/>
        </w:numPr>
        <w:shd w:val="clear" w:color="auto" w:fill="FFFFFF" w:themeFill="background1"/>
        <w:spacing w:after="0" w:line="240" w:lineRule="auto"/>
        <w:ind w:leftChars="331" w:left="992" w:hangingChars="110" w:hanging="264"/>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Surat Keputusan Direktur Jenderal Badan Peradilan Agama</w:t>
      </w:r>
      <w:r w:rsidR="00F623BD">
        <w:rPr>
          <w:rFonts w:ascii="Arial" w:hAnsi="Arial" w:cs="Arial"/>
          <w:color w:val="000000" w:themeColor="text1"/>
          <w:sz w:val="24"/>
          <w:szCs w:val="24"/>
          <w:lang w:val="en-GB"/>
        </w:rPr>
        <w:t xml:space="preserve"> </w:t>
      </w:r>
      <w:r w:rsidR="00F623BD">
        <w:rPr>
          <w:rFonts w:ascii="Arial" w:eastAsia="Istok Web" w:hAnsi="Arial" w:cs="Arial"/>
          <w:color w:val="000000" w:themeColor="text1"/>
          <w:sz w:val="24"/>
          <w:szCs w:val="24"/>
          <w:shd w:val="clear" w:color="auto" w:fill="FFFFFF" w:themeFill="background1"/>
        </w:rPr>
        <w:t>Mahkamah Agung</w:t>
      </w:r>
      <w:r w:rsidR="00F623BD">
        <w:rPr>
          <w:rFonts w:ascii="Arial" w:eastAsia="Istok Web" w:hAnsi="Arial" w:cs="Arial"/>
          <w:color w:val="000000" w:themeColor="text1"/>
          <w:sz w:val="24"/>
          <w:szCs w:val="24"/>
          <w:shd w:val="clear" w:color="auto" w:fill="FFFFFF" w:themeFill="background1"/>
        </w:rPr>
        <w:t xml:space="preserve"> RI</w:t>
      </w:r>
      <w:r w:rsidRPr="00EA020D">
        <w:rPr>
          <w:rFonts w:ascii="Arial" w:hAnsi="Arial" w:cs="Arial"/>
          <w:color w:val="000000" w:themeColor="text1"/>
          <w:sz w:val="24"/>
          <w:szCs w:val="24"/>
          <w:lang w:val="en-GB"/>
        </w:rPr>
        <w:t xml:space="preserve"> Nomor 067/DJA/SK.KU1/II/2014 </w:t>
      </w:r>
      <w:r w:rsidR="00F623BD">
        <w:rPr>
          <w:rFonts w:ascii="Arial" w:hAnsi="Arial" w:cs="Arial"/>
          <w:color w:val="000000" w:themeColor="text1"/>
          <w:sz w:val="24"/>
          <w:szCs w:val="24"/>
          <w:lang w:val="en-GB"/>
        </w:rPr>
        <w:t>tentang</w:t>
      </w:r>
      <w:r w:rsidRPr="00EA020D">
        <w:rPr>
          <w:rFonts w:ascii="Arial" w:hAnsi="Arial" w:cs="Arial"/>
          <w:color w:val="000000" w:themeColor="text1"/>
          <w:sz w:val="24"/>
          <w:szCs w:val="24"/>
          <w:lang w:val="en-GB"/>
        </w:rPr>
        <w:t xml:space="preserve"> Petunjuk Teknis Pelaksanaan Anggaran Pos Bantuan Hukum di Lingkungan Peradilan Agama;</w:t>
      </w:r>
    </w:p>
    <w:p w14:paraId="5FAA3F71" w14:textId="18A511E4" w:rsidR="00C47DEE" w:rsidRPr="00EA020D" w:rsidRDefault="00C47DEE" w:rsidP="00F623BD">
      <w:pPr>
        <w:numPr>
          <w:ilvl w:val="0"/>
          <w:numId w:val="1"/>
        </w:numPr>
        <w:shd w:val="clear" w:color="auto" w:fill="FFFFFF" w:themeFill="background1"/>
        <w:spacing w:after="0" w:line="240" w:lineRule="auto"/>
        <w:ind w:leftChars="331" w:left="992" w:hangingChars="110" w:hanging="264"/>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Nota Kese</w:t>
      </w:r>
      <w:r w:rsidR="00CF02EA" w:rsidRPr="00EA020D">
        <w:rPr>
          <w:rFonts w:ascii="Arial" w:hAnsi="Arial" w:cs="Arial"/>
          <w:color w:val="000000" w:themeColor="text1"/>
          <w:sz w:val="24"/>
          <w:szCs w:val="24"/>
          <w:lang w:val="en-GB"/>
        </w:rPr>
        <w:t>pa</w:t>
      </w:r>
      <w:r w:rsidRPr="00EA020D">
        <w:rPr>
          <w:rFonts w:ascii="Arial" w:hAnsi="Arial" w:cs="Arial"/>
          <w:color w:val="000000" w:themeColor="text1"/>
          <w:sz w:val="24"/>
          <w:szCs w:val="24"/>
          <w:lang w:val="en-GB"/>
        </w:rPr>
        <w:t xml:space="preserve">katan antara Direktur Jenderal Badan Peradilan Agama Mahkamah Agung </w:t>
      </w:r>
      <w:r w:rsidR="00F623BD">
        <w:rPr>
          <w:rFonts w:ascii="Arial" w:hAnsi="Arial" w:cs="Arial"/>
          <w:color w:val="000000" w:themeColor="text1"/>
          <w:sz w:val="24"/>
          <w:szCs w:val="24"/>
          <w:lang w:val="en-GB"/>
        </w:rPr>
        <w:t xml:space="preserve">RI </w:t>
      </w:r>
      <w:r w:rsidRPr="00EA020D">
        <w:rPr>
          <w:rFonts w:ascii="Arial" w:hAnsi="Arial" w:cs="Arial"/>
          <w:color w:val="000000" w:themeColor="text1"/>
          <w:sz w:val="24"/>
          <w:szCs w:val="24"/>
          <w:lang w:val="en-GB"/>
        </w:rPr>
        <w:t>dengan Universitas Islam Negeri Imam Bonjol Padang, Universitas Islam Negeri Mahmud Yunus Batusangkar dan Universitas Islam Negeri Syech M. Djamil Djambek Bukittinggi. Kemudian ditindaklanjuti dengan Perjanjian Kerja Sama antara Wakil Rektor III Universitas Islam Negeri Imam Bonjol Padang, Wakil Rektor III Universitas Islam Negeri Mahmud Yunus Batusangkar dan Wakil Rektor III Universitas Islam Negeri Syech M. Djamil Djambek Bukittinggi dengan Ketua Pengadilan Tinggi Agama Padang</w:t>
      </w:r>
      <w:r w:rsidR="00F623BD">
        <w:rPr>
          <w:rFonts w:ascii="Arial" w:hAnsi="Arial" w:cs="Arial"/>
          <w:color w:val="000000" w:themeColor="text1"/>
          <w:sz w:val="24"/>
          <w:szCs w:val="24"/>
          <w:lang w:val="en-GB"/>
        </w:rPr>
        <w:t>.</w:t>
      </w:r>
    </w:p>
    <w:p w14:paraId="53967287" w14:textId="77777777" w:rsidR="00352C41" w:rsidRPr="00EA020D" w:rsidRDefault="00352C41" w:rsidP="00EA020D">
      <w:pPr>
        <w:shd w:val="clear" w:color="auto" w:fill="FFFFFF" w:themeFill="background1"/>
        <w:jc w:val="both"/>
        <w:rPr>
          <w:rFonts w:ascii="Arial" w:hAnsi="Arial" w:cs="Arial"/>
          <w:color w:val="000000" w:themeColor="text1"/>
          <w:sz w:val="24"/>
          <w:szCs w:val="24"/>
          <w:lang w:val="en-GB"/>
        </w:rPr>
      </w:pPr>
    </w:p>
    <w:p w14:paraId="2F3B175D" w14:textId="7F01C2D7" w:rsidR="00C47DEE" w:rsidRPr="00EA020D" w:rsidRDefault="00C47DEE" w:rsidP="00F623BD">
      <w:pPr>
        <w:shd w:val="clear" w:color="auto" w:fill="FFFFFF" w:themeFill="background1"/>
        <w:ind w:left="709"/>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Berdasarkan </w:t>
      </w:r>
      <w:r w:rsidR="00D0057B" w:rsidRPr="00EA020D">
        <w:rPr>
          <w:rFonts w:ascii="Arial" w:hAnsi="Arial" w:cs="Arial"/>
          <w:color w:val="000000" w:themeColor="text1"/>
          <w:sz w:val="24"/>
          <w:szCs w:val="24"/>
          <w:lang w:val="en-GB"/>
        </w:rPr>
        <w:t>Peraturan</w:t>
      </w:r>
      <w:r w:rsidRPr="00EA020D">
        <w:rPr>
          <w:rFonts w:ascii="Arial" w:hAnsi="Arial" w:cs="Arial"/>
          <w:color w:val="000000" w:themeColor="text1"/>
          <w:sz w:val="24"/>
          <w:szCs w:val="24"/>
          <w:lang w:val="en-GB"/>
        </w:rPr>
        <w:t xml:space="preserve"> tersebut di atas maka </w:t>
      </w:r>
      <w:r w:rsidR="00D0057B" w:rsidRPr="00EA020D">
        <w:rPr>
          <w:rFonts w:ascii="Arial" w:hAnsi="Arial" w:cs="Arial"/>
          <w:color w:val="000000" w:themeColor="text1"/>
          <w:sz w:val="24"/>
          <w:szCs w:val="24"/>
          <w:lang w:val="en-GB"/>
        </w:rPr>
        <w:t>dapat dis</w:t>
      </w:r>
      <w:r w:rsidR="00632D3D" w:rsidRPr="00EA020D">
        <w:rPr>
          <w:rFonts w:ascii="Arial" w:hAnsi="Arial" w:cs="Arial"/>
          <w:color w:val="000000" w:themeColor="text1"/>
          <w:sz w:val="24"/>
          <w:szCs w:val="24"/>
          <w:lang w:val="en-GB"/>
        </w:rPr>
        <w:t>i</w:t>
      </w:r>
      <w:r w:rsidR="00D0057B" w:rsidRPr="00EA020D">
        <w:rPr>
          <w:rFonts w:ascii="Arial" w:hAnsi="Arial" w:cs="Arial"/>
          <w:color w:val="000000" w:themeColor="text1"/>
          <w:sz w:val="24"/>
          <w:szCs w:val="24"/>
          <w:lang w:val="en-GB"/>
        </w:rPr>
        <w:t>mpulkan</w:t>
      </w:r>
      <w:r w:rsidRPr="00EA020D">
        <w:rPr>
          <w:rFonts w:ascii="Arial" w:hAnsi="Arial" w:cs="Arial"/>
          <w:color w:val="000000" w:themeColor="text1"/>
          <w:sz w:val="24"/>
          <w:szCs w:val="24"/>
          <w:lang w:val="en-GB"/>
        </w:rPr>
        <w:t xml:space="preserve"> </w:t>
      </w:r>
      <w:r w:rsidR="003553A6" w:rsidRPr="00EA020D">
        <w:rPr>
          <w:rFonts w:ascii="Arial" w:hAnsi="Arial" w:cs="Arial"/>
          <w:color w:val="000000" w:themeColor="text1"/>
          <w:sz w:val="24"/>
          <w:szCs w:val="24"/>
          <w:lang w:val="en-GB"/>
        </w:rPr>
        <w:t xml:space="preserve">bahwa Kerjasama Kelembagaan dengan Pemberi Layanan Posbakum Pengadilan </w:t>
      </w:r>
      <w:r w:rsidRPr="00EA020D">
        <w:rPr>
          <w:rFonts w:ascii="Arial" w:hAnsi="Arial" w:cs="Arial"/>
          <w:color w:val="000000" w:themeColor="text1"/>
          <w:sz w:val="24"/>
          <w:szCs w:val="24"/>
          <w:lang w:val="en-GB"/>
        </w:rPr>
        <w:t>sebagai berikut:</w:t>
      </w:r>
    </w:p>
    <w:p w14:paraId="3D2A61AF" w14:textId="2C5964E0" w:rsidR="003553A6" w:rsidRPr="00EA020D" w:rsidRDefault="00CC7996" w:rsidP="00F623BD">
      <w:pPr>
        <w:pStyle w:val="ListParagraph"/>
        <w:numPr>
          <w:ilvl w:val="0"/>
          <w:numId w:val="25"/>
        </w:numPr>
        <w:shd w:val="clear" w:color="auto" w:fill="FFFFFF" w:themeFill="background1"/>
        <w:jc w:val="both"/>
        <w:rPr>
          <w:rFonts w:ascii="Arial" w:hAnsi="Arial" w:cs="Arial"/>
          <w:color w:val="000000" w:themeColor="text1"/>
          <w:sz w:val="24"/>
          <w:szCs w:val="24"/>
        </w:rPr>
      </w:pPr>
      <w:r w:rsidRPr="00EA020D">
        <w:rPr>
          <w:rFonts w:ascii="Arial" w:hAnsi="Arial" w:cs="Arial"/>
          <w:color w:val="000000" w:themeColor="text1"/>
          <w:sz w:val="24"/>
          <w:szCs w:val="24"/>
        </w:rPr>
        <w:t xml:space="preserve">Bahwa kerjasama kelembagaan dengan Pemberi Layanan Posbakum di Pengadilan sebagaimana dimaksud </w:t>
      </w:r>
      <w:r w:rsidR="00F623BD">
        <w:rPr>
          <w:rFonts w:ascii="Arial" w:hAnsi="Arial" w:cs="Arial"/>
          <w:color w:val="000000" w:themeColor="text1"/>
          <w:sz w:val="24"/>
          <w:szCs w:val="24"/>
        </w:rPr>
        <w:t xml:space="preserve">dan </w:t>
      </w:r>
      <w:r w:rsidR="003553A6" w:rsidRPr="00EA020D">
        <w:rPr>
          <w:rFonts w:ascii="Arial" w:hAnsi="Arial" w:cs="Arial"/>
          <w:color w:val="000000" w:themeColor="text1"/>
          <w:sz w:val="24"/>
          <w:szCs w:val="24"/>
        </w:rPr>
        <w:t xml:space="preserve">diatur </w:t>
      </w:r>
      <w:r w:rsidRPr="00EA020D">
        <w:rPr>
          <w:rFonts w:ascii="Arial" w:hAnsi="Arial" w:cs="Arial"/>
          <w:color w:val="000000" w:themeColor="text1"/>
          <w:sz w:val="24"/>
          <w:szCs w:val="24"/>
        </w:rPr>
        <w:t>dalam Pasal 26 ayat (1) Perma No 1 tahun 2014 tentang Pedoman Pemberian Layanan Hukum Bagi Masyaraka</w:t>
      </w:r>
      <w:r w:rsidR="009A263B" w:rsidRPr="00EA020D">
        <w:rPr>
          <w:rFonts w:ascii="Arial" w:hAnsi="Arial" w:cs="Arial"/>
          <w:color w:val="000000" w:themeColor="text1"/>
          <w:sz w:val="24"/>
          <w:szCs w:val="24"/>
        </w:rPr>
        <w:t>t</w:t>
      </w:r>
      <w:r w:rsidRPr="00EA020D">
        <w:rPr>
          <w:rFonts w:ascii="Arial" w:hAnsi="Arial" w:cs="Arial"/>
          <w:color w:val="000000" w:themeColor="text1"/>
          <w:sz w:val="24"/>
          <w:szCs w:val="24"/>
        </w:rPr>
        <w:t xml:space="preserve"> Tidak Mampu di Pengadilan</w:t>
      </w:r>
      <w:r w:rsidR="009A263B" w:rsidRPr="00EA020D">
        <w:rPr>
          <w:rFonts w:ascii="Arial" w:hAnsi="Arial" w:cs="Arial"/>
          <w:color w:val="000000" w:themeColor="text1"/>
          <w:sz w:val="24"/>
          <w:szCs w:val="24"/>
        </w:rPr>
        <w:t xml:space="preserve"> </w:t>
      </w:r>
      <w:r w:rsidR="003553A6" w:rsidRPr="00EA020D">
        <w:rPr>
          <w:rFonts w:ascii="Arial" w:hAnsi="Arial" w:cs="Arial"/>
          <w:color w:val="000000" w:themeColor="text1"/>
          <w:sz w:val="24"/>
          <w:szCs w:val="24"/>
        </w:rPr>
        <w:t>dinyatakan bahwa:</w:t>
      </w:r>
    </w:p>
    <w:p w14:paraId="3CA9B877" w14:textId="0284B0B3" w:rsidR="00CC7996" w:rsidRPr="00EA020D" w:rsidRDefault="003553A6" w:rsidP="00F623BD">
      <w:pPr>
        <w:pStyle w:val="ListParagraph"/>
        <w:shd w:val="clear" w:color="auto" w:fill="FFFFFF" w:themeFill="background1"/>
        <w:ind w:left="1134" w:hanging="252"/>
        <w:jc w:val="both"/>
        <w:rPr>
          <w:rFonts w:ascii="Arial" w:hAnsi="Arial" w:cs="Arial"/>
          <w:color w:val="000000" w:themeColor="text1"/>
          <w:sz w:val="24"/>
          <w:szCs w:val="24"/>
        </w:rPr>
      </w:pPr>
      <w:r w:rsidRPr="00EA020D">
        <w:rPr>
          <w:rFonts w:ascii="Arial" w:hAnsi="Arial" w:cs="Arial"/>
          <w:color w:val="000000" w:themeColor="text1"/>
          <w:sz w:val="24"/>
          <w:szCs w:val="24"/>
        </w:rPr>
        <w:tab/>
      </w:r>
      <w:r w:rsidR="009A263B" w:rsidRPr="00EA020D">
        <w:rPr>
          <w:rFonts w:ascii="Arial" w:hAnsi="Arial" w:cs="Arial"/>
          <w:color w:val="000000" w:themeColor="text1"/>
          <w:sz w:val="24"/>
          <w:szCs w:val="24"/>
        </w:rPr>
        <w:t>Pada angka (1) disebutkan “</w:t>
      </w:r>
      <w:r w:rsidRPr="00EA020D">
        <w:rPr>
          <w:rFonts w:ascii="Arial" w:hAnsi="Arial" w:cs="Arial"/>
          <w:color w:val="000000" w:themeColor="text1"/>
          <w:sz w:val="24"/>
          <w:szCs w:val="24"/>
        </w:rPr>
        <w:t xml:space="preserve">Kerjasama Kelembagaan dengan Pemberi layanan Posbakum Pengadilan sebagaimana dimaksud dalam pasal 24 ayat (3) </w:t>
      </w:r>
      <w:r w:rsidRPr="00EA020D">
        <w:rPr>
          <w:rFonts w:ascii="Arial" w:hAnsi="Arial" w:cs="Arial"/>
          <w:b/>
          <w:bCs/>
          <w:color w:val="000000" w:themeColor="text1"/>
          <w:sz w:val="24"/>
          <w:szCs w:val="24"/>
        </w:rPr>
        <w:t>WAJIB</w:t>
      </w:r>
      <w:r w:rsidRPr="00EA020D">
        <w:rPr>
          <w:rFonts w:ascii="Arial" w:hAnsi="Arial" w:cs="Arial"/>
          <w:color w:val="000000" w:themeColor="text1"/>
          <w:sz w:val="24"/>
          <w:szCs w:val="24"/>
        </w:rPr>
        <w:t xml:space="preserve"> dilakukan </w:t>
      </w:r>
      <w:r w:rsidR="00AB087B" w:rsidRPr="00EA020D">
        <w:rPr>
          <w:rFonts w:ascii="Arial" w:hAnsi="Arial" w:cs="Arial"/>
          <w:color w:val="000000" w:themeColor="text1"/>
          <w:sz w:val="24"/>
          <w:szCs w:val="24"/>
        </w:rPr>
        <w:t>Pengadilan dengan Lembaga berupa:</w:t>
      </w:r>
      <w:r w:rsidR="00627A6D" w:rsidRPr="00EA020D">
        <w:rPr>
          <w:rFonts w:ascii="Arial" w:hAnsi="Arial" w:cs="Arial"/>
          <w:color w:val="000000" w:themeColor="text1"/>
          <w:sz w:val="24"/>
          <w:szCs w:val="24"/>
        </w:rPr>
        <w:t xml:space="preserve"> </w:t>
      </w:r>
    </w:p>
    <w:p w14:paraId="3776E42A" w14:textId="23BEA1A7" w:rsidR="00CC7996" w:rsidRPr="00EA020D" w:rsidRDefault="00CC7996" w:rsidP="00F623BD">
      <w:pPr>
        <w:pStyle w:val="ListParagraph"/>
        <w:shd w:val="clear" w:color="auto" w:fill="FFFFFF" w:themeFill="background1"/>
        <w:ind w:left="1418" w:hanging="252"/>
        <w:jc w:val="both"/>
        <w:rPr>
          <w:rFonts w:ascii="Arial" w:hAnsi="Arial" w:cs="Arial"/>
          <w:color w:val="000000" w:themeColor="text1"/>
          <w:sz w:val="24"/>
          <w:szCs w:val="24"/>
        </w:rPr>
      </w:pPr>
      <w:r w:rsidRPr="00EA020D">
        <w:rPr>
          <w:rFonts w:ascii="Arial" w:hAnsi="Arial" w:cs="Arial"/>
          <w:color w:val="000000" w:themeColor="text1"/>
          <w:sz w:val="24"/>
          <w:szCs w:val="24"/>
        </w:rPr>
        <w:t xml:space="preserve">a. Lembaga Masyarakat Sipil Penyedia Advokasi Hukum; dari/atau </w:t>
      </w:r>
    </w:p>
    <w:p w14:paraId="33AF2E1B" w14:textId="02FD3FFC" w:rsidR="00CC7996" w:rsidRPr="00EA020D" w:rsidRDefault="00CC7996" w:rsidP="00F623BD">
      <w:pPr>
        <w:pStyle w:val="ListParagraph"/>
        <w:shd w:val="clear" w:color="auto" w:fill="FFFFFF" w:themeFill="background1"/>
        <w:ind w:left="1418" w:hanging="252"/>
        <w:jc w:val="both"/>
        <w:rPr>
          <w:rFonts w:ascii="Arial" w:hAnsi="Arial" w:cs="Arial"/>
          <w:color w:val="000000" w:themeColor="text1"/>
          <w:sz w:val="24"/>
          <w:szCs w:val="24"/>
        </w:rPr>
      </w:pPr>
      <w:r w:rsidRPr="00EA020D">
        <w:rPr>
          <w:rFonts w:ascii="Arial" w:hAnsi="Arial" w:cs="Arial"/>
          <w:color w:val="000000" w:themeColor="text1"/>
          <w:sz w:val="24"/>
          <w:szCs w:val="24"/>
        </w:rPr>
        <w:t xml:space="preserve">b. Unit kerja advokasi hukum pada Organisasi Profesi Advokat; dan/atau </w:t>
      </w:r>
    </w:p>
    <w:p w14:paraId="2007F147" w14:textId="3CE3AA09" w:rsidR="00CC7996" w:rsidRDefault="00CC7996" w:rsidP="00F623BD">
      <w:pPr>
        <w:pStyle w:val="ListParagraph"/>
        <w:shd w:val="clear" w:color="auto" w:fill="FFFFFF" w:themeFill="background1"/>
        <w:ind w:left="1418" w:hanging="252"/>
        <w:jc w:val="both"/>
        <w:rPr>
          <w:rFonts w:ascii="Arial" w:hAnsi="Arial" w:cs="Arial"/>
          <w:color w:val="000000" w:themeColor="text1"/>
          <w:sz w:val="24"/>
          <w:szCs w:val="24"/>
        </w:rPr>
      </w:pPr>
      <w:r w:rsidRPr="00EA020D">
        <w:rPr>
          <w:rFonts w:ascii="Arial" w:hAnsi="Arial" w:cs="Arial"/>
          <w:color w:val="000000" w:themeColor="text1"/>
          <w:sz w:val="24"/>
          <w:szCs w:val="24"/>
        </w:rPr>
        <w:t>c. Lembaga</w:t>
      </w:r>
      <w:r w:rsidR="009A263B" w:rsidRPr="00EA020D">
        <w:rPr>
          <w:rFonts w:ascii="Arial" w:hAnsi="Arial" w:cs="Arial"/>
          <w:color w:val="000000" w:themeColor="text1"/>
          <w:sz w:val="24"/>
          <w:szCs w:val="24"/>
        </w:rPr>
        <w:t xml:space="preserve"> </w:t>
      </w:r>
      <w:r w:rsidRPr="00EA020D">
        <w:rPr>
          <w:rFonts w:ascii="Arial" w:hAnsi="Arial" w:cs="Arial"/>
          <w:color w:val="000000" w:themeColor="text1"/>
          <w:sz w:val="24"/>
          <w:szCs w:val="24"/>
        </w:rPr>
        <w:t>Konsultasi dan Bantuan Hukum Perguruan Tinggi.</w:t>
      </w:r>
    </w:p>
    <w:p w14:paraId="14533D80" w14:textId="77777777" w:rsidR="00F623BD" w:rsidRPr="00EA020D" w:rsidRDefault="00F623BD" w:rsidP="00F623BD">
      <w:pPr>
        <w:pStyle w:val="ListParagraph"/>
        <w:shd w:val="clear" w:color="auto" w:fill="FFFFFF" w:themeFill="background1"/>
        <w:ind w:left="1418" w:hanging="252"/>
        <w:jc w:val="both"/>
        <w:rPr>
          <w:rFonts w:ascii="Arial" w:hAnsi="Arial" w:cs="Arial"/>
          <w:color w:val="000000" w:themeColor="text1"/>
          <w:sz w:val="24"/>
          <w:szCs w:val="24"/>
        </w:rPr>
      </w:pPr>
    </w:p>
    <w:p w14:paraId="3300B31A" w14:textId="0E18902E" w:rsidR="009A263B" w:rsidRPr="00EA020D" w:rsidRDefault="009A263B" w:rsidP="00F623BD">
      <w:pPr>
        <w:pStyle w:val="ListParagraph"/>
        <w:shd w:val="clear" w:color="auto" w:fill="FFFFFF" w:themeFill="background1"/>
        <w:spacing w:after="0" w:line="240" w:lineRule="auto"/>
        <w:ind w:left="1134"/>
        <w:jc w:val="both"/>
        <w:rPr>
          <w:rFonts w:ascii="Arial" w:hAnsi="Arial" w:cs="Arial"/>
          <w:color w:val="000000" w:themeColor="text1"/>
          <w:sz w:val="24"/>
          <w:szCs w:val="24"/>
        </w:rPr>
      </w:pPr>
      <w:r w:rsidRPr="00EA020D">
        <w:rPr>
          <w:rFonts w:ascii="Arial" w:hAnsi="Arial" w:cs="Arial"/>
          <w:color w:val="000000" w:themeColor="text1"/>
          <w:sz w:val="24"/>
          <w:szCs w:val="24"/>
        </w:rPr>
        <w:t>Dari angka (1) pasal 26 ini dapat disimpulk</w:t>
      </w:r>
      <w:r w:rsidR="00F623BD">
        <w:rPr>
          <w:rFonts w:ascii="Arial" w:hAnsi="Arial" w:cs="Arial"/>
          <w:color w:val="000000" w:themeColor="text1"/>
          <w:sz w:val="24"/>
          <w:szCs w:val="24"/>
        </w:rPr>
        <w:t>a</w:t>
      </w:r>
      <w:r w:rsidRPr="00EA020D">
        <w:rPr>
          <w:rFonts w:ascii="Arial" w:hAnsi="Arial" w:cs="Arial"/>
          <w:color w:val="000000" w:themeColor="text1"/>
          <w:sz w:val="24"/>
          <w:szCs w:val="24"/>
        </w:rPr>
        <w:t>n bahwa Kerjasama Kelembagaan atau Pengadilan Agama WAJIB menggunakan Lembaga, unit kerja advokasi dan L</w:t>
      </w:r>
      <w:r w:rsidR="00514DE8" w:rsidRPr="00EA020D">
        <w:rPr>
          <w:rFonts w:ascii="Arial" w:hAnsi="Arial" w:cs="Arial"/>
          <w:color w:val="000000" w:themeColor="text1"/>
          <w:sz w:val="24"/>
          <w:szCs w:val="24"/>
        </w:rPr>
        <w:t>KBH Perguruan Tinggi</w:t>
      </w:r>
      <w:r w:rsidR="00F100F3" w:rsidRPr="00EA020D">
        <w:rPr>
          <w:rFonts w:ascii="Arial" w:hAnsi="Arial" w:cs="Arial"/>
          <w:color w:val="000000" w:themeColor="text1"/>
          <w:sz w:val="24"/>
          <w:szCs w:val="24"/>
        </w:rPr>
        <w:t>.</w:t>
      </w:r>
    </w:p>
    <w:p w14:paraId="398EB3DD" w14:textId="5F5FEF74" w:rsidR="00CC7996" w:rsidRDefault="00514DE8" w:rsidP="00F623BD">
      <w:pPr>
        <w:pStyle w:val="ListParagraph"/>
        <w:shd w:val="clear" w:color="auto" w:fill="FFFFFF" w:themeFill="background1"/>
        <w:spacing w:after="0" w:line="240" w:lineRule="auto"/>
        <w:ind w:left="1134"/>
        <w:jc w:val="both"/>
        <w:rPr>
          <w:rFonts w:ascii="Arial" w:hAnsi="Arial" w:cs="Arial"/>
          <w:color w:val="000000" w:themeColor="text1"/>
          <w:sz w:val="24"/>
          <w:szCs w:val="24"/>
        </w:rPr>
      </w:pPr>
      <w:r w:rsidRPr="00EA020D">
        <w:rPr>
          <w:rFonts w:ascii="Arial" w:hAnsi="Arial" w:cs="Arial"/>
          <w:color w:val="000000" w:themeColor="text1"/>
          <w:sz w:val="24"/>
          <w:szCs w:val="24"/>
        </w:rPr>
        <w:t xml:space="preserve">Bila pada </w:t>
      </w:r>
      <w:r w:rsidR="008D44C4" w:rsidRPr="00EA020D">
        <w:rPr>
          <w:rFonts w:ascii="Arial" w:hAnsi="Arial" w:cs="Arial"/>
          <w:color w:val="000000" w:themeColor="text1"/>
          <w:sz w:val="24"/>
          <w:szCs w:val="24"/>
        </w:rPr>
        <w:t>angka 1</w:t>
      </w:r>
      <w:r w:rsidRPr="00EA020D">
        <w:rPr>
          <w:rFonts w:ascii="Arial" w:hAnsi="Arial" w:cs="Arial"/>
          <w:color w:val="000000" w:themeColor="text1"/>
          <w:sz w:val="24"/>
          <w:szCs w:val="24"/>
        </w:rPr>
        <w:t xml:space="preserve"> (</w:t>
      </w:r>
      <w:r w:rsidR="008D44C4" w:rsidRPr="00EA020D">
        <w:rPr>
          <w:rFonts w:ascii="Arial" w:hAnsi="Arial" w:cs="Arial"/>
          <w:color w:val="000000" w:themeColor="text1"/>
          <w:sz w:val="24"/>
          <w:szCs w:val="24"/>
        </w:rPr>
        <w:t>satu</w:t>
      </w:r>
      <w:r w:rsidRPr="00EA020D">
        <w:rPr>
          <w:rFonts w:ascii="Arial" w:hAnsi="Arial" w:cs="Arial"/>
          <w:color w:val="000000" w:themeColor="text1"/>
          <w:sz w:val="24"/>
          <w:szCs w:val="24"/>
        </w:rPr>
        <w:t>) Lembaga di atas tidak ada maka Pada angka (7) pasal 26 dinya</w:t>
      </w:r>
      <w:r w:rsidR="00A15901" w:rsidRPr="00EA020D">
        <w:rPr>
          <w:rFonts w:ascii="Arial" w:hAnsi="Arial" w:cs="Arial"/>
          <w:color w:val="000000" w:themeColor="text1"/>
          <w:sz w:val="24"/>
          <w:szCs w:val="24"/>
        </w:rPr>
        <w:t>takan bahwa “D</w:t>
      </w:r>
      <w:r w:rsidR="00CC7996" w:rsidRPr="00EA020D">
        <w:rPr>
          <w:rFonts w:ascii="Arial" w:hAnsi="Arial" w:cs="Arial"/>
          <w:color w:val="000000" w:themeColor="text1"/>
          <w:sz w:val="24"/>
          <w:szCs w:val="24"/>
        </w:rPr>
        <w:t>alam hal kerjasama dengan Pemberi Layanan Posbakum Pengadilan</w:t>
      </w:r>
      <w:r w:rsidR="008D44C4" w:rsidRPr="00EA020D">
        <w:rPr>
          <w:rFonts w:ascii="Arial" w:hAnsi="Arial" w:cs="Arial"/>
          <w:color w:val="000000" w:themeColor="text1"/>
          <w:sz w:val="24"/>
          <w:szCs w:val="24"/>
        </w:rPr>
        <w:t xml:space="preserve"> </w:t>
      </w:r>
      <w:r w:rsidR="00CC7996" w:rsidRPr="00EA020D">
        <w:rPr>
          <w:rFonts w:ascii="Arial" w:hAnsi="Arial" w:cs="Arial"/>
          <w:color w:val="000000" w:themeColor="text1"/>
          <w:sz w:val="24"/>
          <w:szCs w:val="24"/>
        </w:rPr>
        <w:t>terpaksa dilakukan sementara dengan perseorangan sambil menunggu adanya Lembaga yang memenuhi syarat sebagaimana dimaksud dalam ayat (1), maka dilakukan melalui suatu perjanjian kerjasama yang berlaku dan dievaluasi untuk satu tahun anggaran</w:t>
      </w:r>
      <w:r w:rsidR="00A15901" w:rsidRPr="00EA020D">
        <w:rPr>
          <w:rFonts w:ascii="Arial" w:hAnsi="Arial" w:cs="Arial"/>
          <w:color w:val="000000" w:themeColor="text1"/>
          <w:sz w:val="24"/>
          <w:szCs w:val="24"/>
        </w:rPr>
        <w:t>.</w:t>
      </w:r>
    </w:p>
    <w:p w14:paraId="4F146688" w14:textId="77777777" w:rsidR="00B34247" w:rsidRPr="00EA020D" w:rsidRDefault="00B34247" w:rsidP="00F623BD">
      <w:pPr>
        <w:pStyle w:val="ListParagraph"/>
        <w:shd w:val="clear" w:color="auto" w:fill="FFFFFF" w:themeFill="background1"/>
        <w:spacing w:after="0" w:line="240" w:lineRule="auto"/>
        <w:ind w:left="1134"/>
        <w:jc w:val="both"/>
        <w:rPr>
          <w:rFonts w:ascii="Arial" w:hAnsi="Arial" w:cs="Arial"/>
          <w:color w:val="000000" w:themeColor="text1"/>
          <w:sz w:val="24"/>
          <w:szCs w:val="24"/>
        </w:rPr>
      </w:pPr>
    </w:p>
    <w:p w14:paraId="6EBB14D1" w14:textId="7DB9FF81" w:rsidR="00627A6D" w:rsidRPr="00B34247" w:rsidRDefault="00A15901" w:rsidP="00B34247">
      <w:pPr>
        <w:pStyle w:val="ListParagraph"/>
        <w:shd w:val="clear" w:color="auto" w:fill="FFFFFF" w:themeFill="background1"/>
        <w:spacing w:after="0" w:line="240" w:lineRule="auto"/>
        <w:ind w:left="1134"/>
        <w:jc w:val="both"/>
        <w:rPr>
          <w:rFonts w:ascii="Arial" w:hAnsi="Arial" w:cs="Arial"/>
          <w:color w:val="000000" w:themeColor="text1"/>
          <w:sz w:val="24"/>
          <w:szCs w:val="24"/>
        </w:rPr>
      </w:pPr>
      <w:r w:rsidRPr="00EA020D">
        <w:rPr>
          <w:rFonts w:ascii="Arial" w:hAnsi="Arial" w:cs="Arial"/>
          <w:color w:val="000000" w:themeColor="text1"/>
          <w:sz w:val="24"/>
          <w:szCs w:val="24"/>
        </w:rPr>
        <w:t>Pasal 26 angka (1) sd angka (7) memberikan makna kejelasan bahwa tidak boleh melakukan Kerjasama dengan Adokad perorangan kecuali dalam kondisi terpa</w:t>
      </w:r>
      <w:r w:rsidR="008D44C4" w:rsidRPr="00EA020D">
        <w:rPr>
          <w:rFonts w:ascii="Arial" w:hAnsi="Arial" w:cs="Arial"/>
          <w:color w:val="000000" w:themeColor="text1"/>
          <w:sz w:val="24"/>
          <w:szCs w:val="24"/>
        </w:rPr>
        <w:t>k</w:t>
      </w:r>
      <w:r w:rsidRPr="00EA020D">
        <w:rPr>
          <w:rFonts w:ascii="Arial" w:hAnsi="Arial" w:cs="Arial"/>
          <w:color w:val="000000" w:themeColor="text1"/>
          <w:sz w:val="24"/>
          <w:szCs w:val="24"/>
        </w:rPr>
        <w:t>sa dan keterpaksaan itu pun hanya satu tahun anggaran.</w:t>
      </w:r>
      <w:r w:rsidR="00B34247">
        <w:rPr>
          <w:rFonts w:ascii="Arial" w:hAnsi="Arial" w:cs="Arial"/>
          <w:color w:val="000000" w:themeColor="text1"/>
          <w:sz w:val="24"/>
          <w:szCs w:val="24"/>
        </w:rPr>
        <w:t xml:space="preserve"> </w:t>
      </w:r>
      <w:r w:rsidR="00627A6D" w:rsidRPr="00B34247">
        <w:rPr>
          <w:rFonts w:ascii="Arial" w:hAnsi="Arial" w:cs="Arial"/>
          <w:color w:val="000000" w:themeColor="text1"/>
          <w:sz w:val="24"/>
          <w:szCs w:val="24"/>
          <w:lang w:val="en-GB"/>
        </w:rPr>
        <w:t xml:space="preserve">Kemudian </w:t>
      </w:r>
      <w:r w:rsidR="008D44C4" w:rsidRPr="00B34247">
        <w:rPr>
          <w:rFonts w:ascii="Arial" w:hAnsi="Arial" w:cs="Arial"/>
          <w:color w:val="000000" w:themeColor="text1"/>
          <w:sz w:val="24"/>
          <w:szCs w:val="24"/>
          <w:lang w:val="en-GB"/>
        </w:rPr>
        <w:t>tidak lagi memakai advok</w:t>
      </w:r>
      <w:r w:rsidR="00B34247">
        <w:rPr>
          <w:rFonts w:ascii="Arial" w:hAnsi="Arial" w:cs="Arial"/>
          <w:color w:val="000000" w:themeColor="text1"/>
          <w:sz w:val="24"/>
          <w:szCs w:val="24"/>
          <w:lang w:val="en-GB"/>
        </w:rPr>
        <w:t>at</w:t>
      </w:r>
      <w:r w:rsidR="008D44C4" w:rsidRPr="00B34247">
        <w:rPr>
          <w:rFonts w:ascii="Arial" w:hAnsi="Arial" w:cs="Arial"/>
          <w:color w:val="000000" w:themeColor="text1"/>
          <w:sz w:val="24"/>
          <w:szCs w:val="24"/>
          <w:lang w:val="en-GB"/>
        </w:rPr>
        <w:t xml:space="preserve"> perorangan </w:t>
      </w:r>
      <w:r w:rsidR="00627A6D" w:rsidRPr="00B34247">
        <w:rPr>
          <w:rFonts w:ascii="Arial" w:hAnsi="Arial" w:cs="Arial"/>
          <w:color w:val="000000" w:themeColor="text1"/>
          <w:sz w:val="24"/>
          <w:szCs w:val="24"/>
          <w:lang w:val="en-GB"/>
        </w:rPr>
        <w:t>di pertegas dengan Surat Keputusan Direktur Jenderal Badan Peradilan Agama</w:t>
      </w:r>
      <w:r w:rsidR="00B34247">
        <w:rPr>
          <w:rFonts w:ascii="Arial" w:hAnsi="Arial" w:cs="Arial"/>
          <w:color w:val="000000" w:themeColor="text1"/>
          <w:sz w:val="24"/>
          <w:szCs w:val="24"/>
          <w:lang w:val="en-GB"/>
        </w:rPr>
        <w:t xml:space="preserve"> Mahkamah Agung RI</w:t>
      </w:r>
      <w:r w:rsidR="00627A6D" w:rsidRPr="00B34247">
        <w:rPr>
          <w:rFonts w:ascii="Arial" w:hAnsi="Arial" w:cs="Arial"/>
          <w:color w:val="000000" w:themeColor="text1"/>
          <w:sz w:val="24"/>
          <w:szCs w:val="24"/>
          <w:lang w:val="en-GB"/>
        </w:rPr>
        <w:t xml:space="preserve"> Nomor</w:t>
      </w:r>
      <w:r w:rsidR="00B34247">
        <w:rPr>
          <w:rFonts w:ascii="Arial" w:hAnsi="Arial" w:cs="Arial"/>
          <w:color w:val="000000" w:themeColor="text1"/>
          <w:sz w:val="24"/>
          <w:szCs w:val="24"/>
          <w:lang w:val="en-GB"/>
        </w:rPr>
        <w:t xml:space="preserve"> </w:t>
      </w:r>
      <w:r w:rsidR="00627A6D" w:rsidRPr="00B34247">
        <w:rPr>
          <w:rFonts w:ascii="Arial" w:hAnsi="Arial" w:cs="Arial"/>
          <w:color w:val="000000" w:themeColor="text1"/>
          <w:sz w:val="24"/>
          <w:szCs w:val="24"/>
          <w:lang w:val="en-GB"/>
        </w:rPr>
        <w:t>067/DJA/SK.KU1/II/2024</w:t>
      </w:r>
      <w:r w:rsidR="00B34247">
        <w:rPr>
          <w:rFonts w:ascii="Arial" w:hAnsi="Arial" w:cs="Arial"/>
          <w:color w:val="000000" w:themeColor="text1"/>
          <w:sz w:val="24"/>
          <w:szCs w:val="24"/>
          <w:lang w:val="en-GB"/>
        </w:rPr>
        <w:t xml:space="preserve"> tentang</w:t>
      </w:r>
      <w:r w:rsidR="00627A6D" w:rsidRPr="00B34247">
        <w:rPr>
          <w:rFonts w:ascii="Arial" w:hAnsi="Arial" w:cs="Arial"/>
          <w:color w:val="000000" w:themeColor="text1"/>
          <w:sz w:val="24"/>
          <w:szCs w:val="24"/>
          <w:lang w:val="en-GB"/>
        </w:rPr>
        <w:t xml:space="preserve"> Petunjuk Teknis Pelaksanaan Anggaran Pos Bantuan Hukum di Lingkungan Peradilan Agama</w:t>
      </w:r>
      <w:r w:rsidR="00B34247">
        <w:rPr>
          <w:rFonts w:ascii="Arial" w:hAnsi="Arial" w:cs="Arial"/>
          <w:color w:val="000000" w:themeColor="text1"/>
          <w:sz w:val="24"/>
          <w:szCs w:val="24"/>
          <w:lang w:val="en-GB"/>
        </w:rPr>
        <w:t xml:space="preserve">, </w:t>
      </w:r>
      <w:r w:rsidR="00627A6D" w:rsidRPr="00B34247">
        <w:rPr>
          <w:rFonts w:ascii="Arial" w:hAnsi="Arial" w:cs="Arial"/>
          <w:color w:val="000000" w:themeColor="text1"/>
          <w:sz w:val="24"/>
          <w:szCs w:val="24"/>
          <w:lang w:val="en-GB"/>
        </w:rPr>
        <w:t>yang dimaksud Lembaga pemberi layanan posbakum pen</w:t>
      </w:r>
      <w:r w:rsidR="00B34247">
        <w:rPr>
          <w:rFonts w:ascii="Arial" w:hAnsi="Arial" w:cs="Arial"/>
          <w:color w:val="000000" w:themeColor="text1"/>
          <w:sz w:val="24"/>
          <w:szCs w:val="24"/>
          <w:lang w:val="en-GB"/>
        </w:rPr>
        <w:t>ga</w:t>
      </w:r>
      <w:r w:rsidR="00627A6D" w:rsidRPr="00B34247">
        <w:rPr>
          <w:rFonts w:ascii="Arial" w:hAnsi="Arial" w:cs="Arial"/>
          <w:color w:val="000000" w:themeColor="text1"/>
          <w:sz w:val="24"/>
          <w:szCs w:val="24"/>
          <w:lang w:val="en-GB"/>
        </w:rPr>
        <w:t xml:space="preserve">dilan </w:t>
      </w:r>
      <w:r w:rsidR="00B34247">
        <w:rPr>
          <w:rFonts w:ascii="Arial" w:hAnsi="Arial" w:cs="Arial"/>
          <w:color w:val="000000" w:themeColor="text1"/>
          <w:sz w:val="24"/>
          <w:szCs w:val="24"/>
          <w:lang w:val="en-GB"/>
        </w:rPr>
        <w:t>hanya:</w:t>
      </w:r>
    </w:p>
    <w:p w14:paraId="1A1A7C48" w14:textId="3B74D3F2" w:rsidR="00627A6D" w:rsidRPr="00EA020D" w:rsidRDefault="00627A6D" w:rsidP="00B34247">
      <w:pPr>
        <w:pStyle w:val="ListParagraph"/>
        <w:numPr>
          <w:ilvl w:val="0"/>
          <w:numId w:val="10"/>
        </w:numPr>
        <w:ind w:left="156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Lembaga masyarakat sipil penyedia advokasi hukum dan/atau</w:t>
      </w:r>
    </w:p>
    <w:p w14:paraId="051E8E6E" w14:textId="1FE18808" w:rsidR="00627A6D" w:rsidRPr="00EA020D" w:rsidRDefault="00627A6D" w:rsidP="00B34247">
      <w:pPr>
        <w:pStyle w:val="ListParagraph"/>
        <w:numPr>
          <w:ilvl w:val="0"/>
          <w:numId w:val="10"/>
        </w:numPr>
        <w:ind w:left="156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Unit kerja advokasi hukum pada organisasi profesi advokasi dan/atau </w:t>
      </w:r>
    </w:p>
    <w:p w14:paraId="004AD540" w14:textId="77777777" w:rsidR="00627A6D" w:rsidRPr="00EA020D" w:rsidRDefault="00627A6D" w:rsidP="00B34247">
      <w:pPr>
        <w:pStyle w:val="ListParagraph"/>
        <w:numPr>
          <w:ilvl w:val="0"/>
          <w:numId w:val="10"/>
        </w:numPr>
        <w:ind w:left="156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Lembaga konsultasi dan bantuan hukum di perguruan tinggi </w:t>
      </w:r>
    </w:p>
    <w:p w14:paraId="51E3B012" w14:textId="77777777" w:rsidR="00627A6D" w:rsidRPr="00EA020D" w:rsidRDefault="00627A6D" w:rsidP="00EA020D">
      <w:pPr>
        <w:pStyle w:val="ListParagraph"/>
        <w:ind w:left="252" w:hanging="14"/>
        <w:jc w:val="both"/>
        <w:rPr>
          <w:rFonts w:ascii="Arial" w:hAnsi="Arial" w:cs="Arial"/>
          <w:color w:val="000000" w:themeColor="text1"/>
          <w:sz w:val="24"/>
          <w:szCs w:val="24"/>
          <w:lang w:val="en-GB"/>
        </w:rPr>
      </w:pPr>
    </w:p>
    <w:p w14:paraId="26E688BF" w14:textId="5113C01D" w:rsidR="00627A6D" w:rsidRPr="00EA020D" w:rsidRDefault="00627A6D" w:rsidP="00B34247">
      <w:pPr>
        <w:pStyle w:val="ListParagraph"/>
        <w:ind w:left="1134" w:hanging="14"/>
        <w:jc w:val="both"/>
        <w:rPr>
          <w:rFonts w:ascii="Arial" w:hAnsi="Arial" w:cs="Arial"/>
          <w:color w:val="000000" w:themeColor="text1"/>
          <w:sz w:val="24"/>
          <w:szCs w:val="24"/>
        </w:rPr>
      </w:pPr>
      <w:r w:rsidRPr="00EA020D">
        <w:rPr>
          <w:rFonts w:ascii="Arial" w:hAnsi="Arial" w:cs="Arial"/>
          <w:color w:val="000000" w:themeColor="text1"/>
          <w:sz w:val="24"/>
          <w:szCs w:val="24"/>
          <w:lang w:val="en-GB"/>
        </w:rPr>
        <w:t>Petunjuk yang tercantum da</w:t>
      </w:r>
      <w:r w:rsidR="008D44C4" w:rsidRPr="00EA020D">
        <w:rPr>
          <w:rFonts w:ascii="Arial" w:hAnsi="Arial" w:cs="Arial"/>
          <w:color w:val="000000" w:themeColor="text1"/>
          <w:sz w:val="24"/>
          <w:szCs w:val="24"/>
          <w:lang w:val="en-GB"/>
        </w:rPr>
        <w:t>l</w:t>
      </w:r>
      <w:r w:rsidRPr="00EA020D">
        <w:rPr>
          <w:rFonts w:ascii="Arial" w:hAnsi="Arial" w:cs="Arial"/>
          <w:color w:val="000000" w:themeColor="text1"/>
          <w:sz w:val="24"/>
          <w:szCs w:val="24"/>
          <w:lang w:val="en-GB"/>
        </w:rPr>
        <w:t xml:space="preserve">am Surat Keputusan </w:t>
      </w:r>
      <w:r w:rsidR="00B34247" w:rsidRPr="00B34247">
        <w:rPr>
          <w:rFonts w:ascii="Arial" w:hAnsi="Arial" w:cs="Arial"/>
          <w:color w:val="000000" w:themeColor="text1"/>
          <w:sz w:val="24"/>
          <w:szCs w:val="24"/>
          <w:lang w:val="en-GB"/>
        </w:rPr>
        <w:t>Direktur Jenderal Badan Peradilan Agama</w:t>
      </w:r>
      <w:r w:rsidR="00B34247">
        <w:rPr>
          <w:rFonts w:ascii="Arial" w:hAnsi="Arial" w:cs="Arial"/>
          <w:color w:val="000000" w:themeColor="text1"/>
          <w:sz w:val="24"/>
          <w:szCs w:val="24"/>
          <w:lang w:val="en-GB"/>
        </w:rPr>
        <w:t xml:space="preserve"> Mahkamah Agung RI</w:t>
      </w:r>
      <w:r w:rsidR="00B34247" w:rsidRPr="00EA020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 xml:space="preserve">ini adalah suatu bentuk penegasan dari Pada </w:t>
      </w:r>
      <w:r w:rsidRPr="00EA020D">
        <w:rPr>
          <w:rFonts w:ascii="Arial" w:hAnsi="Arial" w:cs="Arial"/>
          <w:color w:val="000000" w:themeColor="text1"/>
          <w:sz w:val="24"/>
          <w:szCs w:val="24"/>
        </w:rPr>
        <w:t xml:space="preserve">Peraturan Mahkamah Agung </w:t>
      </w:r>
      <w:r w:rsidRPr="00EA020D">
        <w:rPr>
          <w:rFonts w:ascii="Arial" w:hAnsi="Arial" w:cs="Arial"/>
          <w:color w:val="000000" w:themeColor="text1"/>
          <w:sz w:val="24"/>
          <w:szCs w:val="24"/>
          <w:lang w:val="en-GB"/>
        </w:rPr>
        <w:t xml:space="preserve">Nomor 1 tahun 2014 tentang </w:t>
      </w:r>
      <w:r w:rsidRPr="00EA020D">
        <w:rPr>
          <w:rFonts w:ascii="Arial" w:hAnsi="Arial" w:cs="Arial"/>
          <w:color w:val="000000" w:themeColor="text1"/>
          <w:sz w:val="24"/>
          <w:szCs w:val="24"/>
        </w:rPr>
        <w:t>Pedoman Pemberian Layanan Hukum Bagi Masyarakat Tidak Mampu Di Pengadilan pada pasal 26  ang (1) sd angka (7)</w:t>
      </w:r>
      <w:r w:rsidR="00B34247">
        <w:rPr>
          <w:rFonts w:ascii="Arial" w:hAnsi="Arial" w:cs="Arial"/>
          <w:color w:val="000000" w:themeColor="text1"/>
          <w:sz w:val="24"/>
          <w:szCs w:val="24"/>
        </w:rPr>
        <w:t>, a</w:t>
      </w:r>
      <w:r w:rsidRPr="00EA020D">
        <w:rPr>
          <w:rFonts w:ascii="Arial" w:hAnsi="Arial" w:cs="Arial"/>
          <w:color w:val="000000" w:themeColor="text1"/>
          <w:sz w:val="24"/>
          <w:szCs w:val="24"/>
        </w:rPr>
        <w:t xml:space="preserve">rtinya </w:t>
      </w:r>
      <w:r w:rsidRPr="00EA020D">
        <w:rPr>
          <w:rFonts w:ascii="Arial" w:hAnsi="Arial" w:cs="Arial"/>
          <w:color w:val="000000" w:themeColor="text1"/>
          <w:sz w:val="24"/>
          <w:szCs w:val="24"/>
          <w:lang w:val="en-GB"/>
        </w:rPr>
        <w:t xml:space="preserve">Surat Keputusan </w:t>
      </w:r>
      <w:r w:rsidR="00B34247" w:rsidRPr="00B34247">
        <w:rPr>
          <w:rFonts w:ascii="Arial" w:hAnsi="Arial" w:cs="Arial"/>
          <w:color w:val="000000" w:themeColor="text1"/>
          <w:sz w:val="24"/>
          <w:szCs w:val="24"/>
          <w:lang w:val="en-GB"/>
        </w:rPr>
        <w:t>Direktur Jenderal Badan Peradilan Agama</w:t>
      </w:r>
      <w:r w:rsidR="00B34247">
        <w:rPr>
          <w:rFonts w:ascii="Arial" w:hAnsi="Arial" w:cs="Arial"/>
          <w:color w:val="000000" w:themeColor="text1"/>
          <w:sz w:val="24"/>
          <w:szCs w:val="24"/>
          <w:lang w:val="en-GB"/>
        </w:rPr>
        <w:t xml:space="preserve"> Mahkamah Agung RI</w:t>
      </w:r>
      <w:r w:rsidR="00B34247" w:rsidRPr="00EA020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Nomor 067/DJA/SK.KU1/II/2024</w:t>
      </w:r>
      <w:r w:rsidR="00B34247">
        <w:rPr>
          <w:rFonts w:ascii="Arial" w:hAnsi="Arial" w:cs="Arial"/>
          <w:color w:val="000000" w:themeColor="text1"/>
          <w:sz w:val="24"/>
          <w:szCs w:val="24"/>
          <w:lang w:val="en-GB"/>
        </w:rPr>
        <w:t xml:space="preserve"> tentang</w:t>
      </w:r>
      <w:r w:rsidRPr="00EA020D">
        <w:rPr>
          <w:rFonts w:ascii="Arial" w:hAnsi="Arial" w:cs="Arial"/>
          <w:color w:val="000000" w:themeColor="text1"/>
          <w:sz w:val="24"/>
          <w:szCs w:val="24"/>
          <w:lang w:val="en-GB"/>
        </w:rPr>
        <w:t xml:space="preserve"> Petunjuk Teknis Pelaksanaan Anggaran Pos Bantuan Hukum di Lingkungan Peradilan Agama tidak lagi memakai advok</w:t>
      </w:r>
      <w:r w:rsidR="00B34247">
        <w:rPr>
          <w:rFonts w:ascii="Arial" w:hAnsi="Arial" w:cs="Arial"/>
          <w:color w:val="000000" w:themeColor="text1"/>
          <w:sz w:val="24"/>
          <w:szCs w:val="24"/>
          <w:lang w:val="en-GB"/>
        </w:rPr>
        <w:t>at</w:t>
      </w:r>
      <w:r w:rsidRPr="00EA020D">
        <w:rPr>
          <w:rFonts w:ascii="Arial" w:hAnsi="Arial" w:cs="Arial"/>
          <w:color w:val="000000" w:themeColor="text1"/>
          <w:sz w:val="24"/>
          <w:szCs w:val="24"/>
          <w:lang w:val="en-GB"/>
        </w:rPr>
        <w:t xml:space="preserve"> perseorangan.</w:t>
      </w:r>
    </w:p>
    <w:p w14:paraId="32CA7274" w14:textId="77777777" w:rsidR="00627A6D" w:rsidRPr="00EA020D" w:rsidRDefault="00627A6D" w:rsidP="00EA020D">
      <w:pPr>
        <w:pStyle w:val="ListParagraph"/>
        <w:shd w:val="clear" w:color="auto" w:fill="FFFFFF" w:themeFill="background1"/>
        <w:spacing w:after="0" w:line="240" w:lineRule="auto"/>
        <w:ind w:left="252" w:hanging="14"/>
        <w:jc w:val="both"/>
        <w:rPr>
          <w:rFonts w:ascii="Arial" w:hAnsi="Arial" w:cs="Arial"/>
          <w:color w:val="000000" w:themeColor="text1"/>
          <w:sz w:val="24"/>
          <w:szCs w:val="24"/>
        </w:rPr>
      </w:pPr>
    </w:p>
    <w:p w14:paraId="24493CBA" w14:textId="2EBC054E" w:rsidR="00A15901" w:rsidRPr="00EA020D" w:rsidRDefault="00B34247" w:rsidP="00B34247">
      <w:pPr>
        <w:spacing w:after="0" w:line="240" w:lineRule="auto"/>
        <w:ind w:left="1134" w:hanging="266"/>
        <w:jc w:val="both"/>
        <w:rPr>
          <w:rFonts w:ascii="Arial" w:hAnsi="Arial" w:cs="Arial"/>
          <w:color w:val="000000" w:themeColor="text1"/>
          <w:sz w:val="24"/>
          <w:szCs w:val="24"/>
          <w:lang w:val="en-GB"/>
        </w:rPr>
      </w:pPr>
      <w:r>
        <w:rPr>
          <w:rFonts w:ascii="Arial" w:hAnsi="Arial" w:cs="Arial"/>
          <w:color w:val="000000" w:themeColor="text1"/>
          <w:sz w:val="24"/>
          <w:szCs w:val="24"/>
        </w:rPr>
        <w:t>2</w:t>
      </w:r>
      <w:r w:rsidR="00BF1C1D" w:rsidRPr="00EA020D">
        <w:rPr>
          <w:rFonts w:ascii="Arial" w:hAnsi="Arial" w:cs="Arial"/>
          <w:color w:val="000000" w:themeColor="text1"/>
          <w:sz w:val="24"/>
          <w:szCs w:val="24"/>
        </w:rPr>
        <w:t>. Bahwa Pengadilan Tinggi Agama Padang menindaklanjuti amanat Perma No 1 Tahun 2014 tentang  Pedoman Pemberian Layanan Hukum Bagi Masyaraka</w:t>
      </w:r>
      <w:r>
        <w:rPr>
          <w:rFonts w:ascii="Arial" w:hAnsi="Arial" w:cs="Arial"/>
          <w:color w:val="000000" w:themeColor="text1"/>
          <w:sz w:val="24"/>
          <w:szCs w:val="24"/>
        </w:rPr>
        <w:t>t</w:t>
      </w:r>
      <w:r w:rsidR="00BF1C1D" w:rsidRPr="00EA020D">
        <w:rPr>
          <w:rFonts w:ascii="Arial" w:hAnsi="Arial" w:cs="Arial"/>
          <w:color w:val="000000" w:themeColor="text1"/>
          <w:sz w:val="24"/>
          <w:szCs w:val="24"/>
        </w:rPr>
        <w:t xml:space="preserve"> Tidak Mampu di Pengadilan, </w:t>
      </w:r>
      <w:r w:rsidR="00BF1C1D" w:rsidRPr="00EA020D">
        <w:rPr>
          <w:rFonts w:ascii="Arial" w:eastAsia="Istok Web" w:hAnsi="Arial" w:cs="Arial"/>
          <w:color w:val="000000" w:themeColor="text1"/>
          <w:sz w:val="24"/>
          <w:szCs w:val="24"/>
          <w:shd w:val="clear" w:color="auto" w:fill="FFFFFF" w:themeFill="background1"/>
        </w:rPr>
        <w:t xml:space="preserve">Surat Edaran </w:t>
      </w:r>
      <w:r w:rsidRPr="00B34247">
        <w:rPr>
          <w:rFonts w:ascii="Arial" w:hAnsi="Arial" w:cs="Arial"/>
          <w:color w:val="000000" w:themeColor="text1"/>
          <w:sz w:val="24"/>
          <w:szCs w:val="24"/>
          <w:lang w:val="en-GB"/>
        </w:rPr>
        <w:t>Direktur Jenderal Badan Peradilan Agama</w:t>
      </w:r>
      <w:r>
        <w:rPr>
          <w:rFonts w:ascii="Arial" w:hAnsi="Arial" w:cs="Arial"/>
          <w:color w:val="000000" w:themeColor="text1"/>
          <w:sz w:val="24"/>
          <w:szCs w:val="24"/>
          <w:lang w:val="en-GB"/>
        </w:rPr>
        <w:t xml:space="preserve"> Mahkamah Agung RI</w:t>
      </w:r>
      <w:r w:rsidR="00BF1C1D" w:rsidRPr="00EA020D">
        <w:rPr>
          <w:rFonts w:ascii="Arial" w:eastAsia="Istok Web" w:hAnsi="Arial" w:cs="Arial"/>
          <w:color w:val="000000" w:themeColor="text1"/>
          <w:sz w:val="24"/>
          <w:szCs w:val="24"/>
          <w:shd w:val="clear" w:color="auto" w:fill="FFFFFF" w:themeFill="background1"/>
        </w:rPr>
        <w:t xml:space="preserve"> Nomor 0508.a/DJA/HK.00/III/2014 Tentang Petunjuk Teknis Pelaksanaan Peraturan Mahkamah Agung RI Nomor 1 Tahun 2014 tentang Pedoman Layanan Hukum Bagi  Masyarakat Miskin di Pengadilan</w:t>
      </w:r>
      <w:r w:rsidR="00BF1C1D" w:rsidRPr="00EA020D">
        <w:rPr>
          <w:rFonts w:ascii="Arial" w:eastAsia="Istok Web" w:hAnsi="Arial" w:cs="Arial"/>
          <w:color w:val="000000" w:themeColor="text1"/>
          <w:sz w:val="24"/>
          <w:szCs w:val="24"/>
          <w:shd w:val="clear" w:color="auto" w:fill="FFFFFF" w:themeFill="background1"/>
          <w:lang w:val="en-GB"/>
        </w:rPr>
        <w:t xml:space="preserve"> dan </w:t>
      </w:r>
      <w:r w:rsidR="00BF1C1D" w:rsidRPr="00EA020D">
        <w:rPr>
          <w:rFonts w:ascii="Arial" w:hAnsi="Arial" w:cs="Arial"/>
          <w:color w:val="000000" w:themeColor="text1"/>
          <w:sz w:val="24"/>
          <w:szCs w:val="24"/>
          <w:lang w:val="en-GB"/>
        </w:rPr>
        <w:t>Surat Keputusan Direktur Jenderal Badan Peradilan Agama Nomor 067/DJA/SK.KU1/II/2014, perihal Petunjuk Teknis Pelaksanaan Anggaran Pos Bantuan Hukum di Lingkungan Peradilan Agama</w:t>
      </w:r>
      <w:r>
        <w:rPr>
          <w:rFonts w:ascii="Arial" w:hAnsi="Arial" w:cs="Arial"/>
          <w:color w:val="000000" w:themeColor="text1"/>
          <w:sz w:val="24"/>
          <w:szCs w:val="24"/>
          <w:lang w:val="en-GB"/>
        </w:rPr>
        <w:t xml:space="preserve"> d</w:t>
      </w:r>
      <w:r w:rsidR="00A15901" w:rsidRPr="00EA020D">
        <w:rPr>
          <w:rFonts w:ascii="Arial" w:hAnsi="Arial" w:cs="Arial"/>
          <w:color w:val="000000" w:themeColor="text1"/>
          <w:sz w:val="24"/>
          <w:szCs w:val="24"/>
          <w:lang w:val="en-GB"/>
        </w:rPr>
        <w:t>engan melakukan</w:t>
      </w:r>
    </w:p>
    <w:p w14:paraId="69EB268A" w14:textId="54321E34" w:rsidR="00BF1C1D" w:rsidRDefault="00B34247" w:rsidP="00B34247">
      <w:pPr>
        <w:spacing w:after="0" w:line="240" w:lineRule="auto"/>
        <w:ind w:left="1134"/>
        <w:jc w:val="both"/>
        <w:rPr>
          <w:rFonts w:ascii="Arial" w:hAnsi="Arial" w:cs="Arial"/>
          <w:color w:val="000000" w:themeColor="text1"/>
          <w:sz w:val="24"/>
          <w:szCs w:val="24"/>
          <w:lang w:val="en-GB"/>
        </w:rPr>
      </w:pPr>
      <w:r>
        <w:rPr>
          <w:rFonts w:ascii="Arial" w:hAnsi="Arial" w:cs="Arial"/>
          <w:color w:val="000000" w:themeColor="text1"/>
          <w:sz w:val="24"/>
          <w:szCs w:val="24"/>
          <w:lang w:val="en-GB"/>
        </w:rPr>
        <w:t>P</w:t>
      </w:r>
      <w:r w:rsidR="00BF1C1D" w:rsidRPr="00EA020D">
        <w:rPr>
          <w:rFonts w:ascii="Arial" w:hAnsi="Arial" w:cs="Arial"/>
          <w:color w:val="000000" w:themeColor="text1"/>
          <w:sz w:val="24"/>
          <w:szCs w:val="24"/>
          <w:lang w:val="en-GB"/>
        </w:rPr>
        <w:t xml:space="preserve">enandatangan Nota Kesepahaman antara Direktur Jenderal Badan Peradilan Agama </w:t>
      </w:r>
      <w:r>
        <w:rPr>
          <w:rFonts w:ascii="Arial" w:hAnsi="Arial" w:cs="Arial"/>
          <w:color w:val="000000" w:themeColor="text1"/>
          <w:sz w:val="24"/>
          <w:szCs w:val="24"/>
          <w:lang w:val="en-GB"/>
        </w:rPr>
        <w:t xml:space="preserve">Mahkamah Agung RI </w:t>
      </w:r>
      <w:r w:rsidR="00BF1C1D" w:rsidRPr="00EA020D">
        <w:rPr>
          <w:rFonts w:ascii="Arial" w:hAnsi="Arial" w:cs="Arial"/>
          <w:color w:val="000000" w:themeColor="text1"/>
          <w:sz w:val="24"/>
          <w:szCs w:val="24"/>
          <w:lang w:val="en-GB"/>
        </w:rPr>
        <w:t>dengan Universitas Islam Negeri Imam Bonjol Padang, Universitas Islam Negeri Mahmud Yunus Batusangkar dan Universitas Islam Negeri Syech M. Djamil Djambek Bukittinggi</w:t>
      </w:r>
      <w:r>
        <w:rPr>
          <w:rFonts w:ascii="Arial" w:hAnsi="Arial" w:cs="Arial"/>
          <w:color w:val="000000" w:themeColor="text1"/>
          <w:sz w:val="24"/>
          <w:szCs w:val="24"/>
          <w:lang w:val="en-GB"/>
        </w:rPr>
        <w:t xml:space="preserve"> s</w:t>
      </w:r>
      <w:r w:rsidR="00D53928" w:rsidRPr="00EA020D">
        <w:rPr>
          <w:rFonts w:ascii="Arial" w:hAnsi="Arial" w:cs="Arial"/>
          <w:color w:val="000000" w:themeColor="text1"/>
          <w:sz w:val="24"/>
          <w:szCs w:val="24"/>
          <w:lang w:val="en-GB"/>
        </w:rPr>
        <w:t xml:space="preserve">ebagai bentuk program prioritas </w:t>
      </w:r>
      <w:r w:rsidRPr="00EA020D">
        <w:rPr>
          <w:rFonts w:ascii="Arial" w:hAnsi="Arial" w:cs="Arial"/>
          <w:color w:val="000000" w:themeColor="text1"/>
          <w:sz w:val="24"/>
          <w:szCs w:val="24"/>
          <w:lang w:val="en-GB"/>
        </w:rPr>
        <w:t>Direktur Jenderal Badan Peradilan Agama</w:t>
      </w:r>
      <w:r w:rsidRPr="00EA020D">
        <w:rPr>
          <w:rFonts w:ascii="Arial" w:hAnsi="Arial" w:cs="Arial"/>
          <w:color w:val="000000" w:themeColor="text1"/>
          <w:sz w:val="24"/>
          <w:szCs w:val="24"/>
          <w:lang w:val="en-GB"/>
        </w:rPr>
        <w:t xml:space="preserve"> </w:t>
      </w:r>
      <w:r w:rsidR="00D53928" w:rsidRPr="00EA020D">
        <w:rPr>
          <w:rFonts w:ascii="Arial" w:hAnsi="Arial" w:cs="Arial"/>
          <w:color w:val="000000" w:themeColor="text1"/>
          <w:sz w:val="24"/>
          <w:szCs w:val="24"/>
          <w:lang w:val="en-GB"/>
        </w:rPr>
        <w:t>“</w:t>
      </w:r>
      <w:r w:rsidR="00D53928" w:rsidRPr="00EA020D">
        <w:rPr>
          <w:rFonts w:ascii="Arial" w:hAnsi="Arial" w:cs="Arial"/>
          <w:b/>
          <w:bCs/>
          <w:color w:val="000000" w:themeColor="text1"/>
          <w:sz w:val="24"/>
          <w:szCs w:val="24"/>
          <w:lang w:val="en-GB"/>
        </w:rPr>
        <w:t>Goes to Kampus</w:t>
      </w:r>
      <w:r w:rsidR="00D53928" w:rsidRPr="00EA020D">
        <w:rPr>
          <w:rFonts w:ascii="Arial" w:hAnsi="Arial" w:cs="Arial"/>
          <w:color w:val="000000" w:themeColor="text1"/>
          <w:sz w:val="24"/>
          <w:szCs w:val="24"/>
          <w:lang w:val="en-GB"/>
        </w:rPr>
        <w:t xml:space="preserve">”. Dari </w:t>
      </w:r>
      <w:r>
        <w:rPr>
          <w:rFonts w:ascii="Arial" w:hAnsi="Arial" w:cs="Arial"/>
          <w:color w:val="000000" w:themeColor="text1"/>
          <w:sz w:val="24"/>
          <w:szCs w:val="24"/>
          <w:lang w:val="en-GB"/>
        </w:rPr>
        <w:t>P</w:t>
      </w:r>
      <w:r w:rsidRPr="00EA020D">
        <w:rPr>
          <w:rFonts w:ascii="Arial" w:hAnsi="Arial" w:cs="Arial"/>
          <w:color w:val="000000" w:themeColor="text1"/>
          <w:sz w:val="24"/>
          <w:szCs w:val="24"/>
          <w:lang w:val="en-GB"/>
        </w:rPr>
        <w:t>enandatangan Nota Kesepahaman</w:t>
      </w:r>
      <w:r w:rsidR="00D53928" w:rsidRPr="00EA020D">
        <w:rPr>
          <w:rFonts w:ascii="Arial" w:hAnsi="Arial" w:cs="Arial"/>
          <w:color w:val="000000" w:themeColor="text1"/>
          <w:sz w:val="24"/>
          <w:szCs w:val="24"/>
          <w:lang w:val="en-GB"/>
        </w:rPr>
        <w:t xml:space="preserve"> tersebut dilanjutkan dengan Penandatangan Kerjasama (PKS) antara Rektor III dengan Ketua Pengadilan Agama Padang</w:t>
      </w:r>
      <w:r w:rsidR="00355532" w:rsidRPr="00EA020D">
        <w:rPr>
          <w:rFonts w:ascii="Arial" w:hAnsi="Arial" w:cs="Arial"/>
          <w:color w:val="000000" w:themeColor="text1"/>
          <w:sz w:val="24"/>
          <w:szCs w:val="24"/>
          <w:lang w:val="en-GB"/>
        </w:rPr>
        <w:t xml:space="preserve"> dan Semua Ketua Pengadilan Agama se wilaya</w:t>
      </w:r>
      <w:r>
        <w:rPr>
          <w:rFonts w:ascii="Arial" w:hAnsi="Arial" w:cs="Arial"/>
          <w:color w:val="000000" w:themeColor="text1"/>
          <w:sz w:val="24"/>
          <w:szCs w:val="24"/>
          <w:lang w:val="en-GB"/>
        </w:rPr>
        <w:t>h</w:t>
      </w:r>
      <w:r w:rsidR="00355532" w:rsidRPr="00EA020D">
        <w:rPr>
          <w:rFonts w:ascii="Arial" w:hAnsi="Arial" w:cs="Arial"/>
          <w:color w:val="000000" w:themeColor="text1"/>
          <w:sz w:val="24"/>
          <w:szCs w:val="24"/>
          <w:lang w:val="en-GB"/>
        </w:rPr>
        <w:t xml:space="preserve"> Pengadilan Tinggi Agama Padang.</w:t>
      </w:r>
      <w:r w:rsidR="00D53928" w:rsidRPr="00EA020D">
        <w:rPr>
          <w:rFonts w:ascii="Arial" w:hAnsi="Arial" w:cs="Arial"/>
          <w:color w:val="000000" w:themeColor="text1"/>
          <w:sz w:val="24"/>
          <w:szCs w:val="24"/>
          <w:lang w:val="en-GB"/>
        </w:rPr>
        <w:t xml:space="preserve"> S</w:t>
      </w:r>
      <w:r w:rsidR="00BF1C1D" w:rsidRPr="00EA020D">
        <w:rPr>
          <w:rFonts w:ascii="Arial" w:hAnsi="Arial" w:cs="Arial"/>
          <w:color w:val="000000" w:themeColor="text1"/>
          <w:sz w:val="24"/>
          <w:szCs w:val="24"/>
          <w:lang w:val="en-GB"/>
        </w:rPr>
        <w:t xml:space="preserve">alah satu klausulnya berbunyi adalah </w:t>
      </w:r>
      <w:r>
        <w:rPr>
          <w:rFonts w:ascii="Arial" w:hAnsi="Arial" w:cs="Arial"/>
          <w:color w:val="000000" w:themeColor="text1"/>
          <w:sz w:val="24"/>
          <w:szCs w:val="24"/>
          <w:lang w:val="en-GB"/>
        </w:rPr>
        <w:t>m</w:t>
      </w:r>
      <w:r w:rsidR="00411D2A" w:rsidRPr="00EA020D">
        <w:rPr>
          <w:rFonts w:ascii="Arial" w:hAnsi="Arial" w:cs="Arial"/>
          <w:color w:val="000000" w:themeColor="text1"/>
          <w:sz w:val="24"/>
          <w:szCs w:val="24"/>
          <w:lang w:val="en-GB"/>
        </w:rPr>
        <w:t xml:space="preserve">enyiapkan Lembaga Konsultasi dan Bantuan Hukum (LKBH) pada masing-masing Universitas Islam Negeri sebagai penyedia Posbakum pada Pengadilan Agama di </w:t>
      </w:r>
      <w:r>
        <w:rPr>
          <w:rFonts w:ascii="Arial" w:hAnsi="Arial" w:cs="Arial"/>
          <w:color w:val="000000" w:themeColor="text1"/>
          <w:sz w:val="24"/>
          <w:szCs w:val="24"/>
          <w:lang w:val="en-GB"/>
        </w:rPr>
        <w:t>l</w:t>
      </w:r>
      <w:r w:rsidR="00411D2A" w:rsidRPr="00EA020D">
        <w:rPr>
          <w:rFonts w:ascii="Arial" w:hAnsi="Arial" w:cs="Arial"/>
          <w:color w:val="000000" w:themeColor="text1"/>
          <w:sz w:val="24"/>
          <w:szCs w:val="24"/>
          <w:lang w:val="en-GB"/>
        </w:rPr>
        <w:t>ingkungan Pengadilan Tinggi Agama Padang;</w:t>
      </w:r>
    </w:p>
    <w:p w14:paraId="03570D61" w14:textId="77777777" w:rsidR="00B34247" w:rsidRPr="00EA020D" w:rsidRDefault="00B34247" w:rsidP="00B34247">
      <w:pPr>
        <w:spacing w:after="0" w:line="240" w:lineRule="auto"/>
        <w:ind w:left="1134"/>
        <w:jc w:val="both"/>
        <w:rPr>
          <w:rFonts w:ascii="Arial" w:hAnsi="Arial" w:cs="Arial"/>
          <w:color w:val="000000" w:themeColor="text1"/>
          <w:sz w:val="24"/>
          <w:szCs w:val="24"/>
          <w:lang w:val="en-GB"/>
        </w:rPr>
      </w:pPr>
    </w:p>
    <w:p w14:paraId="2EBF0610" w14:textId="0ED870F2" w:rsidR="00411D2A" w:rsidRPr="00EA020D" w:rsidRDefault="00B34247" w:rsidP="00B34247">
      <w:pPr>
        <w:spacing w:after="0" w:line="240" w:lineRule="auto"/>
        <w:ind w:left="1134" w:hanging="266"/>
        <w:jc w:val="both"/>
        <w:rPr>
          <w:rFonts w:ascii="Arial" w:hAnsi="Arial" w:cs="Arial"/>
          <w:color w:val="000000" w:themeColor="text1"/>
          <w:sz w:val="24"/>
          <w:szCs w:val="24"/>
        </w:rPr>
      </w:pPr>
      <w:r>
        <w:rPr>
          <w:rFonts w:ascii="Arial" w:hAnsi="Arial" w:cs="Arial"/>
          <w:color w:val="000000" w:themeColor="text1"/>
          <w:sz w:val="24"/>
          <w:szCs w:val="24"/>
        </w:rPr>
        <w:t>3</w:t>
      </w:r>
      <w:r w:rsidR="00411D2A" w:rsidRPr="00EA020D">
        <w:rPr>
          <w:rFonts w:ascii="Arial" w:hAnsi="Arial" w:cs="Arial"/>
          <w:color w:val="000000" w:themeColor="text1"/>
          <w:sz w:val="24"/>
          <w:szCs w:val="24"/>
        </w:rPr>
        <w:t>.</w:t>
      </w:r>
      <w:r w:rsidR="001803D7">
        <w:rPr>
          <w:rFonts w:ascii="Arial" w:hAnsi="Arial" w:cs="Arial"/>
          <w:color w:val="000000" w:themeColor="text1"/>
          <w:sz w:val="24"/>
          <w:szCs w:val="24"/>
        </w:rPr>
        <w:tab/>
      </w:r>
      <w:r w:rsidR="00411D2A" w:rsidRPr="00EA020D">
        <w:rPr>
          <w:rFonts w:ascii="Arial" w:hAnsi="Arial" w:cs="Arial"/>
          <w:color w:val="000000" w:themeColor="text1"/>
          <w:sz w:val="24"/>
          <w:szCs w:val="24"/>
        </w:rPr>
        <w:t xml:space="preserve">Bahwa pimpinan Pengadilan Tinggi Agama Padang </w:t>
      </w:r>
      <w:r w:rsidR="00355532" w:rsidRPr="00EA020D">
        <w:rPr>
          <w:rFonts w:ascii="Arial" w:hAnsi="Arial" w:cs="Arial"/>
          <w:color w:val="000000" w:themeColor="text1"/>
          <w:sz w:val="24"/>
          <w:szCs w:val="24"/>
        </w:rPr>
        <w:t xml:space="preserve">setelah penandatanganan MoU dan PKS </w:t>
      </w:r>
      <w:r w:rsidR="00411D2A" w:rsidRPr="00EA020D">
        <w:rPr>
          <w:rFonts w:ascii="Arial" w:hAnsi="Arial" w:cs="Arial"/>
          <w:color w:val="000000" w:themeColor="text1"/>
          <w:sz w:val="24"/>
          <w:szCs w:val="24"/>
        </w:rPr>
        <w:t>telah melakukan sosialisasi</w:t>
      </w:r>
      <w:r w:rsidR="00355532" w:rsidRPr="00EA020D">
        <w:rPr>
          <w:rFonts w:ascii="Arial" w:hAnsi="Arial" w:cs="Arial"/>
          <w:color w:val="000000" w:themeColor="text1"/>
          <w:sz w:val="24"/>
          <w:szCs w:val="24"/>
        </w:rPr>
        <w:t xml:space="preserve"> baik isi MoU dan PKS maupun</w:t>
      </w:r>
      <w:r w:rsidR="00411D2A" w:rsidRPr="00EA020D">
        <w:rPr>
          <w:rFonts w:ascii="Arial" w:hAnsi="Arial" w:cs="Arial"/>
          <w:color w:val="000000" w:themeColor="text1"/>
          <w:sz w:val="24"/>
          <w:szCs w:val="24"/>
        </w:rPr>
        <w:t xml:space="preserve"> semua peraturan tentang pelaksanaan Pemberi Layanan Posbakum Pengadilan</w:t>
      </w:r>
      <w:r w:rsidR="001803D7">
        <w:rPr>
          <w:rFonts w:ascii="Arial" w:hAnsi="Arial" w:cs="Arial"/>
          <w:color w:val="000000" w:themeColor="text1"/>
          <w:sz w:val="24"/>
          <w:szCs w:val="24"/>
        </w:rPr>
        <w:t xml:space="preserve"> pada kegiatan </w:t>
      </w:r>
      <w:r w:rsidR="005421F2" w:rsidRPr="00EA020D">
        <w:rPr>
          <w:rFonts w:ascii="Arial" w:hAnsi="Arial" w:cs="Arial"/>
          <w:color w:val="000000" w:themeColor="text1"/>
          <w:sz w:val="24"/>
          <w:szCs w:val="24"/>
        </w:rPr>
        <w:t>di Hotel Grand Zuri</w:t>
      </w:r>
      <w:r w:rsidR="001F2ADF" w:rsidRPr="00EA020D">
        <w:rPr>
          <w:rFonts w:ascii="Arial" w:hAnsi="Arial" w:cs="Arial"/>
          <w:color w:val="000000" w:themeColor="text1"/>
          <w:sz w:val="24"/>
          <w:szCs w:val="24"/>
        </w:rPr>
        <w:t xml:space="preserve"> tanggal 10 sd 12 Desember 2024.</w:t>
      </w:r>
    </w:p>
    <w:p w14:paraId="6573AD3C" w14:textId="77777777" w:rsidR="00F100F3" w:rsidRPr="00EA020D" w:rsidRDefault="00F100F3" w:rsidP="00EA020D">
      <w:pPr>
        <w:spacing w:after="0" w:line="240" w:lineRule="auto"/>
        <w:ind w:left="266" w:hanging="266"/>
        <w:jc w:val="both"/>
        <w:rPr>
          <w:rFonts w:ascii="Arial" w:hAnsi="Arial" w:cs="Arial"/>
          <w:color w:val="000000" w:themeColor="text1"/>
          <w:sz w:val="24"/>
          <w:szCs w:val="24"/>
        </w:rPr>
      </w:pPr>
    </w:p>
    <w:p w14:paraId="69C51084" w14:textId="43DC921D" w:rsidR="00F100F3" w:rsidRPr="00EA020D" w:rsidRDefault="00F100F3" w:rsidP="00EA020D">
      <w:pPr>
        <w:spacing w:after="0" w:line="240" w:lineRule="auto"/>
        <w:jc w:val="both"/>
        <w:rPr>
          <w:rFonts w:ascii="Arial" w:hAnsi="Arial" w:cs="Arial"/>
          <w:color w:val="000000" w:themeColor="text1"/>
          <w:sz w:val="24"/>
          <w:szCs w:val="24"/>
        </w:rPr>
      </w:pPr>
      <w:r w:rsidRPr="00EA020D">
        <w:rPr>
          <w:rFonts w:ascii="Arial" w:hAnsi="Arial" w:cs="Arial"/>
          <w:color w:val="000000" w:themeColor="text1"/>
          <w:sz w:val="24"/>
          <w:szCs w:val="24"/>
        </w:rPr>
        <w:t xml:space="preserve">B. Kriteria Lembaga advoked dan perorangan </w:t>
      </w:r>
      <w:r w:rsidR="001F2ADF" w:rsidRPr="00EA020D">
        <w:rPr>
          <w:rFonts w:ascii="Arial" w:hAnsi="Arial" w:cs="Arial"/>
          <w:color w:val="000000" w:themeColor="text1"/>
          <w:sz w:val="24"/>
          <w:szCs w:val="24"/>
        </w:rPr>
        <w:t>advoked</w:t>
      </w:r>
    </w:p>
    <w:p w14:paraId="1386831D" w14:textId="2151162B" w:rsidR="001F2ADF" w:rsidRDefault="001F2ADF" w:rsidP="001803D7">
      <w:pPr>
        <w:spacing w:after="0" w:line="240" w:lineRule="auto"/>
        <w:ind w:left="284"/>
        <w:jc w:val="both"/>
        <w:rPr>
          <w:rFonts w:ascii="Arial" w:hAnsi="Arial" w:cs="Arial"/>
          <w:color w:val="000000" w:themeColor="text1"/>
          <w:sz w:val="24"/>
          <w:szCs w:val="24"/>
          <w:lang w:val="en-GB"/>
        </w:rPr>
      </w:pPr>
      <w:r w:rsidRPr="00EA020D">
        <w:rPr>
          <w:rFonts w:ascii="Arial" w:hAnsi="Arial" w:cs="Arial"/>
          <w:color w:val="000000" w:themeColor="text1"/>
          <w:sz w:val="24"/>
          <w:szCs w:val="24"/>
        </w:rPr>
        <w:t xml:space="preserve">Berdasarkan literasi tentang </w:t>
      </w:r>
      <w:r w:rsidR="00B34247">
        <w:rPr>
          <w:rFonts w:ascii="Arial" w:hAnsi="Arial" w:cs="Arial"/>
          <w:color w:val="000000" w:themeColor="text1"/>
          <w:sz w:val="24"/>
          <w:szCs w:val="24"/>
        </w:rPr>
        <w:t>advokat</w:t>
      </w:r>
      <w:r w:rsidRPr="00EA020D">
        <w:rPr>
          <w:rFonts w:ascii="Arial" w:hAnsi="Arial" w:cs="Arial"/>
          <w:color w:val="000000" w:themeColor="text1"/>
          <w:sz w:val="24"/>
          <w:szCs w:val="24"/>
        </w:rPr>
        <w:t xml:space="preserve"> dapat dijelaskan </w:t>
      </w:r>
      <w:r w:rsidRPr="00EA020D">
        <w:rPr>
          <w:rFonts w:ascii="Arial" w:hAnsi="Arial" w:cs="Arial"/>
          <w:color w:val="000000" w:themeColor="text1"/>
          <w:sz w:val="24"/>
          <w:szCs w:val="24"/>
          <w:lang w:val="en-GB"/>
        </w:rPr>
        <w:t xml:space="preserve">perbedaan antara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perorangan dengan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lembaga:</w:t>
      </w:r>
    </w:p>
    <w:p w14:paraId="28030C1C" w14:textId="77777777" w:rsidR="001803D7" w:rsidRPr="001803D7" w:rsidRDefault="001803D7" w:rsidP="001803D7">
      <w:pPr>
        <w:spacing w:after="0" w:line="240" w:lineRule="auto"/>
        <w:ind w:left="284"/>
        <w:jc w:val="both"/>
        <w:rPr>
          <w:rFonts w:ascii="Arial" w:hAnsi="Arial" w:cs="Arial"/>
          <w:color w:val="000000" w:themeColor="text1"/>
          <w:sz w:val="24"/>
          <w:szCs w:val="24"/>
        </w:rPr>
      </w:pPr>
    </w:p>
    <w:p w14:paraId="2A60AE07" w14:textId="77777777" w:rsidR="001F2ADF" w:rsidRPr="00EA020D" w:rsidRDefault="001F2ADF" w:rsidP="00EA020D">
      <w:pPr>
        <w:spacing w:after="0" w:line="240" w:lineRule="auto"/>
        <w:jc w:val="both"/>
        <w:rPr>
          <w:rFonts w:ascii="Arial" w:hAnsi="Arial" w:cs="Arial"/>
          <w:color w:val="000000" w:themeColor="text1"/>
          <w:sz w:val="24"/>
          <w:szCs w:val="24"/>
          <w:lang w:val="en-GB"/>
        </w:rPr>
      </w:pPr>
    </w:p>
    <w:p w14:paraId="74B98F27" w14:textId="7FAF4C84" w:rsidR="001F2ADF" w:rsidRPr="001803D7" w:rsidRDefault="00B34247" w:rsidP="001803D7">
      <w:pPr>
        <w:pStyle w:val="ListParagraph"/>
        <w:numPr>
          <w:ilvl w:val="0"/>
          <w:numId w:val="27"/>
        </w:numPr>
        <w:spacing w:after="0" w:line="276" w:lineRule="auto"/>
        <w:jc w:val="both"/>
        <w:rPr>
          <w:rFonts w:ascii="Arial" w:hAnsi="Arial" w:cs="Arial"/>
          <w:color w:val="000000" w:themeColor="text1"/>
          <w:sz w:val="24"/>
          <w:szCs w:val="24"/>
          <w:lang w:val="en-GB"/>
        </w:rPr>
      </w:pPr>
      <w:r w:rsidRPr="001803D7">
        <w:rPr>
          <w:rFonts w:ascii="Arial" w:hAnsi="Arial" w:cs="Arial"/>
          <w:color w:val="000000" w:themeColor="text1"/>
          <w:sz w:val="24"/>
          <w:szCs w:val="24"/>
          <w:lang w:val="en-GB"/>
        </w:rPr>
        <w:lastRenderedPageBreak/>
        <w:t>Advokat</w:t>
      </w:r>
      <w:r w:rsidR="001F2ADF" w:rsidRPr="001803D7">
        <w:rPr>
          <w:rFonts w:ascii="Arial" w:hAnsi="Arial" w:cs="Arial"/>
          <w:color w:val="000000" w:themeColor="text1"/>
          <w:sz w:val="24"/>
          <w:szCs w:val="24"/>
          <w:lang w:val="en-GB"/>
        </w:rPr>
        <w:t xml:space="preserve"> Perorangan</w:t>
      </w:r>
      <w:r w:rsidR="001803D7">
        <w:rPr>
          <w:rFonts w:ascii="Arial" w:hAnsi="Arial" w:cs="Arial"/>
          <w:color w:val="000000" w:themeColor="text1"/>
          <w:sz w:val="24"/>
          <w:szCs w:val="24"/>
          <w:lang w:val="en-GB"/>
        </w:rPr>
        <w:t xml:space="preserve"> terdiri dari</w:t>
      </w:r>
    </w:p>
    <w:p w14:paraId="0DB5D078" w14:textId="412181B6" w:rsidR="001F2ADF" w:rsidRPr="00EA020D" w:rsidRDefault="001F2ADF" w:rsidP="001803D7">
      <w:pPr>
        <w:pStyle w:val="ListParagraph"/>
        <w:numPr>
          <w:ilvl w:val="0"/>
          <w:numId w:val="28"/>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Praktik individu</w:t>
      </w:r>
      <w:r w:rsidR="001803D7">
        <w:rPr>
          <w:rFonts w:ascii="Arial" w:hAnsi="Arial" w:cs="Arial"/>
          <w:color w:val="000000" w:themeColor="text1"/>
          <w:sz w:val="24"/>
          <w:szCs w:val="24"/>
          <w:lang w:val="en-GB"/>
        </w:rPr>
        <w:t xml:space="preserve">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perorangan adalah seorang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yang berpraktik secara individu, tidak terikat dengan lembaga atau organisasi tertentu.</w:t>
      </w:r>
    </w:p>
    <w:p w14:paraId="130B4478" w14:textId="33DD2CC9" w:rsidR="001F2ADF" w:rsidRPr="00EA020D" w:rsidRDefault="001F2ADF" w:rsidP="001803D7">
      <w:pPr>
        <w:pStyle w:val="ListParagraph"/>
        <w:numPr>
          <w:ilvl w:val="0"/>
          <w:numId w:val="28"/>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Klien pribadi</w:t>
      </w:r>
      <w:r w:rsidR="001803D7">
        <w:rPr>
          <w:rFonts w:ascii="Arial" w:hAnsi="Arial" w:cs="Arial"/>
          <w:color w:val="000000" w:themeColor="text1"/>
          <w:sz w:val="24"/>
          <w:szCs w:val="24"/>
          <w:lang w:val="en-GB"/>
        </w:rPr>
        <w:t xml:space="preserve">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perorangan biasanya menerima klien pribadi dan menangani kasus-kasus yang berkaitan dengan hukum perdata, pidana, atau lainnya.</w:t>
      </w:r>
    </w:p>
    <w:p w14:paraId="324E5DE7" w14:textId="778410B0" w:rsidR="001F2ADF" w:rsidRPr="00EA020D" w:rsidRDefault="001F2ADF" w:rsidP="001803D7">
      <w:pPr>
        <w:pStyle w:val="ListParagraph"/>
        <w:numPr>
          <w:ilvl w:val="0"/>
          <w:numId w:val="28"/>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Biaya jasa</w:t>
      </w:r>
      <w:r w:rsidR="001803D7">
        <w:rPr>
          <w:rFonts w:ascii="Arial" w:hAnsi="Arial" w:cs="Arial"/>
          <w:color w:val="000000" w:themeColor="text1"/>
          <w:sz w:val="24"/>
          <w:szCs w:val="24"/>
          <w:lang w:val="en-GB"/>
        </w:rPr>
        <w:t xml:space="preserve"> yaitu biaya</w:t>
      </w:r>
      <w:r w:rsidRPr="00EA020D">
        <w:rPr>
          <w:rFonts w:ascii="Arial" w:hAnsi="Arial" w:cs="Arial"/>
          <w:color w:val="000000" w:themeColor="text1"/>
          <w:sz w:val="24"/>
          <w:szCs w:val="24"/>
          <w:lang w:val="en-GB"/>
        </w:rPr>
        <w:t xml:space="preserve"> jasa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perorangan biasanya lebih rendah dibandingkan dengan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lembaga.</w:t>
      </w:r>
    </w:p>
    <w:p w14:paraId="03752423" w14:textId="4E5B792F" w:rsidR="001F2ADF" w:rsidRPr="00EA020D" w:rsidRDefault="001F2ADF" w:rsidP="001803D7">
      <w:pPr>
        <w:pStyle w:val="ListParagraph"/>
        <w:numPr>
          <w:ilvl w:val="0"/>
          <w:numId w:val="28"/>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Keterlibatan pribadi</w:t>
      </w:r>
      <w:r w:rsidR="001803D7">
        <w:rPr>
          <w:rFonts w:ascii="Arial" w:hAnsi="Arial" w:cs="Arial"/>
          <w:color w:val="000000" w:themeColor="text1"/>
          <w:sz w:val="24"/>
          <w:szCs w:val="24"/>
          <w:lang w:val="en-GB"/>
        </w:rPr>
        <w:t xml:space="preserve"> yaitu advokat</w:t>
      </w:r>
      <w:r w:rsidRPr="00EA020D">
        <w:rPr>
          <w:rFonts w:ascii="Arial" w:hAnsi="Arial" w:cs="Arial"/>
          <w:color w:val="000000" w:themeColor="text1"/>
          <w:sz w:val="24"/>
          <w:szCs w:val="24"/>
          <w:lang w:val="en-GB"/>
        </w:rPr>
        <w:t xml:space="preserve"> perorangan biasanya lebih terlibat secara pribadi dalam kasus-kasus yang ditangani.</w:t>
      </w:r>
    </w:p>
    <w:p w14:paraId="3FF8158D" w14:textId="77777777" w:rsidR="001F2ADF" w:rsidRPr="00EA020D" w:rsidRDefault="001F2ADF" w:rsidP="00EA020D">
      <w:pPr>
        <w:spacing w:after="0" w:line="240" w:lineRule="auto"/>
        <w:jc w:val="both"/>
        <w:rPr>
          <w:rFonts w:ascii="Arial" w:hAnsi="Arial" w:cs="Arial"/>
          <w:color w:val="000000" w:themeColor="text1"/>
          <w:sz w:val="24"/>
          <w:szCs w:val="24"/>
          <w:lang w:val="en-GB"/>
        </w:rPr>
      </w:pPr>
    </w:p>
    <w:p w14:paraId="2B5F9CF6" w14:textId="49620B76" w:rsidR="001F2ADF" w:rsidRPr="001803D7" w:rsidRDefault="00B34247" w:rsidP="001803D7">
      <w:pPr>
        <w:pStyle w:val="ListParagraph"/>
        <w:numPr>
          <w:ilvl w:val="0"/>
          <w:numId w:val="27"/>
        </w:numPr>
        <w:spacing w:after="0" w:line="240" w:lineRule="auto"/>
        <w:jc w:val="both"/>
        <w:rPr>
          <w:rFonts w:ascii="Arial" w:hAnsi="Arial" w:cs="Arial"/>
          <w:color w:val="000000" w:themeColor="text1"/>
          <w:sz w:val="24"/>
          <w:szCs w:val="24"/>
          <w:lang w:val="en-GB"/>
        </w:rPr>
      </w:pPr>
      <w:r w:rsidRPr="001803D7">
        <w:rPr>
          <w:rFonts w:ascii="Arial" w:hAnsi="Arial" w:cs="Arial"/>
          <w:color w:val="000000" w:themeColor="text1"/>
          <w:sz w:val="24"/>
          <w:szCs w:val="24"/>
          <w:lang w:val="en-GB"/>
        </w:rPr>
        <w:t>Advokat</w:t>
      </w:r>
      <w:r w:rsidR="001F2ADF" w:rsidRPr="001803D7">
        <w:rPr>
          <w:rFonts w:ascii="Arial" w:hAnsi="Arial" w:cs="Arial"/>
          <w:color w:val="000000" w:themeColor="text1"/>
          <w:sz w:val="24"/>
          <w:szCs w:val="24"/>
          <w:lang w:val="en-GB"/>
        </w:rPr>
        <w:t xml:space="preserve"> Lembaga</w:t>
      </w:r>
      <w:r w:rsidR="001803D7">
        <w:rPr>
          <w:rFonts w:ascii="Arial" w:hAnsi="Arial" w:cs="Arial"/>
          <w:color w:val="000000" w:themeColor="text1"/>
          <w:sz w:val="24"/>
          <w:szCs w:val="24"/>
          <w:lang w:val="en-GB"/>
        </w:rPr>
        <w:t xml:space="preserve"> terdiri dari:</w:t>
      </w:r>
    </w:p>
    <w:p w14:paraId="0E1561F0" w14:textId="77777777" w:rsidR="001F2ADF" w:rsidRPr="00EA020D" w:rsidRDefault="001F2ADF" w:rsidP="00EA020D">
      <w:pPr>
        <w:spacing w:after="0" w:line="240" w:lineRule="auto"/>
        <w:jc w:val="both"/>
        <w:rPr>
          <w:rFonts w:ascii="Arial" w:hAnsi="Arial" w:cs="Arial"/>
          <w:color w:val="000000" w:themeColor="text1"/>
          <w:sz w:val="24"/>
          <w:szCs w:val="24"/>
          <w:lang w:val="en-GB"/>
        </w:rPr>
      </w:pPr>
    </w:p>
    <w:p w14:paraId="655ADC1F" w14:textId="06EC9683" w:rsidR="001F2ADF" w:rsidRPr="00EA020D" w:rsidRDefault="001F2ADF" w:rsidP="001803D7">
      <w:pPr>
        <w:pStyle w:val="ListParagraph"/>
        <w:numPr>
          <w:ilvl w:val="0"/>
          <w:numId w:val="29"/>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Praktik </w:t>
      </w:r>
      <w:r w:rsidR="001803D7">
        <w:rPr>
          <w:rFonts w:ascii="Arial" w:hAnsi="Arial" w:cs="Arial"/>
          <w:color w:val="000000" w:themeColor="text1"/>
          <w:sz w:val="24"/>
          <w:szCs w:val="24"/>
          <w:lang w:val="en-GB"/>
        </w:rPr>
        <w:t>Bersama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lembaga adalah sekelompok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yang berpraktik bersama dalam sebuah lembaga atau organisasi.</w:t>
      </w:r>
    </w:p>
    <w:p w14:paraId="69BB8A58" w14:textId="131CDD0A" w:rsidR="001F2ADF" w:rsidRPr="00EA020D" w:rsidRDefault="001F2ADF" w:rsidP="001803D7">
      <w:pPr>
        <w:pStyle w:val="ListParagraph"/>
        <w:numPr>
          <w:ilvl w:val="0"/>
          <w:numId w:val="29"/>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Klien korporasi</w:t>
      </w:r>
      <w:r w:rsidR="001803D7">
        <w:rPr>
          <w:rFonts w:ascii="Arial" w:hAnsi="Arial" w:cs="Arial"/>
          <w:color w:val="000000" w:themeColor="text1"/>
          <w:sz w:val="24"/>
          <w:szCs w:val="24"/>
          <w:lang w:val="en-GB"/>
        </w:rPr>
        <w:t xml:space="preserve">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lembaga biasanya menerima klien korporasi, seperti perusahaan, organisasi, atau lembaga pemerintah.</w:t>
      </w:r>
    </w:p>
    <w:p w14:paraId="5AB74030" w14:textId="7DD06482" w:rsidR="001F2ADF" w:rsidRPr="00EA020D" w:rsidRDefault="001F2ADF" w:rsidP="001803D7">
      <w:pPr>
        <w:pStyle w:val="ListParagraph"/>
        <w:numPr>
          <w:ilvl w:val="0"/>
          <w:numId w:val="29"/>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Biaya jasa</w:t>
      </w:r>
      <w:r w:rsidR="001803D7">
        <w:rPr>
          <w:rFonts w:ascii="Arial" w:hAnsi="Arial" w:cs="Arial"/>
          <w:color w:val="000000" w:themeColor="text1"/>
          <w:sz w:val="24"/>
          <w:szCs w:val="24"/>
          <w:lang w:val="en-GB"/>
        </w:rPr>
        <w:t xml:space="preserve"> yaitu b</w:t>
      </w:r>
      <w:r w:rsidRPr="00EA020D">
        <w:rPr>
          <w:rFonts w:ascii="Arial" w:hAnsi="Arial" w:cs="Arial"/>
          <w:color w:val="000000" w:themeColor="text1"/>
          <w:sz w:val="24"/>
          <w:szCs w:val="24"/>
          <w:lang w:val="en-GB"/>
        </w:rPr>
        <w:t xml:space="preserve">iaya jasa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lembaga biasanya lebih tinggi dibandingkan dengan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perorangan.</w:t>
      </w:r>
    </w:p>
    <w:p w14:paraId="432652B2" w14:textId="7FF248BF" w:rsidR="001F2ADF" w:rsidRPr="00EA020D" w:rsidRDefault="001F2ADF" w:rsidP="001803D7">
      <w:pPr>
        <w:pStyle w:val="ListParagraph"/>
        <w:numPr>
          <w:ilvl w:val="0"/>
          <w:numId w:val="29"/>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Keterlibatan tim</w:t>
      </w:r>
      <w:r w:rsidR="001803D7">
        <w:rPr>
          <w:rFonts w:ascii="Arial" w:hAnsi="Arial" w:cs="Arial"/>
          <w:color w:val="000000" w:themeColor="text1"/>
          <w:sz w:val="24"/>
          <w:szCs w:val="24"/>
          <w:lang w:val="en-GB"/>
        </w:rPr>
        <w:t xml:space="preserve">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lembaga biasanya memiliki tim yang terdiri dari beberapa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yang bekerja sama dalam menangani kasus-kasus.</w:t>
      </w:r>
    </w:p>
    <w:p w14:paraId="303F47AA" w14:textId="5CF01EE3" w:rsidR="001F2ADF" w:rsidRPr="00EA020D" w:rsidRDefault="001F2ADF" w:rsidP="001803D7">
      <w:pPr>
        <w:pStyle w:val="ListParagraph"/>
        <w:numPr>
          <w:ilvl w:val="0"/>
          <w:numId w:val="29"/>
        </w:numPr>
        <w:spacing w:after="0" w:line="276" w:lineRule="auto"/>
        <w:ind w:left="993"/>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Sumber daya lebih luas</w:t>
      </w:r>
      <w:r w:rsidR="001803D7">
        <w:rPr>
          <w:rFonts w:ascii="Arial" w:hAnsi="Arial" w:cs="Arial"/>
          <w:color w:val="000000" w:themeColor="text1"/>
          <w:sz w:val="24"/>
          <w:szCs w:val="24"/>
          <w:lang w:val="en-GB"/>
        </w:rPr>
        <w:t xml:space="preserve"> yaitu a</w:t>
      </w:r>
      <w:r w:rsidR="00B34247">
        <w:rPr>
          <w:rFonts w:ascii="Arial" w:hAnsi="Arial" w:cs="Arial"/>
          <w:color w:val="000000" w:themeColor="text1"/>
          <w:sz w:val="24"/>
          <w:szCs w:val="24"/>
          <w:lang w:val="en-GB"/>
        </w:rPr>
        <w:t>dvokat</w:t>
      </w:r>
      <w:r w:rsidRPr="00EA020D">
        <w:rPr>
          <w:rFonts w:ascii="Arial" w:hAnsi="Arial" w:cs="Arial"/>
          <w:color w:val="000000" w:themeColor="text1"/>
          <w:sz w:val="24"/>
          <w:szCs w:val="24"/>
          <w:lang w:val="en-GB"/>
        </w:rPr>
        <w:t xml:space="preserve"> lembaga memiliki akses ke sumber daya yang lebih luas, seperti perpustakaan hukum, jaringan profesional, dan lainnya.</w:t>
      </w:r>
    </w:p>
    <w:p w14:paraId="12D0516A" w14:textId="77777777" w:rsidR="001F2ADF" w:rsidRPr="00EA020D" w:rsidRDefault="001F2ADF" w:rsidP="00EA020D">
      <w:pPr>
        <w:spacing w:after="0" w:line="240" w:lineRule="auto"/>
        <w:jc w:val="both"/>
        <w:rPr>
          <w:rFonts w:ascii="Arial" w:hAnsi="Arial" w:cs="Arial"/>
          <w:color w:val="000000" w:themeColor="text1"/>
          <w:sz w:val="24"/>
          <w:szCs w:val="24"/>
          <w:lang w:val="en-GB"/>
        </w:rPr>
      </w:pPr>
    </w:p>
    <w:p w14:paraId="5CCFFB90" w14:textId="4CC78776" w:rsidR="001F2ADF" w:rsidRPr="00EA020D" w:rsidRDefault="001F2ADF"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Dalam konteks hukum Indonesia,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perorangan yang berpraktik perorangan dan </w:t>
      </w:r>
      <w:r w:rsidR="001E18B8" w:rsidRPr="00EA020D">
        <w:rPr>
          <w:rFonts w:ascii="Arial" w:hAnsi="Arial" w:cs="Arial"/>
          <w:color w:val="000000" w:themeColor="text1"/>
          <w:sz w:val="24"/>
          <w:szCs w:val="24"/>
          <w:lang w:val="en-GB"/>
        </w:rPr>
        <w:t xml:space="preserve">mesti </w:t>
      </w:r>
      <w:r w:rsidRPr="00EA020D">
        <w:rPr>
          <w:rFonts w:ascii="Arial" w:hAnsi="Arial" w:cs="Arial"/>
          <w:color w:val="000000" w:themeColor="text1"/>
          <w:sz w:val="24"/>
          <w:szCs w:val="24"/>
          <w:lang w:val="en-GB"/>
        </w:rPr>
        <w:t xml:space="preserve">mendapat izin dari Menteri Hukum dan HAM (Kementerian Hukum dan Hak Asasi Manusia) </w:t>
      </w:r>
      <w:r w:rsidR="001E18B8" w:rsidRPr="00EA020D">
        <w:rPr>
          <w:rFonts w:ascii="Arial" w:hAnsi="Arial" w:cs="Arial"/>
          <w:color w:val="000000" w:themeColor="text1"/>
          <w:sz w:val="24"/>
          <w:szCs w:val="24"/>
          <w:lang w:val="en-GB"/>
        </w:rPr>
        <w:t xml:space="preserve">akan tetapi </w:t>
      </w:r>
      <w:r w:rsidRPr="00EA020D">
        <w:rPr>
          <w:rFonts w:ascii="Arial" w:hAnsi="Arial" w:cs="Arial"/>
          <w:color w:val="000000" w:themeColor="text1"/>
          <w:sz w:val="24"/>
          <w:szCs w:val="24"/>
          <w:lang w:val="en-GB"/>
        </w:rPr>
        <w:t>tidak secara otomatis dapat dikatakan sebagai lembaga.</w:t>
      </w:r>
    </w:p>
    <w:p w14:paraId="31F2BC06" w14:textId="77777777" w:rsidR="001F2ADF" w:rsidRPr="00EA020D" w:rsidRDefault="001F2ADF" w:rsidP="00EA020D">
      <w:pPr>
        <w:spacing w:after="0" w:line="240" w:lineRule="auto"/>
        <w:jc w:val="both"/>
        <w:rPr>
          <w:rFonts w:ascii="Arial" w:hAnsi="Arial" w:cs="Arial"/>
          <w:color w:val="000000" w:themeColor="text1"/>
          <w:sz w:val="24"/>
          <w:szCs w:val="24"/>
          <w:lang w:val="en-GB"/>
        </w:rPr>
      </w:pPr>
    </w:p>
    <w:p w14:paraId="6CAB67DA" w14:textId="4312FA6E" w:rsidR="00632D3D" w:rsidRPr="00EA020D" w:rsidRDefault="00632D3D"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Setelah </w:t>
      </w:r>
      <w:r w:rsidR="001803D7">
        <w:rPr>
          <w:rFonts w:ascii="Arial" w:hAnsi="Arial" w:cs="Arial"/>
          <w:color w:val="000000" w:themeColor="text1"/>
          <w:sz w:val="24"/>
          <w:szCs w:val="24"/>
          <w:lang w:val="en-GB"/>
        </w:rPr>
        <w:t>d</w:t>
      </w:r>
      <w:r w:rsidRPr="00EA020D">
        <w:rPr>
          <w:rFonts w:ascii="Arial" w:hAnsi="Arial" w:cs="Arial"/>
          <w:color w:val="000000" w:themeColor="text1"/>
          <w:sz w:val="24"/>
          <w:szCs w:val="24"/>
          <w:lang w:val="en-GB"/>
        </w:rPr>
        <w:t>ibentuk tim klarifikasi terhadap pengaduan Ad</w:t>
      </w:r>
      <w:r w:rsidR="001803D7">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mi Akbar Chaniago maka ditemukan fakta dilapangan</w:t>
      </w:r>
      <w:r w:rsidR="001B0758" w:rsidRPr="00EA020D">
        <w:rPr>
          <w:rFonts w:ascii="Arial" w:hAnsi="Arial" w:cs="Arial"/>
          <w:color w:val="000000" w:themeColor="text1"/>
          <w:sz w:val="24"/>
          <w:szCs w:val="24"/>
          <w:lang w:val="en-GB"/>
        </w:rPr>
        <w:t xml:space="preserve"> bahwa terbukti</w:t>
      </w:r>
      <w:r w:rsidR="001803D7">
        <w:rPr>
          <w:rFonts w:ascii="Arial" w:hAnsi="Arial" w:cs="Arial"/>
          <w:color w:val="000000" w:themeColor="text1"/>
          <w:sz w:val="24"/>
          <w:szCs w:val="24"/>
          <w:lang w:val="en-GB"/>
        </w:rPr>
        <w:t xml:space="preserve"> p</w:t>
      </w:r>
      <w:r w:rsidR="001B0758" w:rsidRPr="00EA020D">
        <w:rPr>
          <w:rFonts w:ascii="Arial" w:hAnsi="Arial" w:cs="Arial"/>
          <w:color w:val="000000" w:themeColor="text1"/>
          <w:sz w:val="24"/>
          <w:szCs w:val="24"/>
          <w:lang w:val="en-GB"/>
        </w:rPr>
        <w:t>erusahaan Adami Akbar adalah Lembaga PERORANGAN dengan alasan sebagai berikut</w:t>
      </w:r>
      <w:r w:rsidR="001803D7">
        <w:rPr>
          <w:rFonts w:ascii="Arial" w:hAnsi="Arial" w:cs="Arial"/>
          <w:color w:val="000000" w:themeColor="text1"/>
          <w:sz w:val="24"/>
          <w:szCs w:val="24"/>
          <w:lang w:val="en-GB"/>
        </w:rPr>
        <w:t>:</w:t>
      </w:r>
    </w:p>
    <w:p w14:paraId="03E8591F" w14:textId="4F32ADA0" w:rsidR="001B0758" w:rsidRPr="00EA020D" w:rsidRDefault="001B0758" w:rsidP="001803D7">
      <w:pPr>
        <w:pStyle w:val="ListParagraph"/>
        <w:numPr>
          <w:ilvl w:val="0"/>
          <w:numId w:val="21"/>
        </w:num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Akta Pendirian tersebut adalah bentukan Adami Akbar dengan saudaranyanya</w:t>
      </w:r>
    </w:p>
    <w:p w14:paraId="57B9135A" w14:textId="7EAD9C62" w:rsidR="001B0758" w:rsidRPr="00EA020D" w:rsidRDefault="001B0758" w:rsidP="001803D7">
      <w:pPr>
        <w:pStyle w:val="ListParagraph"/>
        <w:numPr>
          <w:ilvl w:val="0"/>
          <w:numId w:val="21"/>
        </w:num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Susunan Organisasi Kepengurusan Perkumpulan Adami Akbar Caniago terdiri dari Adam Akbar sebagai Direktur Eksekutif dan</w:t>
      </w:r>
      <w:r w:rsidR="001803D7">
        <w:rPr>
          <w:rFonts w:ascii="Arial" w:hAnsi="Arial" w:cs="Arial"/>
          <w:color w:val="000000" w:themeColor="text1"/>
          <w:sz w:val="24"/>
          <w:szCs w:val="24"/>
          <w:lang w:val="en-GB"/>
        </w:rPr>
        <w:t xml:space="preserve"> </w:t>
      </w:r>
      <w:r w:rsidRPr="001803D7">
        <w:rPr>
          <w:rFonts w:ascii="Arial" w:hAnsi="Arial" w:cs="Arial"/>
          <w:b/>
          <w:bCs/>
          <w:color w:val="000000" w:themeColor="text1"/>
          <w:sz w:val="24"/>
          <w:szCs w:val="24"/>
          <w:lang w:val="en-GB"/>
        </w:rPr>
        <w:t>Elda</w:t>
      </w:r>
      <w:r w:rsidR="00040C2F">
        <w:rPr>
          <w:rFonts w:ascii="Arial" w:hAnsi="Arial" w:cs="Arial"/>
          <w:b/>
          <w:bCs/>
          <w:color w:val="000000" w:themeColor="text1"/>
          <w:sz w:val="24"/>
          <w:szCs w:val="24"/>
          <w:lang w:val="en-GB"/>
        </w:rPr>
        <w:t xml:space="preserve"> Susperi Zarly</w:t>
      </w:r>
      <w:r w:rsidRPr="00EA020D">
        <w:rPr>
          <w:rFonts w:ascii="Arial" w:hAnsi="Arial" w:cs="Arial"/>
          <w:color w:val="000000" w:themeColor="text1"/>
          <w:sz w:val="24"/>
          <w:szCs w:val="24"/>
          <w:lang w:val="en-GB"/>
        </w:rPr>
        <w:t xml:space="preserve"> sebagai bendaha</w:t>
      </w:r>
      <w:r w:rsidR="001803D7">
        <w:rPr>
          <w:rFonts w:ascii="Arial" w:hAnsi="Arial" w:cs="Arial"/>
          <w:color w:val="000000" w:themeColor="text1"/>
          <w:sz w:val="24"/>
          <w:szCs w:val="24"/>
          <w:lang w:val="en-GB"/>
        </w:rPr>
        <w:t>ra</w:t>
      </w:r>
      <w:r w:rsidRPr="00EA020D">
        <w:rPr>
          <w:rFonts w:ascii="Arial" w:hAnsi="Arial" w:cs="Arial"/>
          <w:color w:val="000000" w:themeColor="text1"/>
          <w:sz w:val="24"/>
          <w:szCs w:val="24"/>
          <w:lang w:val="en-GB"/>
        </w:rPr>
        <w:t xml:space="preserve"> </w:t>
      </w:r>
      <w:r w:rsidR="001803D7">
        <w:rPr>
          <w:rFonts w:ascii="Arial" w:hAnsi="Arial" w:cs="Arial"/>
          <w:color w:val="000000" w:themeColor="text1"/>
          <w:sz w:val="24"/>
          <w:szCs w:val="24"/>
          <w:lang w:val="en-GB"/>
        </w:rPr>
        <w:t>p</w:t>
      </w:r>
      <w:r w:rsidRPr="00EA020D">
        <w:rPr>
          <w:rFonts w:ascii="Arial" w:hAnsi="Arial" w:cs="Arial"/>
          <w:color w:val="000000" w:themeColor="text1"/>
          <w:sz w:val="24"/>
          <w:szCs w:val="24"/>
          <w:lang w:val="en-GB"/>
        </w:rPr>
        <w:t xml:space="preserve">erusahanan  </w:t>
      </w:r>
      <w:r w:rsidR="00040C2F">
        <w:rPr>
          <w:rFonts w:ascii="Arial" w:hAnsi="Arial" w:cs="Arial"/>
          <w:color w:val="000000" w:themeColor="text1"/>
          <w:sz w:val="24"/>
          <w:szCs w:val="24"/>
          <w:lang w:val="en-GB"/>
        </w:rPr>
        <w:t xml:space="preserve">merupakan adik dari istri </w:t>
      </w:r>
      <w:r w:rsidR="00040C2F" w:rsidRPr="00EA020D">
        <w:rPr>
          <w:rFonts w:ascii="Arial" w:hAnsi="Arial" w:cs="Arial"/>
          <w:color w:val="000000" w:themeColor="text1"/>
          <w:sz w:val="24"/>
          <w:szCs w:val="24"/>
          <w:lang w:val="en-GB"/>
        </w:rPr>
        <w:t xml:space="preserve">Adam Akbar </w:t>
      </w:r>
      <w:r w:rsidR="001803D7">
        <w:rPr>
          <w:rFonts w:ascii="Arial" w:hAnsi="Arial" w:cs="Arial"/>
          <w:color w:val="000000" w:themeColor="text1"/>
          <w:sz w:val="24"/>
          <w:szCs w:val="24"/>
          <w:lang w:val="en-GB"/>
        </w:rPr>
        <w:t>dan juga sebagai PPNPN Pengadilan Agama Payakumbuh yang dibayarkan dengan DIPA Mahkamah Agung RI,</w:t>
      </w:r>
      <w:r w:rsidRPr="00EA020D">
        <w:rPr>
          <w:rFonts w:ascii="Arial" w:hAnsi="Arial" w:cs="Arial"/>
          <w:color w:val="000000" w:themeColor="text1"/>
          <w:sz w:val="24"/>
          <w:szCs w:val="24"/>
          <w:lang w:val="en-GB"/>
        </w:rPr>
        <w:t xml:space="preserve"> adik ipar dari istri Adam Akbar dan Elda adalah Anak Kandung dari Pel</w:t>
      </w:r>
      <w:r w:rsidR="001803D7">
        <w:rPr>
          <w:rFonts w:ascii="Arial" w:hAnsi="Arial" w:cs="Arial"/>
          <w:color w:val="000000" w:themeColor="text1"/>
          <w:sz w:val="24"/>
          <w:szCs w:val="24"/>
          <w:lang w:val="en-GB"/>
        </w:rPr>
        <w:t>mi</w:t>
      </w:r>
      <w:r w:rsidRPr="00EA020D">
        <w:rPr>
          <w:rFonts w:ascii="Arial" w:hAnsi="Arial" w:cs="Arial"/>
          <w:color w:val="000000" w:themeColor="text1"/>
          <w:sz w:val="24"/>
          <w:szCs w:val="24"/>
          <w:lang w:val="en-GB"/>
        </w:rPr>
        <w:t>zar yang merupakan Mantan K</w:t>
      </w:r>
      <w:r w:rsidR="001803D7">
        <w:rPr>
          <w:rFonts w:ascii="Arial" w:hAnsi="Arial" w:cs="Arial"/>
          <w:color w:val="000000" w:themeColor="text1"/>
          <w:sz w:val="24"/>
          <w:szCs w:val="24"/>
          <w:lang w:val="en-GB"/>
        </w:rPr>
        <w:t>etua Pengadilan Tinggi Agama</w:t>
      </w:r>
      <w:r w:rsidRPr="00EA020D">
        <w:rPr>
          <w:rFonts w:ascii="Arial" w:hAnsi="Arial" w:cs="Arial"/>
          <w:color w:val="000000" w:themeColor="text1"/>
          <w:sz w:val="24"/>
          <w:szCs w:val="24"/>
          <w:lang w:val="en-GB"/>
        </w:rPr>
        <w:t xml:space="preserve"> Padang periode 2023 </w:t>
      </w:r>
      <w:r w:rsidR="001803D7">
        <w:rPr>
          <w:rFonts w:ascii="Arial" w:hAnsi="Arial" w:cs="Arial"/>
          <w:color w:val="000000" w:themeColor="text1"/>
          <w:sz w:val="24"/>
          <w:szCs w:val="24"/>
          <w:lang w:val="en-GB"/>
        </w:rPr>
        <w:t xml:space="preserve">s.d. </w:t>
      </w:r>
      <w:r w:rsidRPr="00EA020D">
        <w:rPr>
          <w:rFonts w:ascii="Arial" w:hAnsi="Arial" w:cs="Arial"/>
          <w:color w:val="000000" w:themeColor="text1"/>
          <w:sz w:val="24"/>
          <w:szCs w:val="24"/>
          <w:lang w:val="en-GB"/>
        </w:rPr>
        <w:t xml:space="preserve">2024. Jadi betul perusahan itu milik </w:t>
      </w:r>
      <w:r w:rsidR="001803D7">
        <w:rPr>
          <w:rFonts w:ascii="Arial" w:hAnsi="Arial" w:cs="Arial"/>
          <w:color w:val="000000" w:themeColor="text1"/>
          <w:sz w:val="24"/>
          <w:szCs w:val="24"/>
          <w:lang w:val="en-GB"/>
        </w:rPr>
        <w:t>m</w:t>
      </w:r>
      <w:r w:rsidRPr="00EA020D">
        <w:rPr>
          <w:rFonts w:ascii="Arial" w:hAnsi="Arial" w:cs="Arial"/>
          <w:color w:val="000000" w:themeColor="text1"/>
          <w:sz w:val="24"/>
          <w:szCs w:val="24"/>
          <w:lang w:val="en-GB"/>
        </w:rPr>
        <w:t>ertua, menantu dan anak anak</w:t>
      </w:r>
      <w:r w:rsidR="001803D7">
        <w:rPr>
          <w:rFonts w:ascii="Arial" w:hAnsi="Arial" w:cs="Arial"/>
          <w:color w:val="000000" w:themeColor="text1"/>
          <w:sz w:val="24"/>
          <w:szCs w:val="24"/>
          <w:lang w:val="en-GB"/>
        </w:rPr>
        <w:t xml:space="preserve"> dari Pelmizar </w:t>
      </w:r>
      <w:r w:rsidRPr="00EA020D">
        <w:rPr>
          <w:rFonts w:ascii="Arial" w:hAnsi="Arial" w:cs="Arial"/>
          <w:color w:val="000000" w:themeColor="text1"/>
          <w:sz w:val="24"/>
          <w:szCs w:val="24"/>
          <w:lang w:val="en-GB"/>
        </w:rPr>
        <w:t>(dokumen terlampir)</w:t>
      </w:r>
      <w:r w:rsidR="001803D7">
        <w:rPr>
          <w:rFonts w:ascii="Arial" w:hAnsi="Arial" w:cs="Arial"/>
          <w:color w:val="000000" w:themeColor="text1"/>
          <w:sz w:val="24"/>
          <w:szCs w:val="24"/>
          <w:lang w:val="en-GB"/>
        </w:rPr>
        <w:t>.</w:t>
      </w:r>
    </w:p>
    <w:p w14:paraId="3D86E6D0" w14:textId="77777777" w:rsidR="00D770E8" w:rsidRPr="001803D7" w:rsidRDefault="00D770E8" w:rsidP="001803D7">
      <w:pPr>
        <w:spacing w:after="0" w:line="240" w:lineRule="auto"/>
        <w:jc w:val="both"/>
        <w:rPr>
          <w:rFonts w:ascii="Arial" w:hAnsi="Arial" w:cs="Arial"/>
          <w:color w:val="000000" w:themeColor="text1"/>
          <w:sz w:val="24"/>
          <w:szCs w:val="24"/>
          <w:lang w:val="en-GB"/>
        </w:rPr>
      </w:pPr>
    </w:p>
    <w:p w14:paraId="0964C63D" w14:textId="785283F1" w:rsidR="00EA38B0" w:rsidRPr="00EA020D" w:rsidRDefault="00EA38B0" w:rsidP="00431400">
      <w:pPr>
        <w:spacing w:after="0" w:line="240" w:lineRule="auto"/>
        <w:ind w:left="426"/>
        <w:jc w:val="both"/>
        <w:rPr>
          <w:rFonts w:ascii="Arial" w:hAnsi="Arial" w:cs="Arial"/>
          <w:color w:val="000000" w:themeColor="text1"/>
          <w:sz w:val="24"/>
          <w:szCs w:val="24"/>
        </w:rPr>
      </w:pPr>
      <w:r w:rsidRPr="00EA020D">
        <w:rPr>
          <w:rFonts w:ascii="Arial" w:hAnsi="Arial" w:cs="Arial"/>
          <w:color w:val="000000" w:themeColor="text1"/>
          <w:sz w:val="24"/>
          <w:szCs w:val="24"/>
          <w:lang w:val="en-GB"/>
        </w:rPr>
        <w:t>Berdasarkan uraian diatas maka Adami Akbar Chaniago berdasarkan akt</w:t>
      </w:r>
      <w:r w:rsidR="001803D7">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 xml:space="preserve"> pendirian</w:t>
      </w:r>
      <w:r w:rsidR="00C70034" w:rsidRPr="00EA020D">
        <w:rPr>
          <w:rFonts w:ascii="Arial" w:hAnsi="Arial" w:cs="Arial"/>
          <w:color w:val="000000" w:themeColor="text1"/>
          <w:sz w:val="24"/>
          <w:szCs w:val="24"/>
          <w:lang w:val="en-GB"/>
        </w:rPr>
        <w:t xml:space="preserve">, struktur organisasi, pembayaran </w:t>
      </w:r>
      <w:r w:rsidR="00431400">
        <w:rPr>
          <w:rFonts w:ascii="Arial" w:hAnsi="Arial" w:cs="Arial"/>
          <w:color w:val="000000" w:themeColor="text1"/>
          <w:sz w:val="24"/>
          <w:szCs w:val="24"/>
          <w:lang w:val="en-GB"/>
        </w:rPr>
        <w:t>termin</w:t>
      </w:r>
      <w:r w:rsidR="00C70034" w:rsidRPr="00EA020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maka </w:t>
      </w:r>
      <w:r w:rsidR="00431400" w:rsidRPr="00EA020D">
        <w:rPr>
          <w:rFonts w:ascii="Arial" w:hAnsi="Arial" w:cs="Arial"/>
          <w:color w:val="000000" w:themeColor="text1"/>
          <w:sz w:val="24"/>
          <w:szCs w:val="24"/>
          <w:lang w:val="en-GB"/>
        </w:rPr>
        <w:t xml:space="preserve">Adami Akbar Chaniago </w:t>
      </w:r>
      <w:r w:rsidRPr="00EA020D">
        <w:rPr>
          <w:rFonts w:ascii="Arial" w:hAnsi="Arial" w:cs="Arial"/>
          <w:color w:val="000000" w:themeColor="text1"/>
          <w:sz w:val="24"/>
          <w:szCs w:val="24"/>
          <w:lang w:val="en-GB"/>
        </w:rPr>
        <w:t xml:space="preserve">termasuk </w:t>
      </w:r>
      <w:r w:rsidR="00B34247">
        <w:rPr>
          <w:rFonts w:ascii="Arial" w:hAnsi="Arial" w:cs="Arial"/>
          <w:color w:val="000000" w:themeColor="text1"/>
          <w:sz w:val="24"/>
          <w:szCs w:val="24"/>
          <w:lang w:val="en-GB"/>
        </w:rPr>
        <w:t>advokat</w:t>
      </w:r>
      <w:r w:rsidRPr="00EA020D">
        <w:rPr>
          <w:rFonts w:ascii="Arial" w:hAnsi="Arial" w:cs="Arial"/>
          <w:color w:val="000000" w:themeColor="text1"/>
          <w:sz w:val="24"/>
          <w:szCs w:val="24"/>
          <w:lang w:val="en-GB"/>
        </w:rPr>
        <w:t xml:space="preserve"> perorangan yang sebenarnya tidak memenuhi kriteria untuk menjadi penyelengara posbakum secara terus menerus atau hanya besifat </w:t>
      </w:r>
      <w:r w:rsidRPr="00EA020D">
        <w:rPr>
          <w:rFonts w:ascii="Arial" w:hAnsi="Arial" w:cs="Arial"/>
          <w:color w:val="000000" w:themeColor="text1"/>
          <w:sz w:val="24"/>
          <w:szCs w:val="24"/>
          <w:lang w:val="en-GB"/>
        </w:rPr>
        <w:lastRenderedPageBreak/>
        <w:t>sementa</w:t>
      </w:r>
      <w:r w:rsidR="00C70034" w:rsidRPr="00EA020D">
        <w:rPr>
          <w:rFonts w:ascii="Arial" w:hAnsi="Arial" w:cs="Arial"/>
          <w:color w:val="000000" w:themeColor="text1"/>
          <w:sz w:val="24"/>
          <w:szCs w:val="24"/>
          <w:lang w:val="en-GB"/>
        </w:rPr>
        <w:t>r</w:t>
      </w:r>
      <w:r w:rsidRPr="00EA020D">
        <w:rPr>
          <w:rFonts w:ascii="Arial" w:hAnsi="Arial" w:cs="Arial"/>
          <w:color w:val="000000" w:themeColor="text1"/>
          <w:sz w:val="24"/>
          <w:szCs w:val="24"/>
          <w:lang w:val="en-GB"/>
        </w:rPr>
        <w:t xml:space="preserve">a, yang menurut  </w:t>
      </w:r>
      <w:r w:rsidRPr="00EA020D">
        <w:rPr>
          <w:rFonts w:ascii="Arial" w:hAnsi="Arial" w:cs="Arial"/>
          <w:color w:val="000000" w:themeColor="text1"/>
          <w:sz w:val="24"/>
          <w:szCs w:val="24"/>
        </w:rPr>
        <w:t xml:space="preserve">Peraturan Mahkamah Agung </w:t>
      </w:r>
      <w:r w:rsidR="00431400">
        <w:rPr>
          <w:rFonts w:ascii="Arial" w:hAnsi="Arial" w:cs="Arial"/>
          <w:color w:val="000000" w:themeColor="text1"/>
          <w:sz w:val="24"/>
          <w:szCs w:val="24"/>
        </w:rPr>
        <w:t xml:space="preserve">RI </w:t>
      </w:r>
      <w:r w:rsidRPr="00EA020D">
        <w:rPr>
          <w:rFonts w:ascii="Arial" w:hAnsi="Arial" w:cs="Arial"/>
          <w:color w:val="000000" w:themeColor="text1"/>
          <w:sz w:val="24"/>
          <w:szCs w:val="24"/>
          <w:lang w:val="en-GB"/>
        </w:rPr>
        <w:t xml:space="preserve">Nomor 1 tahun 2014 tentang </w:t>
      </w:r>
      <w:r w:rsidRPr="00EA020D">
        <w:rPr>
          <w:rFonts w:ascii="Arial" w:hAnsi="Arial" w:cs="Arial"/>
          <w:color w:val="000000" w:themeColor="text1"/>
          <w:sz w:val="24"/>
          <w:szCs w:val="24"/>
        </w:rPr>
        <w:t xml:space="preserve">Pedoman Pemberian Layanan Hukum Bagi Masyarakat Tidak Mampu </w:t>
      </w:r>
      <w:r w:rsidR="00431400">
        <w:rPr>
          <w:rFonts w:ascii="Arial" w:hAnsi="Arial" w:cs="Arial"/>
          <w:color w:val="000000" w:themeColor="text1"/>
          <w:sz w:val="24"/>
          <w:szCs w:val="24"/>
        </w:rPr>
        <w:t>d</w:t>
      </w:r>
      <w:r w:rsidRPr="00EA020D">
        <w:rPr>
          <w:rFonts w:ascii="Arial" w:hAnsi="Arial" w:cs="Arial"/>
          <w:color w:val="000000" w:themeColor="text1"/>
          <w:sz w:val="24"/>
          <w:szCs w:val="24"/>
        </w:rPr>
        <w:t>i Pengadilan pada pasal 26 ayat 7</w:t>
      </w:r>
      <w:r w:rsidR="00431400">
        <w:rPr>
          <w:rFonts w:ascii="Arial" w:hAnsi="Arial" w:cs="Arial"/>
          <w:color w:val="000000" w:themeColor="text1"/>
          <w:sz w:val="24"/>
          <w:szCs w:val="24"/>
        </w:rPr>
        <w:t>,</w:t>
      </w:r>
      <w:r w:rsidRPr="00EA020D">
        <w:rPr>
          <w:rFonts w:ascii="Arial" w:hAnsi="Arial" w:cs="Arial"/>
          <w:color w:val="000000" w:themeColor="text1"/>
          <w:sz w:val="24"/>
          <w:szCs w:val="24"/>
        </w:rPr>
        <w:t xml:space="preserve"> Adami Akbar Chaniago hanya bisa dipakai secara sementara </w:t>
      </w:r>
      <w:r w:rsidR="00C70034" w:rsidRPr="00EA020D">
        <w:rPr>
          <w:rFonts w:ascii="Arial" w:hAnsi="Arial" w:cs="Arial"/>
          <w:color w:val="000000" w:themeColor="text1"/>
          <w:sz w:val="24"/>
          <w:szCs w:val="24"/>
        </w:rPr>
        <w:t>setahun anggaran.</w:t>
      </w:r>
      <w:r w:rsidR="001B0758" w:rsidRPr="00EA020D">
        <w:rPr>
          <w:rFonts w:ascii="Arial" w:hAnsi="Arial" w:cs="Arial"/>
          <w:color w:val="000000" w:themeColor="text1"/>
          <w:sz w:val="24"/>
          <w:szCs w:val="24"/>
        </w:rPr>
        <w:t xml:space="preserve"> Tapi kenyataannya malah berjalan secara terus menerus dan bahk</w:t>
      </w:r>
      <w:r w:rsidR="00431400">
        <w:rPr>
          <w:rFonts w:ascii="Arial" w:hAnsi="Arial" w:cs="Arial"/>
          <w:color w:val="000000" w:themeColor="text1"/>
          <w:sz w:val="24"/>
          <w:szCs w:val="24"/>
        </w:rPr>
        <w:t>a</w:t>
      </w:r>
      <w:r w:rsidR="001B0758" w:rsidRPr="00EA020D">
        <w:rPr>
          <w:rFonts w:ascii="Arial" w:hAnsi="Arial" w:cs="Arial"/>
          <w:color w:val="000000" w:themeColor="text1"/>
          <w:sz w:val="24"/>
          <w:szCs w:val="24"/>
        </w:rPr>
        <w:t xml:space="preserve">n </w:t>
      </w:r>
      <w:r w:rsidR="00431400">
        <w:rPr>
          <w:rFonts w:ascii="Arial" w:hAnsi="Arial" w:cs="Arial"/>
          <w:color w:val="000000" w:themeColor="text1"/>
          <w:sz w:val="24"/>
          <w:szCs w:val="24"/>
        </w:rPr>
        <w:t>k</w:t>
      </w:r>
      <w:r w:rsidR="001B0758" w:rsidRPr="00EA020D">
        <w:rPr>
          <w:rFonts w:ascii="Arial" w:hAnsi="Arial" w:cs="Arial"/>
          <w:color w:val="000000" w:themeColor="text1"/>
          <w:sz w:val="24"/>
          <w:szCs w:val="24"/>
        </w:rPr>
        <w:t xml:space="preserve">etika mertuanya </w:t>
      </w:r>
      <w:r w:rsidR="00431400">
        <w:rPr>
          <w:rFonts w:ascii="Arial" w:hAnsi="Arial" w:cs="Arial"/>
          <w:color w:val="000000" w:themeColor="text1"/>
          <w:sz w:val="24"/>
          <w:szCs w:val="24"/>
        </w:rPr>
        <w:t>masih menjabat sebagai Ketua Pengadilan Tinggi Agama Padang</w:t>
      </w:r>
      <w:r w:rsidR="001B0758" w:rsidRPr="00EA020D">
        <w:rPr>
          <w:rFonts w:ascii="Arial" w:hAnsi="Arial" w:cs="Arial"/>
          <w:color w:val="000000" w:themeColor="text1"/>
          <w:sz w:val="24"/>
          <w:szCs w:val="24"/>
        </w:rPr>
        <w:t xml:space="preserve"> perusahan Adami Akbar melonjak mendapat pelaksana posbakum 9 satker tahun 2023 dan 12 satker pada tahun 2024. Dari data ini yang melakukan intervensi seben</w:t>
      </w:r>
      <w:r w:rsidR="00431400">
        <w:rPr>
          <w:rFonts w:ascii="Arial" w:hAnsi="Arial" w:cs="Arial"/>
          <w:color w:val="000000" w:themeColor="text1"/>
          <w:sz w:val="24"/>
          <w:szCs w:val="24"/>
        </w:rPr>
        <w:t>ar</w:t>
      </w:r>
      <w:r w:rsidR="001B0758" w:rsidRPr="00EA020D">
        <w:rPr>
          <w:rFonts w:ascii="Arial" w:hAnsi="Arial" w:cs="Arial"/>
          <w:color w:val="000000" w:themeColor="text1"/>
          <w:sz w:val="24"/>
          <w:szCs w:val="24"/>
        </w:rPr>
        <w:t>nya adalah Pel</w:t>
      </w:r>
      <w:r w:rsidR="00431400">
        <w:rPr>
          <w:rFonts w:ascii="Arial" w:hAnsi="Arial" w:cs="Arial"/>
          <w:color w:val="000000" w:themeColor="text1"/>
          <w:sz w:val="24"/>
          <w:szCs w:val="24"/>
        </w:rPr>
        <w:t>m</w:t>
      </w:r>
      <w:r w:rsidR="001B0758" w:rsidRPr="00EA020D">
        <w:rPr>
          <w:rFonts w:ascii="Arial" w:hAnsi="Arial" w:cs="Arial"/>
          <w:color w:val="000000" w:themeColor="text1"/>
          <w:sz w:val="24"/>
          <w:szCs w:val="24"/>
        </w:rPr>
        <w:t xml:space="preserve">izar yg menggunakan jabatannya sebagai </w:t>
      </w:r>
      <w:r w:rsidR="00431400">
        <w:rPr>
          <w:rFonts w:ascii="Arial" w:hAnsi="Arial" w:cs="Arial"/>
          <w:color w:val="000000" w:themeColor="text1"/>
          <w:sz w:val="24"/>
          <w:szCs w:val="24"/>
        </w:rPr>
        <w:t>Ketua Pengadilan Tinggi Agama Padang</w:t>
      </w:r>
      <w:r w:rsidR="001D2A02" w:rsidRPr="00EA020D">
        <w:rPr>
          <w:rFonts w:ascii="Arial" w:hAnsi="Arial" w:cs="Arial"/>
          <w:color w:val="000000" w:themeColor="text1"/>
          <w:sz w:val="24"/>
          <w:szCs w:val="24"/>
        </w:rPr>
        <w:t>.</w:t>
      </w:r>
    </w:p>
    <w:p w14:paraId="7A15C824" w14:textId="77777777" w:rsidR="00EA38B0" w:rsidRPr="00EA020D" w:rsidRDefault="00EA38B0" w:rsidP="00431400">
      <w:pPr>
        <w:spacing w:after="0" w:line="240" w:lineRule="auto"/>
        <w:ind w:left="426"/>
        <w:jc w:val="both"/>
        <w:rPr>
          <w:rFonts w:ascii="Arial" w:hAnsi="Arial" w:cs="Arial"/>
          <w:color w:val="000000" w:themeColor="text1"/>
          <w:sz w:val="24"/>
          <w:szCs w:val="24"/>
        </w:rPr>
      </w:pPr>
    </w:p>
    <w:p w14:paraId="30AC0490" w14:textId="7811145E" w:rsidR="00EA38B0" w:rsidRPr="00EA020D" w:rsidRDefault="00EA38B0" w:rsidP="00431400">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rPr>
        <w:t xml:space="preserve">Merujuk keterangan diatas maka </w:t>
      </w:r>
      <w:r w:rsidR="00431400">
        <w:rPr>
          <w:rFonts w:ascii="Arial" w:hAnsi="Arial" w:cs="Arial"/>
          <w:color w:val="000000" w:themeColor="text1"/>
          <w:sz w:val="24"/>
          <w:szCs w:val="24"/>
        </w:rPr>
        <w:t>Ketua Pengadilan Tinggi Agama Padang</w:t>
      </w:r>
      <w:r w:rsidR="00431400">
        <w:rPr>
          <w:rFonts w:ascii="Arial" w:hAnsi="Arial" w:cs="Arial"/>
          <w:color w:val="000000" w:themeColor="text1"/>
          <w:sz w:val="24"/>
          <w:szCs w:val="24"/>
        </w:rPr>
        <w:t>, Dr. Abd. Hakim, M.H.I.,</w:t>
      </w:r>
      <w:r w:rsidR="00431400" w:rsidRPr="00EA020D">
        <w:rPr>
          <w:rFonts w:ascii="Arial" w:hAnsi="Arial" w:cs="Arial"/>
          <w:color w:val="000000" w:themeColor="text1"/>
          <w:sz w:val="24"/>
          <w:szCs w:val="24"/>
        </w:rPr>
        <w:t xml:space="preserve"> </w:t>
      </w:r>
      <w:r w:rsidRPr="00EA020D">
        <w:rPr>
          <w:rFonts w:ascii="Arial" w:hAnsi="Arial" w:cs="Arial"/>
          <w:color w:val="000000" w:themeColor="text1"/>
          <w:sz w:val="24"/>
          <w:szCs w:val="24"/>
        </w:rPr>
        <w:t xml:space="preserve">dan Sekretaris </w:t>
      </w:r>
      <w:r w:rsidR="00431400">
        <w:rPr>
          <w:rFonts w:ascii="Arial" w:hAnsi="Arial" w:cs="Arial"/>
          <w:color w:val="000000" w:themeColor="text1"/>
          <w:sz w:val="24"/>
          <w:szCs w:val="24"/>
        </w:rPr>
        <w:t>Pengadilan Tinggi Agama Padang</w:t>
      </w:r>
      <w:r w:rsidR="00431400">
        <w:rPr>
          <w:rFonts w:ascii="Arial" w:hAnsi="Arial" w:cs="Arial"/>
          <w:color w:val="000000" w:themeColor="text1"/>
          <w:sz w:val="24"/>
          <w:szCs w:val="24"/>
        </w:rPr>
        <w:t>, Dr. Irsyadi, S.Ag., M.Ag. yang saat ini mejabat</w:t>
      </w:r>
      <w:r w:rsidR="00431400" w:rsidRPr="00EA020D">
        <w:rPr>
          <w:rFonts w:ascii="Arial" w:hAnsi="Arial" w:cs="Arial"/>
          <w:color w:val="000000" w:themeColor="text1"/>
          <w:sz w:val="24"/>
          <w:szCs w:val="24"/>
        </w:rPr>
        <w:t xml:space="preserve"> </w:t>
      </w:r>
      <w:r w:rsidRPr="00EA020D">
        <w:rPr>
          <w:rFonts w:ascii="Arial" w:hAnsi="Arial" w:cs="Arial"/>
          <w:color w:val="000000" w:themeColor="text1"/>
          <w:sz w:val="24"/>
          <w:szCs w:val="24"/>
        </w:rPr>
        <w:t>tidak menghalagi Adami Akbar Chaniago mengikuti proses pengadaan posbakum</w:t>
      </w:r>
      <w:r w:rsidR="00431400">
        <w:rPr>
          <w:rFonts w:ascii="Arial" w:hAnsi="Arial" w:cs="Arial"/>
          <w:color w:val="000000" w:themeColor="text1"/>
          <w:sz w:val="24"/>
          <w:szCs w:val="24"/>
        </w:rPr>
        <w:t>,</w:t>
      </w:r>
      <w:r w:rsidRPr="00EA020D">
        <w:rPr>
          <w:rFonts w:ascii="Arial" w:hAnsi="Arial" w:cs="Arial"/>
          <w:color w:val="000000" w:themeColor="text1"/>
          <w:sz w:val="24"/>
          <w:szCs w:val="24"/>
        </w:rPr>
        <w:t xml:space="preserve"> walaupun </w:t>
      </w:r>
      <w:r w:rsidR="00431400">
        <w:rPr>
          <w:rFonts w:ascii="Arial" w:hAnsi="Arial" w:cs="Arial"/>
          <w:color w:val="000000" w:themeColor="text1"/>
          <w:sz w:val="24"/>
          <w:szCs w:val="24"/>
        </w:rPr>
        <w:t xml:space="preserve">yang bersangkutan </w:t>
      </w:r>
      <w:r w:rsidRPr="00EA020D">
        <w:rPr>
          <w:rFonts w:ascii="Arial" w:hAnsi="Arial" w:cs="Arial"/>
          <w:color w:val="000000" w:themeColor="text1"/>
          <w:sz w:val="24"/>
          <w:szCs w:val="24"/>
        </w:rPr>
        <w:t xml:space="preserve">tidak </w:t>
      </w:r>
      <w:r w:rsidR="00431400">
        <w:rPr>
          <w:rFonts w:ascii="Arial" w:hAnsi="Arial" w:cs="Arial"/>
          <w:color w:val="000000" w:themeColor="text1"/>
          <w:sz w:val="24"/>
          <w:szCs w:val="24"/>
        </w:rPr>
        <w:t>memenuhi</w:t>
      </w:r>
      <w:r w:rsidRPr="00EA020D">
        <w:rPr>
          <w:rFonts w:ascii="Arial" w:hAnsi="Arial" w:cs="Arial"/>
          <w:color w:val="000000" w:themeColor="text1"/>
          <w:sz w:val="24"/>
          <w:szCs w:val="24"/>
        </w:rPr>
        <w:t xml:space="preserve"> kualifikasi yang ditentukan</w:t>
      </w:r>
      <w:r w:rsidR="00C70034" w:rsidRPr="00EA020D">
        <w:rPr>
          <w:rFonts w:ascii="Arial" w:hAnsi="Arial" w:cs="Arial"/>
          <w:color w:val="000000" w:themeColor="text1"/>
          <w:sz w:val="24"/>
          <w:szCs w:val="24"/>
        </w:rPr>
        <w:t xml:space="preserve"> </w:t>
      </w:r>
      <w:r w:rsidR="00431400">
        <w:rPr>
          <w:rFonts w:ascii="Arial" w:hAnsi="Arial" w:cs="Arial"/>
          <w:color w:val="000000" w:themeColor="text1"/>
          <w:sz w:val="24"/>
          <w:szCs w:val="24"/>
        </w:rPr>
        <w:t xml:space="preserve">sesuai </w:t>
      </w:r>
      <w:r w:rsidR="00C70034" w:rsidRPr="00EA020D">
        <w:rPr>
          <w:rFonts w:ascii="Arial" w:hAnsi="Arial" w:cs="Arial"/>
          <w:color w:val="000000" w:themeColor="text1"/>
          <w:sz w:val="24"/>
          <w:szCs w:val="24"/>
        </w:rPr>
        <w:t>peraturan yang ada.</w:t>
      </w:r>
    </w:p>
    <w:p w14:paraId="5237D005" w14:textId="77777777" w:rsidR="00EA38B0" w:rsidRPr="00EA020D" w:rsidRDefault="00EA38B0" w:rsidP="00431400">
      <w:pPr>
        <w:spacing w:after="0" w:line="240" w:lineRule="auto"/>
        <w:ind w:left="426"/>
        <w:jc w:val="both"/>
        <w:rPr>
          <w:rFonts w:ascii="Arial" w:hAnsi="Arial" w:cs="Arial"/>
          <w:color w:val="000000" w:themeColor="text1"/>
          <w:sz w:val="24"/>
          <w:szCs w:val="24"/>
          <w:lang w:val="en-GB"/>
        </w:rPr>
      </w:pPr>
    </w:p>
    <w:p w14:paraId="35F44D4B" w14:textId="5E76A470" w:rsidR="00EA38B0" w:rsidRDefault="00EA38B0" w:rsidP="00431400">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Mempedomani Peraturan Presiden RI </w:t>
      </w:r>
      <w:r w:rsidR="00431400">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 xml:space="preserve">omor 21 Tahun 2021 tentang perubahan atas Peraturan Presiden RI Nomor 16 Tahun 2018 tentang Pengadaan Barang/Jasa, maka pengadaan posbakum di Pengadilan Agama pada lingkungan </w:t>
      </w:r>
      <w:r w:rsidR="00431400">
        <w:rPr>
          <w:rFonts w:ascii="Arial" w:hAnsi="Arial" w:cs="Arial"/>
          <w:color w:val="000000" w:themeColor="text1"/>
          <w:sz w:val="24"/>
          <w:szCs w:val="24"/>
        </w:rPr>
        <w:t>Pengadilan Tinggi Agama Padang</w:t>
      </w:r>
      <w:r w:rsidR="00431400" w:rsidRPr="00EA020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telah dilaksan</w:t>
      </w:r>
      <w:r w:rsidR="00431400">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kan sesuai prinsip</w:t>
      </w:r>
      <w:r w:rsidR="00431400">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 xml:space="preserve">a. efisien, b. efektif, c. transparan, d. terbuka, e. bersaing, f. adil dan, g. akuntabel. </w:t>
      </w:r>
      <w:r w:rsidR="00431400">
        <w:rPr>
          <w:rFonts w:ascii="Arial" w:hAnsi="Arial" w:cs="Arial"/>
          <w:color w:val="000000" w:themeColor="text1"/>
          <w:sz w:val="24"/>
          <w:szCs w:val="24"/>
          <w:lang w:val="en-GB"/>
        </w:rPr>
        <w:t>D</w:t>
      </w:r>
      <w:r w:rsidRPr="00EA020D">
        <w:rPr>
          <w:rFonts w:ascii="Arial" w:hAnsi="Arial" w:cs="Arial"/>
          <w:color w:val="000000" w:themeColor="text1"/>
          <w:sz w:val="24"/>
          <w:szCs w:val="24"/>
          <w:lang w:val="en-GB"/>
        </w:rPr>
        <w:t>engan alur proses setiap Pejabat Pembuat Komitmen pada satuan kerja telah mengumumkan adanya alokasi pagu posbakum pada SIRUP masing-masing.</w:t>
      </w:r>
      <w:r w:rsidR="00431400">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Selanjutnya Kuasa Pengguna Anggaran pada masing-</w:t>
      </w:r>
      <w:r w:rsidR="00431400">
        <w:rPr>
          <w:rFonts w:ascii="Arial" w:hAnsi="Arial" w:cs="Arial"/>
          <w:color w:val="000000" w:themeColor="text1"/>
          <w:sz w:val="24"/>
          <w:szCs w:val="24"/>
          <w:lang w:val="en-GB"/>
        </w:rPr>
        <w:t>m</w:t>
      </w:r>
      <w:r w:rsidRPr="00EA020D">
        <w:rPr>
          <w:rFonts w:ascii="Arial" w:hAnsi="Arial" w:cs="Arial"/>
          <w:color w:val="000000" w:themeColor="text1"/>
          <w:sz w:val="24"/>
          <w:szCs w:val="24"/>
          <w:lang w:val="en-GB"/>
        </w:rPr>
        <w:t>asing satuan kerja menetapkan pejabat pengadaan posbakum.</w:t>
      </w:r>
    </w:p>
    <w:p w14:paraId="7A341ED0" w14:textId="77777777" w:rsidR="00431400" w:rsidRPr="00EA020D" w:rsidRDefault="00431400" w:rsidP="00431400">
      <w:pPr>
        <w:spacing w:after="0" w:line="240" w:lineRule="auto"/>
        <w:ind w:left="426"/>
        <w:jc w:val="both"/>
        <w:rPr>
          <w:rFonts w:ascii="Arial" w:hAnsi="Arial" w:cs="Arial"/>
          <w:color w:val="000000" w:themeColor="text1"/>
          <w:sz w:val="24"/>
          <w:szCs w:val="24"/>
          <w:lang w:val="en-GB"/>
        </w:rPr>
      </w:pPr>
    </w:p>
    <w:p w14:paraId="3203B7C1" w14:textId="636E483B" w:rsidR="00EA38B0" w:rsidRPr="00EA020D" w:rsidRDefault="00EA38B0" w:rsidP="00431400">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Pejabat pengadaan po</w:t>
      </w:r>
      <w:r w:rsidR="00431400">
        <w:rPr>
          <w:rFonts w:ascii="Arial" w:hAnsi="Arial" w:cs="Arial"/>
          <w:color w:val="000000" w:themeColor="text1"/>
          <w:sz w:val="24"/>
          <w:szCs w:val="24"/>
          <w:lang w:val="en-GB"/>
        </w:rPr>
        <w:t>s</w:t>
      </w:r>
      <w:r w:rsidRPr="00EA020D">
        <w:rPr>
          <w:rFonts w:ascii="Arial" w:hAnsi="Arial" w:cs="Arial"/>
          <w:color w:val="000000" w:themeColor="text1"/>
          <w:sz w:val="24"/>
          <w:szCs w:val="24"/>
          <w:lang w:val="en-GB"/>
        </w:rPr>
        <w:t>bakum berdasarkan surat perintah dari Pejabat Pembuat Komitmen melanjutkan proses pengadaan menggunakan LPSE Mahkamah Agung</w:t>
      </w:r>
      <w:r w:rsidR="00431400">
        <w:rPr>
          <w:rFonts w:ascii="Arial" w:hAnsi="Arial" w:cs="Arial"/>
          <w:color w:val="000000" w:themeColor="text1"/>
          <w:sz w:val="24"/>
          <w:szCs w:val="24"/>
          <w:lang w:val="en-GB"/>
        </w:rPr>
        <w:t xml:space="preserve"> RI dan </w:t>
      </w:r>
      <w:r w:rsidRPr="00EA020D">
        <w:rPr>
          <w:rFonts w:ascii="Arial" w:hAnsi="Arial" w:cs="Arial"/>
          <w:color w:val="000000" w:themeColor="text1"/>
          <w:sz w:val="24"/>
          <w:szCs w:val="24"/>
          <w:lang w:val="en-GB"/>
        </w:rPr>
        <w:t>seluruh proses dilaksanakan di satuan kerja berpedoman Surat Keputusan Direktur Jenderal Badan Peradilan Agama Nomor 067/DJA/SK.KU1/II/2024 tanpa bisa dilakukan intervensi oleh pihak manapun. Sehubungan pagu posbakum berada di bawah Rp100.000.000,- (seratus juta rupiah) maka pelaksanaan berupa pengadaan langsung.</w:t>
      </w:r>
    </w:p>
    <w:p w14:paraId="53AD28AD" w14:textId="77777777" w:rsidR="00EA38B0" w:rsidRPr="00EA020D" w:rsidRDefault="00EA38B0" w:rsidP="00EA020D">
      <w:pPr>
        <w:spacing w:after="0" w:line="240" w:lineRule="auto"/>
        <w:jc w:val="both"/>
        <w:rPr>
          <w:rFonts w:ascii="Arial" w:hAnsi="Arial" w:cs="Arial"/>
          <w:color w:val="000000" w:themeColor="text1"/>
          <w:sz w:val="24"/>
          <w:szCs w:val="24"/>
          <w:lang w:val="en-GB"/>
        </w:rPr>
      </w:pPr>
    </w:p>
    <w:p w14:paraId="0F3D555A" w14:textId="104D2F6A" w:rsidR="003F5D28" w:rsidRPr="00EA020D" w:rsidRDefault="003F5D28" w:rsidP="00431400">
      <w:pPr>
        <w:pStyle w:val="ListParagraph"/>
        <w:numPr>
          <w:ilvl w:val="0"/>
          <w:numId w:val="21"/>
        </w:num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Tuduhan </w:t>
      </w:r>
      <w:r w:rsidR="00431400">
        <w:rPr>
          <w:rFonts w:ascii="Arial" w:hAnsi="Arial" w:cs="Arial"/>
          <w:color w:val="000000" w:themeColor="text1"/>
          <w:sz w:val="24"/>
          <w:szCs w:val="24"/>
          <w:lang w:val="en-GB"/>
        </w:rPr>
        <w:t>Pengadilan Tinggi Agama Padang</w:t>
      </w:r>
      <w:r w:rsidRPr="00EA020D">
        <w:rPr>
          <w:rFonts w:ascii="Arial" w:hAnsi="Arial" w:cs="Arial"/>
          <w:color w:val="000000" w:themeColor="text1"/>
          <w:sz w:val="24"/>
          <w:szCs w:val="24"/>
          <w:lang w:val="en-GB"/>
        </w:rPr>
        <w:t xml:space="preserve"> melakukan Interve</w:t>
      </w:r>
      <w:r w:rsidR="00431400">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si di Pengadilan Agama Batusangkar.</w:t>
      </w:r>
    </w:p>
    <w:p w14:paraId="0023FC39" w14:textId="77777777" w:rsidR="003F5D28" w:rsidRPr="00EA020D" w:rsidRDefault="003F5D28" w:rsidP="00EA020D">
      <w:pPr>
        <w:spacing w:after="0" w:line="240" w:lineRule="auto"/>
        <w:jc w:val="both"/>
        <w:rPr>
          <w:rFonts w:ascii="Arial" w:hAnsi="Arial" w:cs="Arial"/>
          <w:color w:val="000000" w:themeColor="text1"/>
          <w:sz w:val="24"/>
          <w:szCs w:val="24"/>
          <w:lang w:val="en-GB"/>
        </w:rPr>
      </w:pPr>
    </w:p>
    <w:p w14:paraId="3C6DF0AA" w14:textId="7FAAF294" w:rsidR="003F5D28" w:rsidRPr="00EA020D" w:rsidRDefault="00EA38B0" w:rsidP="00431400">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Selanjutnya terkait pengadaan posbakum di P</w:t>
      </w:r>
      <w:r w:rsidR="00431400">
        <w:rPr>
          <w:rFonts w:ascii="Arial" w:hAnsi="Arial" w:cs="Arial"/>
          <w:color w:val="000000" w:themeColor="text1"/>
          <w:sz w:val="24"/>
          <w:szCs w:val="24"/>
          <w:lang w:val="en-GB"/>
        </w:rPr>
        <w:t>engadilan Agama</w:t>
      </w:r>
      <w:r w:rsidRPr="00EA020D">
        <w:rPr>
          <w:rFonts w:ascii="Arial" w:hAnsi="Arial" w:cs="Arial"/>
          <w:color w:val="000000" w:themeColor="text1"/>
          <w:sz w:val="24"/>
          <w:szCs w:val="24"/>
          <w:lang w:val="en-GB"/>
        </w:rPr>
        <w:t xml:space="preserve"> Batusangkar terntang nilai kompetensi dari penyedia jasa</w:t>
      </w:r>
      <w:r w:rsidR="003F5D28" w:rsidRPr="00EA020D">
        <w:rPr>
          <w:rFonts w:ascii="Arial" w:hAnsi="Arial" w:cs="Arial"/>
          <w:color w:val="000000" w:themeColor="text1"/>
          <w:sz w:val="24"/>
          <w:szCs w:val="24"/>
          <w:lang w:val="en-GB"/>
        </w:rPr>
        <w:t xml:space="preserve"> yang menurut Adami Akbar nilai mereka lebih tinggi dari UIN. Setelah tyim yang dibentuk oleh </w:t>
      </w:r>
      <w:r w:rsidR="00431400">
        <w:rPr>
          <w:rFonts w:ascii="Arial" w:hAnsi="Arial" w:cs="Arial"/>
          <w:color w:val="000000" w:themeColor="text1"/>
          <w:sz w:val="24"/>
          <w:szCs w:val="24"/>
          <w:lang w:val="en-GB"/>
        </w:rPr>
        <w:t>Ketua Pengadilan Tinggi Agama Padang</w:t>
      </w:r>
      <w:r w:rsidR="003F5D28" w:rsidRPr="00EA020D">
        <w:rPr>
          <w:rFonts w:ascii="Arial" w:hAnsi="Arial" w:cs="Arial"/>
          <w:color w:val="000000" w:themeColor="text1"/>
          <w:sz w:val="24"/>
          <w:szCs w:val="24"/>
          <w:lang w:val="en-GB"/>
        </w:rPr>
        <w:t xml:space="preserve"> untuk menelusurui dokumen tersebut didapat  hasil </w:t>
      </w:r>
      <w:r w:rsidR="00B72A47" w:rsidRPr="00EA020D">
        <w:rPr>
          <w:rFonts w:ascii="Arial" w:hAnsi="Arial" w:cs="Arial"/>
          <w:color w:val="000000" w:themeColor="text1"/>
          <w:sz w:val="24"/>
          <w:szCs w:val="24"/>
          <w:lang w:val="en-GB"/>
        </w:rPr>
        <w:t xml:space="preserve">tes </w:t>
      </w:r>
      <w:r w:rsidR="00431400">
        <w:rPr>
          <w:rFonts w:ascii="Arial" w:hAnsi="Arial" w:cs="Arial"/>
          <w:color w:val="000000" w:themeColor="text1"/>
          <w:sz w:val="24"/>
          <w:szCs w:val="24"/>
          <w:lang w:val="en-GB"/>
        </w:rPr>
        <w:t>k</w:t>
      </w:r>
      <w:r w:rsidR="00B72A47" w:rsidRPr="00EA020D">
        <w:rPr>
          <w:rFonts w:ascii="Arial" w:hAnsi="Arial" w:cs="Arial"/>
          <w:color w:val="000000" w:themeColor="text1"/>
          <w:sz w:val="24"/>
          <w:szCs w:val="24"/>
          <w:lang w:val="en-GB"/>
        </w:rPr>
        <w:t>ualifikasi (uji kompetensi )</w:t>
      </w:r>
      <w:r w:rsidR="003F5D28" w:rsidRPr="00EA020D">
        <w:rPr>
          <w:rFonts w:ascii="Arial" w:hAnsi="Arial" w:cs="Arial"/>
          <w:color w:val="000000" w:themeColor="text1"/>
          <w:sz w:val="24"/>
          <w:szCs w:val="24"/>
          <w:lang w:val="en-GB"/>
        </w:rPr>
        <w:t xml:space="preserve"> </w:t>
      </w:r>
      <w:r w:rsidR="00431400">
        <w:rPr>
          <w:rFonts w:ascii="Arial" w:hAnsi="Arial" w:cs="Arial"/>
          <w:color w:val="000000" w:themeColor="text1"/>
          <w:sz w:val="24"/>
          <w:szCs w:val="24"/>
          <w:lang w:val="en-GB"/>
        </w:rPr>
        <w:t>sebagai berikut:</w:t>
      </w:r>
    </w:p>
    <w:p w14:paraId="6E47D245" w14:textId="77777777" w:rsidR="00B72A47" w:rsidRPr="00EA020D" w:rsidRDefault="00B72A47" w:rsidP="00431400">
      <w:pPr>
        <w:spacing w:after="0" w:line="240" w:lineRule="auto"/>
        <w:ind w:left="426"/>
        <w:jc w:val="both"/>
        <w:rPr>
          <w:rFonts w:ascii="Arial" w:hAnsi="Arial" w:cs="Arial"/>
          <w:color w:val="000000" w:themeColor="text1"/>
          <w:sz w:val="24"/>
          <w:szCs w:val="24"/>
          <w:lang w:val="en-GB"/>
        </w:rPr>
      </w:pPr>
    </w:p>
    <w:tbl>
      <w:tblPr>
        <w:tblStyle w:val="TableGrid"/>
        <w:tblW w:w="0" w:type="auto"/>
        <w:tblInd w:w="421" w:type="dxa"/>
        <w:tblLook w:val="04A0" w:firstRow="1" w:lastRow="0" w:firstColumn="1" w:lastColumn="0" w:noHBand="0" w:noVBand="1"/>
      </w:tblPr>
      <w:tblGrid>
        <w:gridCol w:w="4087"/>
        <w:gridCol w:w="4508"/>
      </w:tblGrid>
      <w:tr w:rsidR="00EA020D" w:rsidRPr="00EA020D" w14:paraId="627268EB" w14:textId="77777777" w:rsidTr="00431400">
        <w:tc>
          <w:tcPr>
            <w:tcW w:w="4087" w:type="dxa"/>
          </w:tcPr>
          <w:p w14:paraId="54141A50" w14:textId="4BF933D5" w:rsidR="003F5D28" w:rsidRPr="00EA020D" w:rsidRDefault="0043140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Nama Lembaga Bantuan Hukum</w:t>
            </w:r>
          </w:p>
        </w:tc>
        <w:tc>
          <w:tcPr>
            <w:tcW w:w="4508" w:type="dxa"/>
          </w:tcPr>
          <w:p w14:paraId="22423EDD" w14:textId="4D57187B" w:rsidR="003F5D28" w:rsidRPr="00EA020D" w:rsidRDefault="0043140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Keterangan</w:t>
            </w:r>
          </w:p>
        </w:tc>
      </w:tr>
      <w:tr w:rsidR="00EA020D" w:rsidRPr="00EA020D" w14:paraId="03F608D9" w14:textId="77777777" w:rsidTr="00431400">
        <w:tc>
          <w:tcPr>
            <w:tcW w:w="4087" w:type="dxa"/>
          </w:tcPr>
          <w:p w14:paraId="5A2FE7E5" w14:textId="7A0F8397" w:rsidR="003F5D28" w:rsidRPr="00EA020D" w:rsidRDefault="0011362A"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LKKBH</w:t>
            </w:r>
            <w:r w:rsidR="00431400" w:rsidRPr="00EA020D">
              <w:rPr>
                <w:rFonts w:ascii="Arial" w:hAnsi="Arial" w:cs="Arial"/>
                <w:color w:val="000000" w:themeColor="text1"/>
                <w:sz w:val="24"/>
                <w:szCs w:val="24"/>
                <w:lang w:val="en-GB"/>
              </w:rPr>
              <w:t xml:space="preserve"> Ahmad Yunus Batusangkar</w:t>
            </w:r>
          </w:p>
        </w:tc>
        <w:tc>
          <w:tcPr>
            <w:tcW w:w="4508" w:type="dxa"/>
          </w:tcPr>
          <w:p w14:paraId="7AE024F0" w14:textId="6A809386" w:rsidR="003F5D28" w:rsidRPr="00EA020D" w:rsidRDefault="0043140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Lulus</w:t>
            </w:r>
          </w:p>
        </w:tc>
      </w:tr>
      <w:tr w:rsidR="00EA020D" w:rsidRPr="00EA020D" w14:paraId="3471578D" w14:textId="77777777" w:rsidTr="00431400">
        <w:tc>
          <w:tcPr>
            <w:tcW w:w="4087" w:type="dxa"/>
          </w:tcPr>
          <w:p w14:paraId="10BE117A" w14:textId="457B43D6" w:rsidR="003F5D28" w:rsidRPr="00EA020D" w:rsidRDefault="0011362A"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LBH</w:t>
            </w:r>
            <w:r w:rsidR="00431400" w:rsidRPr="00EA020D">
              <w:rPr>
                <w:rFonts w:ascii="Arial" w:hAnsi="Arial" w:cs="Arial"/>
                <w:color w:val="000000" w:themeColor="text1"/>
                <w:sz w:val="24"/>
                <w:szCs w:val="24"/>
                <w:lang w:val="en-GB"/>
              </w:rPr>
              <w:t xml:space="preserve"> Adami Akbar Chaniago</w:t>
            </w:r>
          </w:p>
        </w:tc>
        <w:tc>
          <w:tcPr>
            <w:tcW w:w="4508" w:type="dxa"/>
          </w:tcPr>
          <w:p w14:paraId="66B121FA" w14:textId="5F2CDC3F" w:rsidR="003F5D28" w:rsidRPr="00EA020D" w:rsidRDefault="0043140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Lulus</w:t>
            </w:r>
          </w:p>
        </w:tc>
      </w:tr>
      <w:tr w:rsidR="00EA020D" w:rsidRPr="00EA020D" w14:paraId="02B422BF" w14:textId="77777777" w:rsidTr="00431400">
        <w:tc>
          <w:tcPr>
            <w:tcW w:w="4087" w:type="dxa"/>
          </w:tcPr>
          <w:p w14:paraId="7B388CFE" w14:textId="324CEC04" w:rsidR="003F5D28" w:rsidRPr="00EA020D" w:rsidRDefault="0011362A"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LBH</w:t>
            </w:r>
            <w:r w:rsidR="00431400" w:rsidRPr="00EA020D">
              <w:rPr>
                <w:rFonts w:ascii="Arial" w:hAnsi="Arial" w:cs="Arial"/>
                <w:color w:val="000000" w:themeColor="text1"/>
                <w:sz w:val="24"/>
                <w:szCs w:val="24"/>
                <w:lang w:val="en-GB"/>
              </w:rPr>
              <w:t xml:space="preserve"> Fiat Justitia Batusangkar</w:t>
            </w:r>
          </w:p>
        </w:tc>
        <w:tc>
          <w:tcPr>
            <w:tcW w:w="4508" w:type="dxa"/>
          </w:tcPr>
          <w:p w14:paraId="4385E522" w14:textId="49E7EB18" w:rsidR="003F5D28" w:rsidRPr="00EA020D" w:rsidRDefault="0043140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Tidak Lulus</w:t>
            </w:r>
          </w:p>
        </w:tc>
      </w:tr>
    </w:tbl>
    <w:p w14:paraId="4FF3A469" w14:textId="77777777" w:rsidR="0011362A" w:rsidRDefault="00B72A47" w:rsidP="0011362A">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 </w:t>
      </w:r>
      <w:r w:rsidR="0011362A">
        <w:rPr>
          <w:rFonts w:ascii="Arial" w:hAnsi="Arial" w:cs="Arial"/>
          <w:color w:val="000000" w:themeColor="text1"/>
          <w:sz w:val="24"/>
          <w:szCs w:val="24"/>
          <w:lang w:val="en-GB"/>
        </w:rPr>
        <w:t xml:space="preserve">     </w:t>
      </w:r>
    </w:p>
    <w:p w14:paraId="7EF08373" w14:textId="50F73EE3" w:rsidR="003F5D28" w:rsidRPr="00EA020D" w:rsidRDefault="00B72A47" w:rsidP="0011362A">
      <w:pPr>
        <w:spacing w:after="0" w:line="240" w:lineRule="auto"/>
        <w:ind w:firstLine="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Pengumuman ini juga dapat dilihat pada website Pengadilan Agama Batusangkar</w:t>
      </w:r>
      <w:r w:rsidR="0011362A">
        <w:rPr>
          <w:rFonts w:ascii="Arial" w:hAnsi="Arial" w:cs="Arial"/>
          <w:color w:val="000000" w:themeColor="text1"/>
          <w:sz w:val="24"/>
          <w:szCs w:val="24"/>
          <w:lang w:val="en-GB"/>
        </w:rPr>
        <w:t>.</w:t>
      </w:r>
    </w:p>
    <w:p w14:paraId="12264645" w14:textId="77777777" w:rsidR="0011362A" w:rsidRDefault="0011362A" w:rsidP="00EA020D">
      <w:pPr>
        <w:spacing w:after="0" w:line="240" w:lineRule="auto"/>
        <w:jc w:val="both"/>
        <w:rPr>
          <w:rFonts w:ascii="Arial" w:hAnsi="Arial" w:cs="Arial"/>
          <w:color w:val="000000" w:themeColor="text1"/>
          <w:sz w:val="24"/>
          <w:szCs w:val="24"/>
          <w:lang w:val="en-GB"/>
        </w:rPr>
      </w:pPr>
    </w:p>
    <w:p w14:paraId="0CCB43F9" w14:textId="4489845A" w:rsidR="00B72A47" w:rsidRDefault="00B72A47" w:rsidP="0011362A">
      <w:pPr>
        <w:spacing w:after="0" w:line="240" w:lineRule="auto"/>
        <w:ind w:left="426"/>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 xml:space="preserve">Sedangkan data nilai </w:t>
      </w:r>
      <w:r w:rsidR="0011362A">
        <w:rPr>
          <w:rFonts w:ascii="Arial" w:hAnsi="Arial" w:cs="Arial"/>
          <w:color w:val="000000" w:themeColor="text1"/>
          <w:sz w:val="24"/>
          <w:szCs w:val="24"/>
          <w:lang w:val="en-GB"/>
        </w:rPr>
        <w:t>berdasarkan</w:t>
      </w:r>
      <w:r w:rsidRPr="00EA020D">
        <w:rPr>
          <w:rFonts w:ascii="Arial" w:hAnsi="Arial" w:cs="Arial"/>
          <w:color w:val="000000" w:themeColor="text1"/>
          <w:sz w:val="24"/>
          <w:szCs w:val="24"/>
          <w:lang w:val="en-GB"/>
        </w:rPr>
        <w:t xml:space="preserve"> B</w:t>
      </w:r>
      <w:r w:rsidR="00527114" w:rsidRPr="00EA020D">
        <w:rPr>
          <w:rFonts w:ascii="Arial" w:hAnsi="Arial" w:cs="Arial"/>
          <w:color w:val="000000" w:themeColor="text1"/>
          <w:sz w:val="24"/>
          <w:szCs w:val="24"/>
          <w:lang w:val="en-GB"/>
        </w:rPr>
        <w:t xml:space="preserve">erita Acara Evaluasi Teknis  Calon </w:t>
      </w:r>
      <w:r w:rsidR="0011362A">
        <w:rPr>
          <w:rFonts w:ascii="Arial" w:hAnsi="Arial" w:cs="Arial"/>
          <w:color w:val="000000" w:themeColor="text1"/>
          <w:sz w:val="24"/>
          <w:szCs w:val="24"/>
          <w:lang w:val="en-GB"/>
        </w:rPr>
        <w:t>P</w:t>
      </w:r>
      <w:r w:rsidR="00527114" w:rsidRPr="00EA020D">
        <w:rPr>
          <w:rFonts w:ascii="Arial" w:hAnsi="Arial" w:cs="Arial"/>
          <w:color w:val="000000" w:themeColor="text1"/>
          <w:sz w:val="24"/>
          <w:szCs w:val="24"/>
          <w:lang w:val="en-GB"/>
        </w:rPr>
        <w:t>enyedia Jasa Posbakum Pengadilan Agama Batusangkar nomor 1870/KPA.w3-A3/HM1.1/XII/2024</w:t>
      </w:r>
      <w:r w:rsidRPr="00EA020D">
        <w:rPr>
          <w:rFonts w:ascii="Arial" w:hAnsi="Arial" w:cs="Arial"/>
          <w:color w:val="000000" w:themeColor="text1"/>
          <w:sz w:val="24"/>
          <w:szCs w:val="24"/>
          <w:lang w:val="en-GB"/>
        </w:rPr>
        <w:t xml:space="preserve"> </w:t>
      </w:r>
      <w:r w:rsidR="0011362A">
        <w:rPr>
          <w:rFonts w:ascii="Arial" w:hAnsi="Arial" w:cs="Arial"/>
          <w:color w:val="000000" w:themeColor="text1"/>
          <w:sz w:val="24"/>
          <w:szCs w:val="24"/>
          <w:lang w:val="en-GB"/>
        </w:rPr>
        <w:t>sebagai berikut:</w:t>
      </w:r>
    </w:p>
    <w:p w14:paraId="4FAFA242" w14:textId="77777777" w:rsidR="0011362A" w:rsidRPr="00EA020D" w:rsidRDefault="0011362A" w:rsidP="0011362A">
      <w:pPr>
        <w:spacing w:after="0" w:line="240" w:lineRule="auto"/>
        <w:ind w:left="426"/>
        <w:jc w:val="both"/>
        <w:rPr>
          <w:rFonts w:ascii="Arial" w:hAnsi="Arial" w:cs="Arial"/>
          <w:color w:val="000000" w:themeColor="text1"/>
          <w:sz w:val="24"/>
          <w:szCs w:val="24"/>
          <w:lang w:val="en-GB"/>
        </w:rPr>
      </w:pPr>
    </w:p>
    <w:tbl>
      <w:tblPr>
        <w:tblStyle w:val="TableGrid"/>
        <w:tblW w:w="0" w:type="auto"/>
        <w:tblInd w:w="279" w:type="dxa"/>
        <w:tblLook w:val="04A0" w:firstRow="1" w:lastRow="0" w:firstColumn="1" w:lastColumn="0" w:noHBand="0" w:noVBand="1"/>
      </w:tblPr>
      <w:tblGrid>
        <w:gridCol w:w="523"/>
        <w:gridCol w:w="2299"/>
        <w:gridCol w:w="1501"/>
        <w:gridCol w:w="1494"/>
        <w:gridCol w:w="1422"/>
        <w:gridCol w:w="1498"/>
      </w:tblGrid>
      <w:tr w:rsidR="0011362A" w:rsidRPr="00EA020D" w14:paraId="0C10C389" w14:textId="77777777" w:rsidTr="00D44EA7">
        <w:tc>
          <w:tcPr>
            <w:tcW w:w="523" w:type="dxa"/>
            <w:vMerge w:val="restart"/>
          </w:tcPr>
          <w:p w14:paraId="48C457D5" w14:textId="10AD918E"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No</w:t>
            </w:r>
          </w:p>
        </w:tc>
        <w:tc>
          <w:tcPr>
            <w:tcW w:w="2299" w:type="dxa"/>
            <w:vMerge w:val="restart"/>
          </w:tcPr>
          <w:p w14:paraId="2F6A520F" w14:textId="1FF0980B"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Calon Penyedia Ja</w:t>
            </w:r>
            <w:r>
              <w:rPr>
                <w:rFonts w:ascii="Arial" w:hAnsi="Arial" w:cs="Arial"/>
                <w:color w:val="000000" w:themeColor="text1"/>
                <w:sz w:val="24"/>
                <w:szCs w:val="24"/>
                <w:lang w:val="en-GB"/>
              </w:rPr>
              <w:t>s</w:t>
            </w:r>
            <w:r w:rsidRPr="00EA020D">
              <w:rPr>
                <w:rFonts w:ascii="Arial" w:hAnsi="Arial" w:cs="Arial"/>
                <w:color w:val="000000" w:themeColor="text1"/>
                <w:sz w:val="24"/>
                <w:szCs w:val="24"/>
                <w:lang w:val="en-GB"/>
              </w:rPr>
              <w:t>a</w:t>
            </w:r>
          </w:p>
        </w:tc>
        <w:tc>
          <w:tcPr>
            <w:tcW w:w="2995" w:type="dxa"/>
            <w:gridSpan w:val="2"/>
          </w:tcPr>
          <w:p w14:paraId="112F4383" w14:textId="34AE7C0F"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Nilai</w:t>
            </w:r>
          </w:p>
        </w:tc>
        <w:tc>
          <w:tcPr>
            <w:tcW w:w="1422" w:type="dxa"/>
            <w:vMerge w:val="restart"/>
          </w:tcPr>
          <w:p w14:paraId="5D3DA65F" w14:textId="3BF8E91C"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Rata rata</w:t>
            </w:r>
          </w:p>
        </w:tc>
        <w:tc>
          <w:tcPr>
            <w:tcW w:w="1498" w:type="dxa"/>
            <w:vMerge w:val="restart"/>
          </w:tcPr>
          <w:p w14:paraId="212463AE" w14:textId="26FC0C51"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Keterangan</w:t>
            </w:r>
          </w:p>
        </w:tc>
      </w:tr>
      <w:tr w:rsidR="0011362A" w:rsidRPr="00EA020D" w14:paraId="564AC325" w14:textId="77777777" w:rsidTr="0011362A">
        <w:tc>
          <w:tcPr>
            <w:tcW w:w="523" w:type="dxa"/>
            <w:vMerge/>
          </w:tcPr>
          <w:p w14:paraId="3AE024EC" w14:textId="77777777" w:rsidR="0011362A" w:rsidRPr="00EA020D" w:rsidRDefault="0011362A" w:rsidP="0011362A">
            <w:pPr>
              <w:jc w:val="center"/>
              <w:rPr>
                <w:rFonts w:ascii="Arial" w:hAnsi="Arial" w:cs="Arial"/>
                <w:color w:val="000000" w:themeColor="text1"/>
                <w:sz w:val="24"/>
                <w:szCs w:val="24"/>
                <w:lang w:val="en-GB"/>
              </w:rPr>
            </w:pPr>
          </w:p>
        </w:tc>
        <w:tc>
          <w:tcPr>
            <w:tcW w:w="2299" w:type="dxa"/>
            <w:vMerge/>
          </w:tcPr>
          <w:p w14:paraId="43F54787" w14:textId="77777777" w:rsidR="0011362A" w:rsidRPr="00EA020D" w:rsidRDefault="0011362A" w:rsidP="0011362A">
            <w:pPr>
              <w:jc w:val="center"/>
              <w:rPr>
                <w:rFonts w:ascii="Arial" w:hAnsi="Arial" w:cs="Arial"/>
                <w:color w:val="000000" w:themeColor="text1"/>
                <w:sz w:val="24"/>
                <w:szCs w:val="24"/>
                <w:lang w:val="en-GB"/>
              </w:rPr>
            </w:pPr>
          </w:p>
        </w:tc>
        <w:tc>
          <w:tcPr>
            <w:tcW w:w="1501" w:type="dxa"/>
          </w:tcPr>
          <w:p w14:paraId="33C5DF0F" w14:textId="61901ED4"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Ko</w:t>
            </w:r>
            <w:r>
              <w:rPr>
                <w:rFonts w:ascii="Arial" w:hAnsi="Arial" w:cs="Arial"/>
                <w:color w:val="000000" w:themeColor="text1"/>
                <w:sz w:val="24"/>
                <w:szCs w:val="24"/>
                <w:lang w:val="en-GB"/>
              </w:rPr>
              <w:t>m</w:t>
            </w:r>
            <w:r w:rsidRPr="00EA020D">
              <w:rPr>
                <w:rFonts w:ascii="Arial" w:hAnsi="Arial" w:cs="Arial"/>
                <w:color w:val="000000" w:themeColor="text1"/>
                <w:sz w:val="24"/>
                <w:szCs w:val="24"/>
                <w:lang w:val="en-GB"/>
              </w:rPr>
              <w:t>petensi</w:t>
            </w:r>
          </w:p>
        </w:tc>
        <w:tc>
          <w:tcPr>
            <w:tcW w:w="1494" w:type="dxa"/>
          </w:tcPr>
          <w:p w14:paraId="490B1432" w14:textId="20865084" w:rsidR="0011362A" w:rsidRPr="00EA020D" w:rsidRDefault="0011362A" w:rsidP="0011362A">
            <w:pPr>
              <w:jc w:val="center"/>
              <w:rPr>
                <w:rFonts w:ascii="Arial" w:hAnsi="Arial" w:cs="Arial"/>
                <w:color w:val="000000" w:themeColor="text1"/>
                <w:sz w:val="24"/>
                <w:szCs w:val="24"/>
                <w:lang w:val="en-GB"/>
              </w:rPr>
            </w:pPr>
            <w:r>
              <w:rPr>
                <w:rFonts w:ascii="Arial" w:hAnsi="Arial" w:cs="Arial"/>
                <w:color w:val="000000" w:themeColor="text1"/>
                <w:sz w:val="24"/>
                <w:szCs w:val="24"/>
                <w:lang w:val="en-GB"/>
              </w:rPr>
              <w:t>W</w:t>
            </w:r>
            <w:r w:rsidRPr="00EA020D">
              <w:rPr>
                <w:rFonts w:ascii="Arial" w:hAnsi="Arial" w:cs="Arial"/>
                <w:color w:val="000000" w:themeColor="text1"/>
                <w:sz w:val="24"/>
                <w:szCs w:val="24"/>
                <w:lang w:val="en-GB"/>
              </w:rPr>
              <w:t>awancara</w:t>
            </w:r>
          </w:p>
        </w:tc>
        <w:tc>
          <w:tcPr>
            <w:tcW w:w="1422" w:type="dxa"/>
            <w:vMerge/>
          </w:tcPr>
          <w:p w14:paraId="4912A286" w14:textId="77777777" w:rsidR="0011362A" w:rsidRPr="00EA020D" w:rsidRDefault="0011362A" w:rsidP="0011362A">
            <w:pPr>
              <w:jc w:val="center"/>
              <w:rPr>
                <w:rFonts w:ascii="Arial" w:hAnsi="Arial" w:cs="Arial"/>
                <w:color w:val="000000" w:themeColor="text1"/>
                <w:sz w:val="24"/>
                <w:szCs w:val="24"/>
                <w:lang w:val="en-GB"/>
              </w:rPr>
            </w:pPr>
          </w:p>
        </w:tc>
        <w:tc>
          <w:tcPr>
            <w:tcW w:w="1498" w:type="dxa"/>
            <w:vMerge/>
          </w:tcPr>
          <w:p w14:paraId="6AF1B8C8" w14:textId="77777777" w:rsidR="0011362A" w:rsidRPr="00EA020D" w:rsidRDefault="0011362A" w:rsidP="0011362A">
            <w:pPr>
              <w:jc w:val="center"/>
              <w:rPr>
                <w:rFonts w:ascii="Arial" w:hAnsi="Arial" w:cs="Arial"/>
                <w:color w:val="000000" w:themeColor="text1"/>
                <w:sz w:val="24"/>
                <w:szCs w:val="24"/>
                <w:lang w:val="en-GB"/>
              </w:rPr>
            </w:pPr>
          </w:p>
        </w:tc>
      </w:tr>
      <w:tr w:rsidR="0011362A" w:rsidRPr="00EA020D" w14:paraId="6BFBD97D" w14:textId="77777777" w:rsidTr="0011362A">
        <w:tc>
          <w:tcPr>
            <w:tcW w:w="523" w:type="dxa"/>
          </w:tcPr>
          <w:p w14:paraId="5A7306A8" w14:textId="2E715046"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w:t>
            </w:r>
          </w:p>
        </w:tc>
        <w:tc>
          <w:tcPr>
            <w:tcW w:w="2299" w:type="dxa"/>
          </w:tcPr>
          <w:p w14:paraId="09D34343" w14:textId="6AACD5DC"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LKKBH UIN M Yunus</w:t>
            </w:r>
          </w:p>
        </w:tc>
        <w:tc>
          <w:tcPr>
            <w:tcW w:w="1501" w:type="dxa"/>
          </w:tcPr>
          <w:p w14:paraId="08C807DB" w14:textId="0E788CA0"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89</w:t>
            </w:r>
          </w:p>
        </w:tc>
        <w:tc>
          <w:tcPr>
            <w:tcW w:w="1494" w:type="dxa"/>
          </w:tcPr>
          <w:p w14:paraId="7CE21DF8" w14:textId="03AB18D4"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71,3</w:t>
            </w:r>
          </w:p>
        </w:tc>
        <w:tc>
          <w:tcPr>
            <w:tcW w:w="1422" w:type="dxa"/>
          </w:tcPr>
          <w:p w14:paraId="09A4A2E4" w14:textId="54086B31"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80,45</w:t>
            </w:r>
          </w:p>
        </w:tc>
        <w:tc>
          <w:tcPr>
            <w:tcW w:w="1498" w:type="dxa"/>
          </w:tcPr>
          <w:p w14:paraId="0C09B89B" w14:textId="3D84FD88"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lulus</w:t>
            </w:r>
          </w:p>
        </w:tc>
      </w:tr>
      <w:tr w:rsidR="0011362A" w:rsidRPr="00EA020D" w14:paraId="37082184" w14:textId="77777777" w:rsidTr="0011362A">
        <w:tc>
          <w:tcPr>
            <w:tcW w:w="523" w:type="dxa"/>
          </w:tcPr>
          <w:p w14:paraId="50E7C177" w14:textId="31FF0E11"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2</w:t>
            </w:r>
          </w:p>
        </w:tc>
        <w:tc>
          <w:tcPr>
            <w:tcW w:w="2299" w:type="dxa"/>
          </w:tcPr>
          <w:p w14:paraId="65F5E505" w14:textId="2F63C596"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LBH Adami Akbar Chaniago</w:t>
            </w:r>
          </w:p>
        </w:tc>
        <w:tc>
          <w:tcPr>
            <w:tcW w:w="1501" w:type="dxa"/>
          </w:tcPr>
          <w:p w14:paraId="255FD526" w14:textId="0D0B6C9E"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90</w:t>
            </w:r>
          </w:p>
        </w:tc>
        <w:tc>
          <w:tcPr>
            <w:tcW w:w="1494" w:type="dxa"/>
          </w:tcPr>
          <w:p w14:paraId="6880CE98" w14:textId="4F3B4B25"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69,7</w:t>
            </w:r>
          </w:p>
        </w:tc>
        <w:tc>
          <w:tcPr>
            <w:tcW w:w="1422" w:type="dxa"/>
          </w:tcPr>
          <w:p w14:paraId="30829B79" w14:textId="641DEC14"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79,85</w:t>
            </w:r>
          </w:p>
        </w:tc>
        <w:tc>
          <w:tcPr>
            <w:tcW w:w="1498" w:type="dxa"/>
          </w:tcPr>
          <w:p w14:paraId="1D934D45" w14:textId="38F1C88D"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Lulus</w:t>
            </w:r>
          </w:p>
        </w:tc>
      </w:tr>
      <w:tr w:rsidR="0011362A" w:rsidRPr="00EA020D" w14:paraId="5F11AC84" w14:textId="77777777" w:rsidTr="0011362A">
        <w:tc>
          <w:tcPr>
            <w:tcW w:w="523" w:type="dxa"/>
          </w:tcPr>
          <w:p w14:paraId="27AE8E0D" w14:textId="2EA78A1D"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3</w:t>
            </w:r>
          </w:p>
        </w:tc>
        <w:tc>
          <w:tcPr>
            <w:tcW w:w="2299" w:type="dxa"/>
          </w:tcPr>
          <w:p w14:paraId="6E8C55F9" w14:textId="048EEBDB"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LBH Fiat Justitia</w:t>
            </w:r>
          </w:p>
        </w:tc>
        <w:tc>
          <w:tcPr>
            <w:tcW w:w="1501" w:type="dxa"/>
          </w:tcPr>
          <w:p w14:paraId="18CB15B7" w14:textId="27A69A7A"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60</w:t>
            </w:r>
          </w:p>
        </w:tc>
        <w:tc>
          <w:tcPr>
            <w:tcW w:w="1494" w:type="dxa"/>
          </w:tcPr>
          <w:p w14:paraId="420CC274" w14:textId="11BC33AF"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59,7</w:t>
            </w:r>
          </w:p>
        </w:tc>
        <w:tc>
          <w:tcPr>
            <w:tcW w:w="1422" w:type="dxa"/>
          </w:tcPr>
          <w:p w14:paraId="7E8CC616" w14:textId="1CAF7A8F" w:rsidR="0011362A" w:rsidRPr="00EA020D" w:rsidRDefault="0011362A"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59,85</w:t>
            </w:r>
          </w:p>
        </w:tc>
        <w:tc>
          <w:tcPr>
            <w:tcW w:w="1498" w:type="dxa"/>
          </w:tcPr>
          <w:p w14:paraId="7998340C" w14:textId="05560134" w:rsidR="0011362A" w:rsidRPr="00EA020D" w:rsidRDefault="0011362A" w:rsidP="0011362A">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Tidak Lulus</w:t>
            </w:r>
          </w:p>
        </w:tc>
      </w:tr>
    </w:tbl>
    <w:p w14:paraId="73418281" w14:textId="77777777" w:rsidR="00B72A47" w:rsidRPr="00EA020D" w:rsidRDefault="00B72A47" w:rsidP="00EA020D">
      <w:pPr>
        <w:spacing w:after="0" w:line="240" w:lineRule="auto"/>
        <w:jc w:val="both"/>
        <w:rPr>
          <w:rFonts w:ascii="Arial" w:hAnsi="Arial" w:cs="Arial"/>
          <w:color w:val="000000" w:themeColor="text1"/>
          <w:sz w:val="24"/>
          <w:szCs w:val="24"/>
          <w:lang w:val="en-GB"/>
        </w:rPr>
      </w:pPr>
    </w:p>
    <w:p w14:paraId="1FD49EAC" w14:textId="108CE0B7" w:rsidR="00EA38B0" w:rsidRPr="00EA020D" w:rsidRDefault="00EA38B0" w:rsidP="00EA020D">
      <w:pPr>
        <w:spacing w:after="0" w:line="240" w:lineRule="auto"/>
        <w:jc w:val="both"/>
        <w:rPr>
          <w:rFonts w:ascii="Arial" w:hAnsi="Arial" w:cs="Arial"/>
          <w:color w:val="000000" w:themeColor="text1"/>
          <w:sz w:val="24"/>
          <w:szCs w:val="24"/>
        </w:rPr>
      </w:pPr>
      <w:r w:rsidRPr="00EA020D">
        <w:rPr>
          <w:rFonts w:ascii="Arial" w:hAnsi="Arial" w:cs="Arial"/>
          <w:color w:val="000000" w:themeColor="text1"/>
          <w:sz w:val="24"/>
          <w:szCs w:val="24"/>
        </w:rPr>
        <w:t>Pelaksanaan uji komp</w:t>
      </w:r>
      <w:r w:rsidR="0011362A">
        <w:rPr>
          <w:rFonts w:ascii="Arial" w:hAnsi="Arial" w:cs="Arial"/>
          <w:color w:val="000000" w:themeColor="text1"/>
          <w:sz w:val="24"/>
          <w:szCs w:val="24"/>
        </w:rPr>
        <w:t>e</w:t>
      </w:r>
      <w:r w:rsidRPr="00EA020D">
        <w:rPr>
          <w:rFonts w:ascii="Arial" w:hAnsi="Arial" w:cs="Arial"/>
          <w:color w:val="000000" w:themeColor="text1"/>
          <w:sz w:val="24"/>
          <w:szCs w:val="24"/>
        </w:rPr>
        <w:t>tensi bagi penyedia bertujuan untuk melihat apakah penyedia memiliki</w:t>
      </w:r>
      <w:r w:rsidR="00C30547" w:rsidRPr="00EA020D">
        <w:rPr>
          <w:rFonts w:ascii="Arial" w:hAnsi="Arial" w:cs="Arial"/>
          <w:color w:val="000000" w:themeColor="text1"/>
          <w:sz w:val="24"/>
          <w:szCs w:val="24"/>
        </w:rPr>
        <w:t xml:space="preserve"> kesungguhan dan</w:t>
      </w:r>
      <w:r w:rsidR="0011362A">
        <w:rPr>
          <w:rFonts w:ascii="Arial" w:hAnsi="Arial" w:cs="Arial"/>
          <w:color w:val="000000" w:themeColor="text1"/>
          <w:sz w:val="24"/>
          <w:szCs w:val="24"/>
        </w:rPr>
        <w:t xml:space="preserve"> </w:t>
      </w:r>
      <w:r w:rsidRPr="00EA020D">
        <w:rPr>
          <w:rFonts w:ascii="Arial" w:hAnsi="Arial" w:cs="Arial"/>
          <w:color w:val="000000" w:themeColor="text1"/>
          <w:sz w:val="24"/>
          <w:szCs w:val="24"/>
        </w:rPr>
        <w:t>kecakapan untuk melaksanakan tugas tersebut</w:t>
      </w:r>
      <w:r w:rsidR="00C30547" w:rsidRPr="00EA020D">
        <w:rPr>
          <w:rFonts w:ascii="Arial" w:hAnsi="Arial" w:cs="Arial"/>
          <w:color w:val="000000" w:themeColor="text1"/>
          <w:sz w:val="24"/>
          <w:szCs w:val="24"/>
        </w:rPr>
        <w:t>. Uji ko</w:t>
      </w:r>
      <w:r w:rsidR="0011362A">
        <w:rPr>
          <w:rFonts w:ascii="Arial" w:hAnsi="Arial" w:cs="Arial"/>
          <w:color w:val="000000" w:themeColor="text1"/>
          <w:sz w:val="24"/>
          <w:szCs w:val="24"/>
        </w:rPr>
        <w:t>m</w:t>
      </w:r>
      <w:r w:rsidR="00C30547" w:rsidRPr="00EA020D">
        <w:rPr>
          <w:rFonts w:ascii="Arial" w:hAnsi="Arial" w:cs="Arial"/>
          <w:color w:val="000000" w:themeColor="text1"/>
          <w:sz w:val="24"/>
          <w:szCs w:val="24"/>
        </w:rPr>
        <w:t>pentensi bukan melihat siapa yang memperoleh nilai tertinggi akan tetapi apakah telah memenuhi syarat dan dinyatakan lulus</w:t>
      </w:r>
      <w:r w:rsidR="0011362A">
        <w:rPr>
          <w:rFonts w:ascii="Arial" w:hAnsi="Arial" w:cs="Arial"/>
          <w:color w:val="000000" w:themeColor="text1"/>
          <w:sz w:val="24"/>
          <w:szCs w:val="24"/>
        </w:rPr>
        <w:t>,</w:t>
      </w:r>
      <w:r w:rsidR="00C30547" w:rsidRPr="00EA020D">
        <w:rPr>
          <w:rFonts w:ascii="Arial" w:hAnsi="Arial" w:cs="Arial"/>
          <w:color w:val="000000" w:themeColor="text1"/>
          <w:sz w:val="24"/>
          <w:szCs w:val="24"/>
        </w:rPr>
        <w:t xml:space="preserve"> bukan nilai </w:t>
      </w:r>
      <w:r w:rsidR="0011362A">
        <w:rPr>
          <w:rFonts w:ascii="Arial" w:hAnsi="Arial" w:cs="Arial"/>
          <w:color w:val="000000" w:themeColor="text1"/>
          <w:sz w:val="24"/>
          <w:szCs w:val="24"/>
        </w:rPr>
        <w:t>ter</w:t>
      </w:r>
      <w:r w:rsidR="00C30547" w:rsidRPr="00EA020D">
        <w:rPr>
          <w:rFonts w:ascii="Arial" w:hAnsi="Arial" w:cs="Arial"/>
          <w:color w:val="000000" w:themeColor="text1"/>
          <w:sz w:val="24"/>
          <w:szCs w:val="24"/>
        </w:rPr>
        <w:t xml:space="preserve">tinggi sebagai penentu pemenang hal </w:t>
      </w:r>
      <w:r w:rsidR="0011362A">
        <w:rPr>
          <w:rFonts w:ascii="Arial" w:hAnsi="Arial" w:cs="Arial"/>
          <w:color w:val="000000" w:themeColor="text1"/>
          <w:sz w:val="24"/>
          <w:szCs w:val="24"/>
        </w:rPr>
        <w:t>tersebut</w:t>
      </w:r>
      <w:r w:rsidR="00C30547" w:rsidRPr="00EA020D">
        <w:rPr>
          <w:rFonts w:ascii="Arial" w:hAnsi="Arial" w:cs="Arial"/>
          <w:color w:val="000000" w:themeColor="text1"/>
          <w:sz w:val="24"/>
          <w:szCs w:val="24"/>
        </w:rPr>
        <w:t xml:space="preserve"> sesua</w:t>
      </w:r>
      <w:r w:rsidR="0011362A">
        <w:rPr>
          <w:rFonts w:ascii="Arial" w:hAnsi="Arial" w:cs="Arial"/>
          <w:color w:val="000000" w:themeColor="text1"/>
          <w:sz w:val="24"/>
          <w:szCs w:val="24"/>
        </w:rPr>
        <w:t>i</w:t>
      </w:r>
      <w:r w:rsidR="00C30547" w:rsidRPr="00EA020D">
        <w:rPr>
          <w:rFonts w:ascii="Arial" w:hAnsi="Arial" w:cs="Arial"/>
          <w:color w:val="000000" w:themeColor="text1"/>
          <w:sz w:val="24"/>
          <w:szCs w:val="24"/>
        </w:rPr>
        <w:t xml:space="preserve"> Pasal 27 huruf (f) “lulus teskualifikasi yang ditetapkan oleh Pengadilan”. Jadi Panitia Pengadaan Barang dan </w:t>
      </w:r>
      <w:r w:rsidR="0011362A">
        <w:rPr>
          <w:rFonts w:ascii="Arial" w:hAnsi="Arial" w:cs="Arial"/>
          <w:color w:val="000000" w:themeColor="text1"/>
          <w:sz w:val="24"/>
          <w:szCs w:val="24"/>
        </w:rPr>
        <w:t>J</w:t>
      </w:r>
      <w:r w:rsidR="00C30547" w:rsidRPr="00EA020D">
        <w:rPr>
          <w:rFonts w:ascii="Arial" w:hAnsi="Arial" w:cs="Arial"/>
          <w:color w:val="000000" w:themeColor="text1"/>
          <w:sz w:val="24"/>
          <w:szCs w:val="24"/>
        </w:rPr>
        <w:t xml:space="preserve">asa Posbakum di Pengadilan agama Batusangkar telah sesuai dengan maksud </w:t>
      </w:r>
      <w:r w:rsidR="0011362A" w:rsidRPr="00EA020D">
        <w:rPr>
          <w:rFonts w:ascii="Arial" w:hAnsi="Arial" w:cs="Arial"/>
          <w:color w:val="000000" w:themeColor="text1"/>
          <w:sz w:val="24"/>
          <w:szCs w:val="24"/>
        </w:rPr>
        <w:t>Perma</w:t>
      </w:r>
      <w:r w:rsidR="00C30547" w:rsidRPr="00EA020D">
        <w:rPr>
          <w:rFonts w:ascii="Arial" w:hAnsi="Arial" w:cs="Arial"/>
          <w:color w:val="000000" w:themeColor="text1"/>
          <w:sz w:val="24"/>
          <w:szCs w:val="24"/>
        </w:rPr>
        <w:t xml:space="preserve"> </w:t>
      </w:r>
      <w:r w:rsidR="0011362A">
        <w:rPr>
          <w:rFonts w:ascii="Arial" w:hAnsi="Arial" w:cs="Arial"/>
          <w:color w:val="000000" w:themeColor="text1"/>
          <w:sz w:val="24"/>
          <w:szCs w:val="24"/>
        </w:rPr>
        <w:t>N</w:t>
      </w:r>
      <w:r w:rsidR="00C30547" w:rsidRPr="00EA020D">
        <w:rPr>
          <w:rFonts w:ascii="Arial" w:hAnsi="Arial" w:cs="Arial"/>
          <w:color w:val="000000" w:themeColor="text1"/>
          <w:sz w:val="24"/>
          <w:szCs w:val="24"/>
        </w:rPr>
        <w:t>omor 1 tahun 2014.</w:t>
      </w:r>
    </w:p>
    <w:p w14:paraId="05056E09" w14:textId="77777777" w:rsidR="00EA38B0" w:rsidRPr="00EA020D" w:rsidRDefault="00EA38B0" w:rsidP="00EA020D">
      <w:pPr>
        <w:spacing w:after="0" w:line="240" w:lineRule="auto"/>
        <w:jc w:val="both"/>
        <w:rPr>
          <w:rFonts w:ascii="Arial" w:hAnsi="Arial" w:cs="Arial"/>
          <w:color w:val="000000" w:themeColor="text1"/>
          <w:sz w:val="24"/>
          <w:szCs w:val="24"/>
          <w:lang w:val="en-GB"/>
        </w:rPr>
      </w:pPr>
    </w:p>
    <w:p w14:paraId="3C5AF256" w14:textId="47FD2509" w:rsidR="00EA38B0" w:rsidRPr="00EA020D" w:rsidRDefault="00A23B64"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Intervensi </w:t>
      </w:r>
      <w:r w:rsidR="0011362A">
        <w:rPr>
          <w:rFonts w:ascii="Arial" w:hAnsi="Arial" w:cs="Arial"/>
          <w:color w:val="000000" w:themeColor="text1"/>
          <w:sz w:val="24"/>
          <w:szCs w:val="24"/>
          <w:lang w:val="en-GB"/>
        </w:rPr>
        <w:t xml:space="preserve">yang disebutkan </w:t>
      </w:r>
      <w:r w:rsidRPr="00EA020D">
        <w:rPr>
          <w:rFonts w:ascii="Arial" w:hAnsi="Arial" w:cs="Arial"/>
          <w:color w:val="000000" w:themeColor="text1"/>
          <w:sz w:val="24"/>
          <w:szCs w:val="24"/>
          <w:lang w:val="en-GB"/>
        </w:rPr>
        <w:t>malah dilakukan oleh Pelmizar yang menggunakan jabatannya</w:t>
      </w:r>
      <w:r w:rsidR="0011362A">
        <w:rPr>
          <w:rFonts w:ascii="Arial" w:hAnsi="Arial" w:cs="Arial"/>
          <w:color w:val="000000" w:themeColor="text1"/>
          <w:sz w:val="24"/>
          <w:szCs w:val="24"/>
          <w:lang w:val="en-GB"/>
        </w:rPr>
        <w:t xml:space="preserve"> sebagaimana r</w:t>
      </w:r>
      <w:r w:rsidR="00C70034" w:rsidRPr="00EA020D">
        <w:rPr>
          <w:rFonts w:ascii="Arial" w:hAnsi="Arial" w:cs="Arial"/>
          <w:color w:val="000000" w:themeColor="text1"/>
          <w:sz w:val="24"/>
          <w:szCs w:val="24"/>
          <w:lang w:val="en-GB"/>
        </w:rPr>
        <w:t xml:space="preserve">ekam jejak </w:t>
      </w:r>
      <w:r w:rsidR="0011362A">
        <w:rPr>
          <w:rFonts w:ascii="Arial" w:hAnsi="Arial" w:cs="Arial"/>
          <w:color w:val="000000" w:themeColor="text1"/>
          <w:sz w:val="24"/>
          <w:szCs w:val="24"/>
          <w:lang w:val="en-GB"/>
        </w:rPr>
        <w:t>p</w:t>
      </w:r>
      <w:r w:rsidR="00EA38B0" w:rsidRPr="00EA020D">
        <w:rPr>
          <w:rFonts w:ascii="Arial" w:hAnsi="Arial" w:cs="Arial"/>
          <w:color w:val="000000" w:themeColor="text1"/>
          <w:sz w:val="24"/>
          <w:szCs w:val="24"/>
          <w:lang w:val="en-GB"/>
        </w:rPr>
        <w:t>elaksana Posbakum oleh Adami Akbar Chaniago selama 2020 – 2025</w:t>
      </w:r>
    </w:p>
    <w:p w14:paraId="080FA762" w14:textId="77777777" w:rsidR="00EA38B0" w:rsidRPr="00EA020D" w:rsidRDefault="00EA38B0" w:rsidP="00EA020D">
      <w:pPr>
        <w:spacing w:after="0" w:line="240" w:lineRule="auto"/>
        <w:jc w:val="both"/>
        <w:rPr>
          <w:rFonts w:ascii="Arial" w:hAnsi="Arial" w:cs="Arial"/>
          <w:color w:val="000000" w:themeColor="text1"/>
          <w:sz w:val="24"/>
          <w:szCs w:val="24"/>
          <w:lang w:val="en-GB"/>
        </w:rPr>
      </w:pPr>
    </w:p>
    <w:tbl>
      <w:tblPr>
        <w:tblStyle w:val="TableGrid"/>
        <w:tblW w:w="0" w:type="auto"/>
        <w:tblInd w:w="639" w:type="dxa"/>
        <w:tblLook w:val="04A0" w:firstRow="1" w:lastRow="0" w:firstColumn="1" w:lastColumn="0" w:noHBand="0" w:noVBand="1"/>
      </w:tblPr>
      <w:tblGrid>
        <w:gridCol w:w="525"/>
        <w:gridCol w:w="2358"/>
        <w:gridCol w:w="750"/>
        <w:gridCol w:w="848"/>
        <w:gridCol w:w="791"/>
        <w:gridCol w:w="1035"/>
        <w:gridCol w:w="1035"/>
        <w:gridCol w:w="1035"/>
      </w:tblGrid>
      <w:tr w:rsidR="00EA020D" w:rsidRPr="00EA020D" w14:paraId="7E052362"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5B9521C8"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No</w:t>
            </w:r>
          </w:p>
        </w:tc>
        <w:tc>
          <w:tcPr>
            <w:tcW w:w="2376" w:type="dxa"/>
            <w:tcBorders>
              <w:top w:val="single" w:sz="4" w:space="0" w:color="auto"/>
              <w:left w:val="single" w:sz="4" w:space="0" w:color="auto"/>
              <w:bottom w:val="single" w:sz="4" w:space="0" w:color="auto"/>
              <w:right w:val="single" w:sz="4" w:space="0" w:color="auto"/>
            </w:tcBorders>
            <w:hideMark/>
          </w:tcPr>
          <w:p w14:paraId="033DE4EE"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Nama satuan kerja</w:t>
            </w:r>
          </w:p>
        </w:tc>
        <w:tc>
          <w:tcPr>
            <w:tcW w:w="709" w:type="dxa"/>
            <w:tcBorders>
              <w:top w:val="single" w:sz="4" w:space="0" w:color="auto"/>
              <w:left w:val="single" w:sz="4" w:space="0" w:color="auto"/>
              <w:bottom w:val="single" w:sz="4" w:space="0" w:color="auto"/>
              <w:right w:val="single" w:sz="4" w:space="0" w:color="auto"/>
            </w:tcBorders>
            <w:hideMark/>
          </w:tcPr>
          <w:p w14:paraId="788427D1"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2020</w:t>
            </w:r>
          </w:p>
        </w:tc>
        <w:tc>
          <w:tcPr>
            <w:tcW w:w="850" w:type="dxa"/>
            <w:tcBorders>
              <w:top w:val="single" w:sz="4" w:space="0" w:color="auto"/>
              <w:left w:val="single" w:sz="4" w:space="0" w:color="auto"/>
              <w:bottom w:val="single" w:sz="4" w:space="0" w:color="auto"/>
              <w:right w:val="single" w:sz="4" w:space="0" w:color="auto"/>
            </w:tcBorders>
            <w:hideMark/>
          </w:tcPr>
          <w:p w14:paraId="00F88753"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2021</w:t>
            </w:r>
          </w:p>
        </w:tc>
        <w:tc>
          <w:tcPr>
            <w:tcW w:w="792" w:type="dxa"/>
            <w:tcBorders>
              <w:top w:val="single" w:sz="4" w:space="0" w:color="auto"/>
              <w:left w:val="single" w:sz="4" w:space="0" w:color="auto"/>
              <w:bottom w:val="single" w:sz="4" w:space="0" w:color="auto"/>
              <w:right w:val="single" w:sz="4" w:space="0" w:color="auto"/>
            </w:tcBorders>
            <w:hideMark/>
          </w:tcPr>
          <w:p w14:paraId="596C3213"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2022</w:t>
            </w:r>
          </w:p>
        </w:tc>
        <w:tc>
          <w:tcPr>
            <w:tcW w:w="1042" w:type="dxa"/>
            <w:tcBorders>
              <w:top w:val="single" w:sz="4" w:space="0" w:color="auto"/>
              <w:left w:val="single" w:sz="4" w:space="0" w:color="auto"/>
              <w:bottom w:val="single" w:sz="4" w:space="0" w:color="auto"/>
              <w:right w:val="single" w:sz="4" w:space="0" w:color="auto"/>
            </w:tcBorders>
            <w:hideMark/>
          </w:tcPr>
          <w:p w14:paraId="26C9E237"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2023</w:t>
            </w:r>
          </w:p>
        </w:tc>
        <w:tc>
          <w:tcPr>
            <w:tcW w:w="1042" w:type="dxa"/>
            <w:tcBorders>
              <w:top w:val="single" w:sz="4" w:space="0" w:color="auto"/>
              <w:left w:val="single" w:sz="4" w:space="0" w:color="auto"/>
              <w:bottom w:val="single" w:sz="4" w:space="0" w:color="auto"/>
              <w:right w:val="single" w:sz="4" w:space="0" w:color="auto"/>
            </w:tcBorders>
            <w:hideMark/>
          </w:tcPr>
          <w:p w14:paraId="29F818B8"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2024</w:t>
            </w:r>
          </w:p>
        </w:tc>
        <w:tc>
          <w:tcPr>
            <w:tcW w:w="1042" w:type="dxa"/>
            <w:tcBorders>
              <w:top w:val="single" w:sz="4" w:space="0" w:color="auto"/>
              <w:left w:val="single" w:sz="4" w:space="0" w:color="auto"/>
              <w:bottom w:val="single" w:sz="4" w:space="0" w:color="auto"/>
              <w:right w:val="single" w:sz="4" w:space="0" w:color="auto"/>
            </w:tcBorders>
            <w:hideMark/>
          </w:tcPr>
          <w:p w14:paraId="2DD92249" w14:textId="77777777" w:rsidR="00EA38B0" w:rsidRPr="0011362A" w:rsidRDefault="00EA38B0" w:rsidP="00EA020D">
            <w:pPr>
              <w:jc w:val="both"/>
              <w:rPr>
                <w:rFonts w:ascii="Arial" w:hAnsi="Arial" w:cs="Arial"/>
                <w:color w:val="000000" w:themeColor="text1"/>
                <w:sz w:val="24"/>
                <w:szCs w:val="24"/>
                <w:lang w:val="en-GB"/>
              </w:rPr>
            </w:pPr>
            <w:r w:rsidRPr="0011362A">
              <w:rPr>
                <w:rFonts w:ascii="Arial" w:hAnsi="Arial" w:cs="Arial"/>
                <w:color w:val="000000" w:themeColor="text1"/>
                <w:sz w:val="24"/>
                <w:szCs w:val="24"/>
                <w:lang w:val="en-GB"/>
              </w:rPr>
              <w:t>2025</w:t>
            </w:r>
          </w:p>
        </w:tc>
      </w:tr>
      <w:tr w:rsidR="00EA020D" w:rsidRPr="00EA020D" w14:paraId="14B2D7B6"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262B50C7"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w:t>
            </w:r>
          </w:p>
        </w:tc>
        <w:tc>
          <w:tcPr>
            <w:tcW w:w="2376" w:type="dxa"/>
            <w:tcBorders>
              <w:top w:val="single" w:sz="4" w:space="0" w:color="auto"/>
              <w:left w:val="single" w:sz="4" w:space="0" w:color="auto"/>
              <w:bottom w:val="single" w:sz="4" w:space="0" w:color="auto"/>
              <w:right w:val="single" w:sz="4" w:space="0" w:color="auto"/>
            </w:tcBorders>
            <w:hideMark/>
          </w:tcPr>
          <w:p w14:paraId="66C6A49A"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Bukittinggi</w:t>
            </w:r>
          </w:p>
        </w:tc>
        <w:tc>
          <w:tcPr>
            <w:tcW w:w="709" w:type="dxa"/>
            <w:tcBorders>
              <w:top w:val="single" w:sz="4" w:space="0" w:color="auto"/>
              <w:left w:val="single" w:sz="4" w:space="0" w:color="auto"/>
              <w:bottom w:val="single" w:sz="4" w:space="0" w:color="auto"/>
              <w:right w:val="single" w:sz="4" w:space="0" w:color="auto"/>
            </w:tcBorders>
            <w:hideMark/>
          </w:tcPr>
          <w:p w14:paraId="6DA59EA1" w14:textId="2248FB8F"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850" w:type="dxa"/>
            <w:tcBorders>
              <w:top w:val="single" w:sz="4" w:space="0" w:color="auto"/>
              <w:left w:val="single" w:sz="4" w:space="0" w:color="auto"/>
              <w:bottom w:val="single" w:sz="4" w:space="0" w:color="auto"/>
              <w:right w:val="single" w:sz="4" w:space="0" w:color="auto"/>
            </w:tcBorders>
            <w:hideMark/>
          </w:tcPr>
          <w:p w14:paraId="05C37BE8" w14:textId="1C88EECB"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792" w:type="dxa"/>
            <w:tcBorders>
              <w:top w:val="single" w:sz="4" w:space="0" w:color="auto"/>
              <w:left w:val="single" w:sz="4" w:space="0" w:color="auto"/>
              <w:bottom w:val="single" w:sz="4" w:space="0" w:color="auto"/>
              <w:right w:val="single" w:sz="4" w:space="0" w:color="auto"/>
            </w:tcBorders>
            <w:hideMark/>
          </w:tcPr>
          <w:p w14:paraId="377518AC" w14:textId="73AC0531"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22404A77" w14:textId="02AF43A3"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177571C1" w14:textId="7465D647"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0F99A746" w14:textId="316FCB13"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r>
      <w:tr w:rsidR="00EA020D" w:rsidRPr="00EA020D" w14:paraId="2CE8BA69"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2C0A2C32"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2</w:t>
            </w:r>
          </w:p>
        </w:tc>
        <w:tc>
          <w:tcPr>
            <w:tcW w:w="2376" w:type="dxa"/>
            <w:tcBorders>
              <w:top w:val="single" w:sz="4" w:space="0" w:color="auto"/>
              <w:left w:val="single" w:sz="4" w:space="0" w:color="auto"/>
              <w:bottom w:val="single" w:sz="4" w:space="0" w:color="auto"/>
              <w:right w:val="single" w:sz="4" w:space="0" w:color="auto"/>
            </w:tcBorders>
            <w:hideMark/>
          </w:tcPr>
          <w:p w14:paraId="1D4E5428"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Pariaman</w:t>
            </w:r>
          </w:p>
        </w:tc>
        <w:tc>
          <w:tcPr>
            <w:tcW w:w="709" w:type="dxa"/>
            <w:tcBorders>
              <w:top w:val="single" w:sz="4" w:space="0" w:color="auto"/>
              <w:left w:val="single" w:sz="4" w:space="0" w:color="auto"/>
              <w:bottom w:val="single" w:sz="4" w:space="0" w:color="auto"/>
              <w:right w:val="single" w:sz="4" w:space="0" w:color="auto"/>
            </w:tcBorders>
          </w:tcPr>
          <w:p w14:paraId="60FF3BC6"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hideMark/>
          </w:tcPr>
          <w:p w14:paraId="3AA51271" w14:textId="1256158E"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792" w:type="dxa"/>
            <w:tcBorders>
              <w:top w:val="single" w:sz="4" w:space="0" w:color="auto"/>
              <w:left w:val="single" w:sz="4" w:space="0" w:color="auto"/>
              <w:bottom w:val="single" w:sz="4" w:space="0" w:color="auto"/>
              <w:right w:val="single" w:sz="4" w:space="0" w:color="auto"/>
            </w:tcBorders>
            <w:hideMark/>
          </w:tcPr>
          <w:p w14:paraId="69C14806" w14:textId="22504600"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6F4F941" w14:textId="42DD362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6F0AFBBE" w14:textId="449CC67C"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13688CA8"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4987BF35"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77441C84"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3</w:t>
            </w:r>
          </w:p>
        </w:tc>
        <w:tc>
          <w:tcPr>
            <w:tcW w:w="2376" w:type="dxa"/>
            <w:tcBorders>
              <w:top w:val="single" w:sz="4" w:space="0" w:color="auto"/>
              <w:left w:val="single" w:sz="4" w:space="0" w:color="auto"/>
              <w:bottom w:val="single" w:sz="4" w:space="0" w:color="auto"/>
              <w:right w:val="single" w:sz="4" w:space="0" w:color="auto"/>
            </w:tcBorders>
            <w:hideMark/>
          </w:tcPr>
          <w:p w14:paraId="0B06F402"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Sijunjung</w:t>
            </w:r>
          </w:p>
        </w:tc>
        <w:tc>
          <w:tcPr>
            <w:tcW w:w="709" w:type="dxa"/>
            <w:tcBorders>
              <w:top w:val="single" w:sz="4" w:space="0" w:color="auto"/>
              <w:left w:val="single" w:sz="4" w:space="0" w:color="auto"/>
              <w:bottom w:val="single" w:sz="4" w:space="0" w:color="auto"/>
              <w:right w:val="single" w:sz="4" w:space="0" w:color="auto"/>
            </w:tcBorders>
          </w:tcPr>
          <w:p w14:paraId="24CBB48A"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hideMark/>
          </w:tcPr>
          <w:p w14:paraId="35D9D45F" w14:textId="7904ED2F"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792" w:type="dxa"/>
            <w:tcBorders>
              <w:top w:val="single" w:sz="4" w:space="0" w:color="auto"/>
              <w:left w:val="single" w:sz="4" w:space="0" w:color="auto"/>
              <w:bottom w:val="single" w:sz="4" w:space="0" w:color="auto"/>
              <w:right w:val="single" w:sz="4" w:space="0" w:color="auto"/>
            </w:tcBorders>
            <w:hideMark/>
          </w:tcPr>
          <w:p w14:paraId="00B509DF" w14:textId="637724F4"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C485CD2" w14:textId="415A67E4"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F1DAF98" w14:textId="5D73FDCF"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70E62E36" w14:textId="4306ECE4"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r>
      <w:tr w:rsidR="00EA020D" w:rsidRPr="00EA020D" w14:paraId="1D4B86BA"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77BF3C2D"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4</w:t>
            </w:r>
          </w:p>
        </w:tc>
        <w:tc>
          <w:tcPr>
            <w:tcW w:w="2376" w:type="dxa"/>
            <w:tcBorders>
              <w:top w:val="single" w:sz="4" w:space="0" w:color="auto"/>
              <w:left w:val="single" w:sz="4" w:space="0" w:color="auto"/>
              <w:bottom w:val="single" w:sz="4" w:space="0" w:color="auto"/>
              <w:right w:val="single" w:sz="4" w:space="0" w:color="auto"/>
            </w:tcBorders>
            <w:hideMark/>
          </w:tcPr>
          <w:p w14:paraId="7E748813"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Padang</w:t>
            </w:r>
          </w:p>
        </w:tc>
        <w:tc>
          <w:tcPr>
            <w:tcW w:w="709" w:type="dxa"/>
            <w:tcBorders>
              <w:top w:val="single" w:sz="4" w:space="0" w:color="auto"/>
              <w:left w:val="single" w:sz="4" w:space="0" w:color="auto"/>
              <w:bottom w:val="single" w:sz="4" w:space="0" w:color="auto"/>
              <w:right w:val="single" w:sz="4" w:space="0" w:color="auto"/>
            </w:tcBorders>
          </w:tcPr>
          <w:p w14:paraId="57953950"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12C48802"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hideMark/>
          </w:tcPr>
          <w:p w14:paraId="18A27551" w14:textId="44A10743"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2B7B6DEF" w14:textId="54CD9548"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9352492" w14:textId="7BAE449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46C8B81A"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2100E621"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757C59C5"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5</w:t>
            </w:r>
          </w:p>
        </w:tc>
        <w:tc>
          <w:tcPr>
            <w:tcW w:w="2376" w:type="dxa"/>
            <w:tcBorders>
              <w:top w:val="single" w:sz="4" w:space="0" w:color="auto"/>
              <w:left w:val="single" w:sz="4" w:space="0" w:color="auto"/>
              <w:bottom w:val="single" w:sz="4" w:space="0" w:color="auto"/>
              <w:right w:val="single" w:sz="4" w:space="0" w:color="auto"/>
            </w:tcBorders>
            <w:hideMark/>
          </w:tcPr>
          <w:p w14:paraId="3E8CD05B"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Koto Baru</w:t>
            </w:r>
          </w:p>
        </w:tc>
        <w:tc>
          <w:tcPr>
            <w:tcW w:w="709" w:type="dxa"/>
            <w:tcBorders>
              <w:top w:val="single" w:sz="4" w:space="0" w:color="auto"/>
              <w:left w:val="single" w:sz="4" w:space="0" w:color="auto"/>
              <w:bottom w:val="single" w:sz="4" w:space="0" w:color="auto"/>
              <w:right w:val="single" w:sz="4" w:space="0" w:color="auto"/>
            </w:tcBorders>
          </w:tcPr>
          <w:p w14:paraId="3B21FB37"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21AF43C0"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hideMark/>
          </w:tcPr>
          <w:p w14:paraId="5BC6DD43" w14:textId="34AAFF6C"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77233C3D" w14:textId="1A71E95E"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1DCAD564" w14:textId="2081296E"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09692018"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6CE9A694"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3A893650"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6</w:t>
            </w:r>
          </w:p>
        </w:tc>
        <w:tc>
          <w:tcPr>
            <w:tcW w:w="2376" w:type="dxa"/>
            <w:tcBorders>
              <w:top w:val="single" w:sz="4" w:space="0" w:color="auto"/>
              <w:left w:val="single" w:sz="4" w:space="0" w:color="auto"/>
              <w:bottom w:val="single" w:sz="4" w:space="0" w:color="auto"/>
              <w:right w:val="single" w:sz="4" w:space="0" w:color="auto"/>
            </w:tcBorders>
            <w:hideMark/>
          </w:tcPr>
          <w:p w14:paraId="3CF568FD"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Tanjung Pati</w:t>
            </w:r>
          </w:p>
        </w:tc>
        <w:tc>
          <w:tcPr>
            <w:tcW w:w="709" w:type="dxa"/>
            <w:tcBorders>
              <w:top w:val="single" w:sz="4" w:space="0" w:color="auto"/>
              <w:left w:val="single" w:sz="4" w:space="0" w:color="auto"/>
              <w:bottom w:val="single" w:sz="4" w:space="0" w:color="auto"/>
              <w:right w:val="single" w:sz="4" w:space="0" w:color="auto"/>
            </w:tcBorders>
          </w:tcPr>
          <w:p w14:paraId="2DC98827"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27791CA2"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hideMark/>
          </w:tcPr>
          <w:p w14:paraId="6C4C2BDF" w14:textId="433FE8C3"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413BEC9E" w14:textId="4BD873A6"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2F144BD" w14:textId="39F9C612"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6CE6CA3E"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69EA1D9A"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5AA877EC"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7</w:t>
            </w:r>
          </w:p>
        </w:tc>
        <w:tc>
          <w:tcPr>
            <w:tcW w:w="2376" w:type="dxa"/>
            <w:tcBorders>
              <w:top w:val="single" w:sz="4" w:space="0" w:color="auto"/>
              <w:left w:val="single" w:sz="4" w:space="0" w:color="auto"/>
              <w:bottom w:val="single" w:sz="4" w:space="0" w:color="auto"/>
              <w:right w:val="single" w:sz="4" w:space="0" w:color="auto"/>
            </w:tcBorders>
            <w:hideMark/>
          </w:tcPr>
          <w:p w14:paraId="0C0D71D4"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Sawahlunto</w:t>
            </w:r>
          </w:p>
        </w:tc>
        <w:tc>
          <w:tcPr>
            <w:tcW w:w="709" w:type="dxa"/>
            <w:tcBorders>
              <w:top w:val="single" w:sz="4" w:space="0" w:color="auto"/>
              <w:left w:val="single" w:sz="4" w:space="0" w:color="auto"/>
              <w:bottom w:val="single" w:sz="4" w:space="0" w:color="auto"/>
              <w:right w:val="single" w:sz="4" w:space="0" w:color="auto"/>
            </w:tcBorders>
          </w:tcPr>
          <w:p w14:paraId="7AD4845D"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45E6E663"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tcPr>
          <w:p w14:paraId="46212E85"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020273E5" w14:textId="610538C0"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3324C7EC" w14:textId="78A032C1"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25167743"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36CB5B0F"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557E9C19"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8</w:t>
            </w:r>
          </w:p>
        </w:tc>
        <w:tc>
          <w:tcPr>
            <w:tcW w:w="2376" w:type="dxa"/>
            <w:tcBorders>
              <w:top w:val="single" w:sz="4" w:space="0" w:color="auto"/>
              <w:left w:val="single" w:sz="4" w:space="0" w:color="auto"/>
              <w:bottom w:val="single" w:sz="4" w:space="0" w:color="auto"/>
              <w:right w:val="single" w:sz="4" w:space="0" w:color="auto"/>
            </w:tcBorders>
            <w:hideMark/>
          </w:tcPr>
          <w:p w14:paraId="75374E49"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Batusangkar</w:t>
            </w:r>
          </w:p>
        </w:tc>
        <w:tc>
          <w:tcPr>
            <w:tcW w:w="709" w:type="dxa"/>
            <w:tcBorders>
              <w:top w:val="single" w:sz="4" w:space="0" w:color="auto"/>
              <w:left w:val="single" w:sz="4" w:space="0" w:color="auto"/>
              <w:bottom w:val="single" w:sz="4" w:space="0" w:color="auto"/>
              <w:right w:val="single" w:sz="4" w:space="0" w:color="auto"/>
            </w:tcBorders>
          </w:tcPr>
          <w:p w14:paraId="65C3333D"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0C919A95"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tcPr>
          <w:p w14:paraId="48E3FD6D"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6D7E1A62" w14:textId="799FE38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19C70F00" w14:textId="3D6C299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04972DF9"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16A9855D"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327131BB"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9</w:t>
            </w:r>
          </w:p>
        </w:tc>
        <w:tc>
          <w:tcPr>
            <w:tcW w:w="2376" w:type="dxa"/>
            <w:tcBorders>
              <w:top w:val="single" w:sz="4" w:space="0" w:color="auto"/>
              <w:left w:val="single" w:sz="4" w:space="0" w:color="auto"/>
              <w:bottom w:val="single" w:sz="4" w:space="0" w:color="auto"/>
              <w:right w:val="single" w:sz="4" w:space="0" w:color="auto"/>
            </w:tcBorders>
            <w:hideMark/>
          </w:tcPr>
          <w:p w14:paraId="3B8DA043"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Maninjau</w:t>
            </w:r>
          </w:p>
        </w:tc>
        <w:tc>
          <w:tcPr>
            <w:tcW w:w="709" w:type="dxa"/>
            <w:tcBorders>
              <w:top w:val="single" w:sz="4" w:space="0" w:color="auto"/>
              <w:left w:val="single" w:sz="4" w:space="0" w:color="auto"/>
              <w:bottom w:val="single" w:sz="4" w:space="0" w:color="auto"/>
              <w:right w:val="single" w:sz="4" w:space="0" w:color="auto"/>
            </w:tcBorders>
          </w:tcPr>
          <w:p w14:paraId="4349EF33"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066A4E99"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tcPr>
          <w:p w14:paraId="3755F99B"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785587B9" w14:textId="58DBBCA8"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0444AAF0" w14:textId="5F3AC66C"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595E6DDC" w14:textId="2BB7BDD4"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r>
      <w:tr w:rsidR="00EA020D" w:rsidRPr="00EA020D" w14:paraId="09A97D1F"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006DFE9B"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10</w:t>
            </w:r>
          </w:p>
        </w:tc>
        <w:tc>
          <w:tcPr>
            <w:tcW w:w="2376" w:type="dxa"/>
            <w:tcBorders>
              <w:top w:val="single" w:sz="4" w:space="0" w:color="auto"/>
              <w:left w:val="single" w:sz="4" w:space="0" w:color="auto"/>
              <w:bottom w:val="single" w:sz="4" w:space="0" w:color="auto"/>
              <w:right w:val="single" w:sz="4" w:space="0" w:color="auto"/>
            </w:tcBorders>
            <w:hideMark/>
          </w:tcPr>
          <w:p w14:paraId="16CD2E2B"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Pulau Punjung</w:t>
            </w:r>
          </w:p>
        </w:tc>
        <w:tc>
          <w:tcPr>
            <w:tcW w:w="709" w:type="dxa"/>
            <w:tcBorders>
              <w:top w:val="single" w:sz="4" w:space="0" w:color="auto"/>
              <w:left w:val="single" w:sz="4" w:space="0" w:color="auto"/>
              <w:bottom w:val="single" w:sz="4" w:space="0" w:color="auto"/>
              <w:right w:val="single" w:sz="4" w:space="0" w:color="auto"/>
            </w:tcBorders>
          </w:tcPr>
          <w:p w14:paraId="5870E164"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7D83A063"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hideMark/>
          </w:tcPr>
          <w:p w14:paraId="3DAD036E" w14:textId="12482069"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31696A67"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3423CA49" w14:textId="2B0B2C3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5C141654" w14:textId="62B1E70D"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r>
      <w:tr w:rsidR="00EA020D" w:rsidRPr="00EA020D" w14:paraId="2512DBC0"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4631B141"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11</w:t>
            </w:r>
          </w:p>
        </w:tc>
        <w:tc>
          <w:tcPr>
            <w:tcW w:w="2376" w:type="dxa"/>
            <w:tcBorders>
              <w:top w:val="single" w:sz="4" w:space="0" w:color="auto"/>
              <w:left w:val="single" w:sz="4" w:space="0" w:color="auto"/>
              <w:bottom w:val="single" w:sz="4" w:space="0" w:color="auto"/>
              <w:right w:val="single" w:sz="4" w:space="0" w:color="auto"/>
            </w:tcBorders>
            <w:hideMark/>
          </w:tcPr>
          <w:p w14:paraId="7B69DDC8"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Lubuk Basung</w:t>
            </w:r>
          </w:p>
        </w:tc>
        <w:tc>
          <w:tcPr>
            <w:tcW w:w="709" w:type="dxa"/>
            <w:tcBorders>
              <w:top w:val="single" w:sz="4" w:space="0" w:color="auto"/>
              <w:left w:val="single" w:sz="4" w:space="0" w:color="auto"/>
              <w:bottom w:val="single" w:sz="4" w:space="0" w:color="auto"/>
              <w:right w:val="single" w:sz="4" w:space="0" w:color="auto"/>
            </w:tcBorders>
          </w:tcPr>
          <w:p w14:paraId="276E3353"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49B3BFC2"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tcPr>
          <w:p w14:paraId="0FD04FB2"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tcPr>
          <w:p w14:paraId="458E0773"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74C0B1EC" w14:textId="51629135"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tcPr>
          <w:p w14:paraId="1F76A133" w14:textId="77777777" w:rsidR="00EA38B0" w:rsidRPr="0011362A" w:rsidRDefault="00EA38B0" w:rsidP="0011362A">
            <w:pPr>
              <w:jc w:val="center"/>
              <w:rPr>
                <w:rFonts w:ascii="Arial" w:hAnsi="Arial" w:cs="Arial"/>
                <w:color w:val="000000" w:themeColor="text1"/>
                <w:sz w:val="16"/>
                <w:szCs w:val="16"/>
                <w:lang w:val="en-GB"/>
              </w:rPr>
            </w:pPr>
          </w:p>
        </w:tc>
      </w:tr>
      <w:tr w:rsidR="00EA020D" w:rsidRPr="00EA020D" w14:paraId="21203AD8" w14:textId="77777777" w:rsidTr="00EA38B0">
        <w:tc>
          <w:tcPr>
            <w:tcW w:w="524" w:type="dxa"/>
            <w:tcBorders>
              <w:top w:val="single" w:sz="4" w:space="0" w:color="auto"/>
              <w:left w:val="single" w:sz="4" w:space="0" w:color="auto"/>
              <w:bottom w:val="single" w:sz="4" w:space="0" w:color="auto"/>
              <w:right w:val="single" w:sz="4" w:space="0" w:color="auto"/>
            </w:tcBorders>
            <w:hideMark/>
          </w:tcPr>
          <w:p w14:paraId="5F850D65"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12</w:t>
            </w:r>
          </w:p>
        </w:tc>
        <w:tc>
          <w:tcPr>
            <w:tcW w:w="2376" w:type="dxa"/>
            <w:tcBorders>
              <w:top w:val="single" w:sz="4" w:space="0" w:color="auto"/>
              <w:left w:val="single" w:sz="4" w:space="0" w:color="auto"/>
              <w:bottom w:val="single" w:sz="4" w:space="0" w:color="auto"/>
              <w:right w:val="single" w:sz="4" w:space="0" w:color="auto"/>
            </w:tcBorders>
            <w:hideMark/>
          </w:tcPr>
          <w:p w14:paraId="0E5FC1D2" w14:textId="35E4D5E4"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PA T</w:t>
            </w:r>
            <w:r w:rsidR="00632CCD" w:rsidRPr="00EA020D">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u</w:t>
            </w:r>
          </w:p>
        </w:tc>
        <w:tc>
          <w:tcPr>
            <w:tcW w:w="709" w:type="dxa"/>
            <w:tcBorders>
              <w:top w:val="single" w:sz="4" w:space="0" w:color="auto"/>
              <w:left w:val="single" w:sz="4" w:space="0" w:color="auto"/>
              <w:bottom w:val="single" w:sz="4" w:space="0" w:color="auto"/>
              <w:right w:val="single" w:sz="4" w:space="0" w:color="auto"/>
            </w:tcBorders>
          </w:tcPr>
          <w:p w14:paraId="0A9B5EDF" w14:textId="77777777" w:rsidR="00EA38B0" w:rsidRPr="0011362A" w:rsidRDefault="00EA38B0" w:rsidP="0011362A">
            <w:pPr>
              <w:jc w:val="center"/>
              <w:rPr>
                <w:rFonts w:ascii="Arial" w:hAnsi="Arial" w:cs="Arial"/>
                <w:color w:val="000000" w:themeColor="text1"/>
                <w:sz w:val="16"/>
                <w:szCs w:val="16"/>
                <w:lang w:val="en-GB"/>
              </w:rPr>
            </w:pPr>
          </w:p>
        </w:tc>
        <w:tc>
          <w:tcPr>
            <w:tcW w:w="850" w:type="dxa"/>
            <w:tcBorders>
              <w:top w:val="single" w:sz="4" w:space="0" w:color="auto"/>
              <w:left w:val="single" w:sz="4" w:space="0" w:color="auto"/>
              <w:bottom w:val="single" w:sz="4" w:space="0" w:color="auto"/>
              <w:right w:val="single" w:sz="4" w:space="0" w:color="auto"/>
            </w:tcBorders>
          </w:tcPr>
          <w:p w14:paraId="059352BA" w14:textId="77777777" w:rsidR="00EA38B0" w:rsidRPr="0011362A" w:rsidRDefault="00EA38B0" w:rsidP="0011362A">
            <w:pPr>
              <w:jc w:val="center"/>
              <w:rPr>
                <w:rFonts w:ascii="Arial" w:hAnsi="Arial" w:cs="Arial"/>
                <w:color w:val="000000" w:themeColor="text1"/>
                <w:sz w:val="16"/>
                <w:szCs w:val="16"/>
                <w:lang w:val="en-GB"/>
              </w:rPr>
            </w:pPr>
          </w:p>
        </w:tc>
        <w:tc>
          <w:tcPr>
            <w:tcW w:w="792" w:type="dxa"/>
            <w:tcBorders>
              <w:top w:val="single" w:sz="4" w:space="0" w:color="auto"/>
              <w:left w:val="single" w:sz="4" w:space="0" w:color="auto"/>
              <w:bottom w:val="single" w:sz="4" w:space="0" w:color="auto"/>
              <w:right w:val="single" w:sz="4" w:space="0" w:color="auto"/>
            </w:tcBorders>
          </w:tcPr>
          <w:p w14:paraId="7FD96882"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tcPr>
          <w:p w14:paraId="528B333E" w14:textId="77777777" w:rsidR="00EA38B0" w:rsidRPr="0011362A" w:rsidRDefault="00EA38B0" w:rsidP="0011362A">
            <w:pPr>
              <w:jc w:val="center"/>
              <w:rPr>
                <w:rFonts w:ascii="Arial" w:hAnsi="Arial" w:cs="Arial"/>
                <w:color w:val="000000" w:themeColor="text1"/>
                <w:sz w:val="16"/>
                <w:szCs w:val="16"/>
                <w:lang w:val="en-GB"/>
              </w:rPr>
            </w:pPr>
          </w:p>
        </w:tc>
        <w:tc>
          <w:tcPr>
            <w:tcW w:w="1042" w:type="dxa"/>
            <w:tcBorders>
              <w:top w:val="single" w:sz="4" w:space="0" w:color="auto"/>
              <w:left w:val="single" w:sz="4" w:space="0" w:color="auto"/>
              <w:bottom w:val="single" w:sz="4" w:space="0" w:color="auto"/>
              <w:right w:val="single" w:sz="4" w:space="0" w:color="auto"/>
            </w:tcBorders>
            <w:hideMark/>
          </w:tcPr>
          <w:p w14:paraId="4139C0A4" w14:textId="61848A26"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c>
          <w:tcPr>
            <w:tcW w:w="1042" w:type="dxa"/>
            <w:tcBorders>
              <w:top w:val="single" w:sz="4" w:space="0" w:color="auto"/>
              <w:left w:val="single" w:sz="4" w:space="0" w:color="auto"/>
              <w:bottom w:val="single" w:sz="4" w:space="0" w:color="auto"/>
              <w:right w:val="single" w:sz="4" w:space="0" w:color="auto"/>
            </w:tcBorders>
            <w:hideMark/>
          </w:tcPr>
          <w:p w14:paraId="5FA03BBA" w14:textId="14F487E8" w:rsidR="00EA38B0" w:rsidRPr="0011362A" w:rsidRDefault="0011362A" w:rsidP="0011362A">
            <w:pPr>
              <w:jc w:val="center"/>
              <w:rPr>
                <w:rFonts w:ascii="Arial" w:hAnsi="Arial" w:cs="Arial"/>
                <w:color w:val="000000" w:themeColor="text1"/>
                <w:sz w:val="16"/>
                <w:szCs w:val="16"/>
                <w:lang w:val="en-GB"/>
              </w:rPr>
            </w:pPr>
            <w:r w:rsidRPr="0011362A">
              <w:rPr>
                <w:rFonts w:ascii="Arial" w:hAnsi="Arial" w:cs="Arial"/>
                <w:color w:val="000000" w:themeColor="text1"/>
                <w:sz w:val="16"/>
                <w:szCs w:val="16"/>
                <w:lang w:val="en-GB"/>
              </w:rPr>
              <w:t>v</w:t>
            </w:r>
          </w:p>
        </w:tc>
      </w:tr>
      <w:tr w:rsidR="00EA38B0" w:rsidRPr="00EA020D" w14:paraId="528346F8" w14:textId="77777777" w:rsidTr="00EA38B0">
        <w:tc>
          <w:tcPr>
            <w:tcW w:w="524" w:type="dxa"/>
            <w:tcBorders>
              <w:top w:val="single" w:sz="4" w:space="0" w:color="auto"/>
              <w:left w:val="single" w:sz="4" w:space="0" w:color="auto"/>
              <w:bottom w:val="single" w:sz="4" w:space="0" w:color="auto"/>
              <w:right w:val="single" w:sz="4" w:space="0" w:color="auto"/>
            </w:tcBorders>
          </w:tcPr>
          <w:p w14:paraId="6C7E3600" w14:textId="77777777" w:rsidR="00EA38B0" w:rsidRPr="00EA020D" w:rsidRDefault="00EA38B0" w:rsidP="00EA020D">
            <w:pPr>
              <w:jc w:val="both"/>
              <w:rPr>
                <w:rFonts w:ascii="Arial" w:hAnsi="Arial" w:cs="Arial"/>
                <w:color w:val="000000" w:themeColor="text1"/>
                <w:sz w:val="24"/>
                <w:szCs w:val="24"/>
                <w:lang w:val="en-GB"/>
              </w:rPr>
            </w:pPr>
          </w:p>
        </w:tc>
        <w:tc>
          <w:tcPr>
            <w:tcW w:w="2376" w:type="dxa"/>
            <w:tcBorders>
              <w:top w:val="single" w:sz="4" w:space="0" w:color="auto"/>
              <w:left w:val="single" w:sz="4" w:space="0" w:color="auto"/>
              <w:bottom w:val="single" w:sz="4" w:space="0" w:color="auto"/>
              <w:right w:val="single" w:sz="4" w:space="0" w:color="auto"/>
            </w:tcBorders>
            <w:hideMark/>
          </w:tcPr>
          <w:p w14:paraId="40EA8D6B" w14:textId="77777777" w:rsidR="00EA38B0" w:rsidRPr="00EA020D" w:rsidRDefault="00EA38B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Jumlah</w:t>
            </w:r>
          </w:p>
        </w:tc>
        <w:tc>
          <w:tcPr>
            <w:tcW w:w="709" w:type="dxa"/>
            <w:tcBorders>
              <w:top w:val="single" w:sz="4" w:space="0" w:color="auto"/>
              <w:left w:val="single" w:sz="4" w:space="0" w:color="auto"/>
              <w:bottom w:val="single" w:sz="4" w:space="0" w:color="auto"/>
              <w:right w:val="single" w:sz="4" w:space="0" w:color="auto"/>
            </w:tcBorders>
            <w:hideMark/>
          </w:tcPr>
          <w:p w14:paraId="01401F9C"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1</w:t>
            </w:r>
          </w:p>
        </w:tc>
        <w:tc>
          <w:tcPr>
            <w:tcW w:w="850" w:type="dxa"/>
            <w:tcBorders>
              <w:top w:val="single" w:sz="4" w:space="0" w:color="auto"/>
              <w:left w:val="single" w:sz="4" w:space="0" w:color="auto"/>
              <w:bottom w:val="single" w:sz="4" w:space="0" w:color="auto"/>
              <w:right w:val="single" w:sz="4" w:space="0" w:color="auto"/>
            </w:tcBorders>
            <w:hideMark/>
          </w:tcPr>
          <w:p w14:paraId="14096011"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3</w:t>
            </w:r>
          </w:p>
        </w:tc>
        <w:tc>
          <w:tcPr>
            <w:tcW w:w="792" w:type="dxa"/>
            <w:tcBorders>
              <w:top w:val="single" w:sz="4" w:space="0" w:color="auto"/>
              <w:left w:val="single" w:sz="4" w:space="0" w:color="auto"/>
              <w:bottom w:val="single" w:sz="4" w:space="0" w:color="auto"/>
              <w:right w:val="single" w:sz="4" w:space="0" w:color="auto"/>
            </w:tcBorders>
            <w:hideMark/>
          </w:tcPr>
          <w:p w14:paraId="46B72F16"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7</w:t>
            </w:r>
          </w:p>
        </w:tc>
        <w:tc>
          <w:tcPr>
            <w:tcW w:w="1042" w:type="dxa"/>
            <w:tcBorders>
              <w:top w:val="single" w:sz="4" w:space="0" w:color="auto"/>
              <w:left w:val="single" w:sz="4" w:space="0" w:color="auto"/>
              <w:bottom w:val="single" w:sz="4" w:space="0" w:color="auto"/>
              <w:right w:val="single" w:sz="4" w:space="0" w:color="auto"/>
            </w:tcBorders>
            <w:hideMark/>
          </w:tcPr>
          <w:p w14:paraId="7C964C32"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9</w:t>
            </w:r>
          </w:p>
        </w:tc>
        <w:tc>
          <w:tcPr>
            <w:tcW w:w="1042" w:type="dxa"/>
            <w:tcBorders>
              <w:top w:val="single" w:sz="4" w:space="0" w:color="auto"/>
              <w:left w:val="single" w:sz="4" w:space="0" w:color="auto"/>
              <w:bottom w:val="single" w:sz="4" w:space="0" w:color="auto"/>
              <w:right w:val="single" w:sz="4" w:space="0" w:color="auto"/>
            </w:tcBorders>
            <w:hideMark/>
          </w:tcPr>
          <w:p w14:paraId="2CF62396"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12</w:t>
            </w:r>
          </w:p>
        </w:tc>
        <w:tc>
          <w:tcPr>
            <w:tcW w:w="1042" w:type="dxa"/>
            <w:tcBorders>
              <w:top w:val="single" w:sz="4" w:space="0" w:color="auto"/>
              <w:left w:val="single" w:sz="4" w:space="0" w:color="auto"/>
              <w:bottom w:val="single" w:sz="4" w:space="0" w:color="auto"/>
              <w:right w:val="single" w:sz="4" w:space="0" w:color="auto"/>
            </w:tcBorders>
            <w:hideMark/>
          </w:tcPr>
          <w:p w14:paraId="79BFEA0F" w14:textId="77777777" w:rsidR="00EA38B0" w:rsidRPr="00EA020D" w:rsidRDefault="00EA38B0" w:rsidP="0011362A">
            <w:pPr>
              <w:jc w:val="center"/>
              <w:rPr>
                <w:rFonts w:ascii="Arial" w:hAnsi="Arial" w:cs="Arial"/>
                <w:color w:val="000000" w:themeColor="text1"/>
                <w:sz w:val="24"/>
                <w:szCs w:val="24"/>
                <w:lang w:val="en-GB"/>
              </w:rPr>
            </w:pPr>
            <w:r w:rsidRPr="00EA020D">
              <w:rPr>
                <w:rFonts w:ascii="Arial" w:hAnsi="Arial" w:cs="Arial"/>
                <w:color w:val="000000" w:themeColor="text1"/>
                <w:sz w:val="24"/>
                <w:szCs w:val="24"/>
                <w:lang w:val="en-GB"/>
              </w:rPr>
              <w:t>5</w:t>
            </w:r>
          </w:p>
        </w:tc>
      </w:tr>
    </w:tbl>
    <w:p w14:paraId="11468C50" w14:textId="77777777" w:rsidR="00EA38B0" w:rsidRPr="00EA020D" w:rsidRDefault="00EA38B0" w:rsidP="00EA020D">
      <w:pPr>
        <w:spacing w:after="0" w:line="240" w:lineRule="auto"/>
        <w:jc w:val="both"/>
        <w:rPr>
          <w:rFonts w:ascii="Arial" w:hAnsi="Arial" w:cs="Arial"/>
          <w:color w:val="000000" w:themeColor="text1"/>
          <w:sz w:val="24"/>
          <w:szCs w:val="24"/>
          <w:lang w:val="en-GB"/>
        </w:rPr>
      </w:pPr>
    </w:p>
    <w:p w14:paraId="49DAE7A0" w14:textId="0529542E" w:rsidR="00250BB5" w:rsidRDefault="00EA38B0" w:rsidP="0011362A">
      <w:pPr>
        <w:spacing w:after="0" w:line="240" w:lineRule="auto"/>
        <w:ind w:firstLine="567"/>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Lonjakan satuan kerja </w:t>
      </w:r>
      <w:r w:rsidR="0011362A">
        <w:rPr>
          <w:rFonts w:ascii="Arial" w:hAnsi="Arial" w:cs="Arial"/>
          <w:color w:val="000000" w:themeColor="text1"/>
          <w:sz w:val="24"/>
          <w:szCs w:val="24"/>
          <w:lang w:val="en-GB"/>
        </w:rPr>
        <w:t xml:space="preserve">yang menggunakan </w:t>
      </w:r>
      <w:r w:rsidR="0011362A" w:rsidRPr="00EA020D">
        <w:rPr>
          <w:rFonts w:ascii="Arial" w:hAnsi="Arial" w:cs="Arial"/>
          <w:color w:val="000000" w:themeColor="text1"/>
          <w:sz w:val="24"/>
          <w:szCs w:val="24"/>
          <w:lang w:val="en-GB"/>
        </w:rPr>
        <w:t xml:space="preserve">Adami Akbar Chaniago </w:t>
      </w:r>
      <w:r w:rsidR="0011362A">
        <w:rPr>
          <w:rFonts w:ascii="Arial" w:hAnsi="Arial" w:cs="Arial"/>
          <w:color w:val="000000" w:themeColor="text1"/>
          <w:sz w:val="24"/>
          <w:szCs w:val="24"/>
          <w:lang w:val="en-GB"/>
        </w:rPr>
        <w:t>di</w:t>
      </w:r>
      <w:r w:rsidRPr="00EA020D">
        <w:rPr>
          <w:rFonts w:ascii="Arial" w:hAnsi="Arial" w:cs="Arial"/>
          <w:color w:val="000000" w:themeColor="text1"/>
          <w:sz w:val="24"/>
          <w:szCs w:val="24"/>
          <w:lang w:val="en-GB"/>
        </w:rPr>
        <w:t xml:space="preserve">mulai dari tahun 2023 </w:t>
      </w:r>
      <w:r w:rsidR="0011362A">
        <w:rPr>
          <w:rFonts w:ascii="Arial" w:hAnsi="Arial" w:cs="Arial"/>
          <w:color w:val="000000" w:themeColor="text1"/>
          <w:sz w:val="24"/>
          <w:szCs w:val="24"/>
          <w:lang w:val="en-GB"/>
        </w:rPr>
        <w:t>yang pada saat itu</w:t>
      </w:r>
      <w:r w:rsidRPr="00EA020D">
        <w:rPr>
          <w:rFonts w:ascii="Arial" w:hAnsi="Arial" w:cs="Arial"/>
          <w:color w:val="000000" w:themeColor="text1"/>
          <w:sz w:val="24"/>
          <w:szCs w:val="24"/>
          <w:lang w:val="en-GB"/>
        </w:rPr>
        <w:t xml:space="preserve"> mertua saudara </w:t>
      </w:r>
      <w:r w:rsidR="0011362A" w:rsidRPr="00EA020D">
        <w:rPr>
          <w:rFonts w:ascii="Arial" w:hAnsi="Arial" w:cs="Arial"/>
          <w:color w:val="000000" w:themeColor="text1"/>
          <w:sz w:val="24"/>
          <w:szCs w:val="24"/>
          <w:lang w:val="en-GB"/>
        </w:rPr>
        <w:t xml:space="preserve">Adami Akbar </w:t>
      </w:r>
      <w:r w:rsidR="0011362A">
        <w:rPr>
          <w:rFonts w:ascii="Arial" w:hAnsi="Arial" w:cs="Arial"/>
          <w:color w:val="000000" w:themeColor="text1"/>
          <w:sz w:val="24"/>
          <w:szCs w:val="24"/>
          <w:lang w:val="en-GB"/>
        </w:rPr>
        <w:t xml:space="preserve">yakni Pelmizar </w:t>
      </w:r>
      <w:r w:rsidRPr="00EA020D">
        <w:rPr>
          <w:rFonts w:ascii="Arial" w:hAnsi="Arial" w:cs="Arial"/>
          <w:color w:val="000000" w:themeColor="text1"/>
          <w:sz w:val="24"/>
          <w:szCs w:val="24"/>
          <w:lang w:val="en-GB"/>
        </w:rPr>
        <w:t>menjabat</w:t>
      </w:r>
      <w:r w:rsidR="0011362A">
        <w:rPr>
          <w:rFonts w:ascii="Arial" w:hAnsi="Arial" w:cs="Arial"/>
          <w:color w:val="000000" w:themeColor="text1"/>
          <w:sz w:val="24"/>
          <w:szCs w:val="24"/>
          <w:lang w:val="en-GB"/>
        </w:rPr>
        <w:t xml:space="preserve"> sebagai</w:t>
      </w:r>
      <w:r w:rsidRPr="00EA020D">
        <w:rPr>
          <w:rFonts w:ascii="Arial" w:hAnsi="Arial" w:cs="Arial"/>
          <w:color w:val="000000" w:themeColor="text1"/>
          <w:sz w:val="24"/>
          <w:szCs w:val="24"/>
          <w:lang w:val="en-GB"/>
        </w:rPr>
        <w:t xml:space="preserve"> Ketua </w:t>
      </w:r>
      <w:r w:rsidR="0011362A">
        <w:rPr>
          <w:rFonts w:ascii="Arial" w:hAnsi="Arial" w:cs="Arial"/>
          <w:color w:val="000000" w:themeColor="text1"/>
          <w:sz w:val="24"/>
          <w:szCs w:val="24"/>
          <w:lang w:val="en-GB"/>
        </w:rPr>
        <w:t>Pengadilan Tinggi Agama</w:t>
      </w:r>
      <w:r w:rsidRPr="00EA020D">
        <w:rPr>
          <w:rFonts w:ascii="Arial" w:hAnsi="Arial" w:cs="Arial"/>
          <w:color w:val="000000" w:themeColor="text1"/>
          <w:sz w:val="24"/>
          <w:szCs w:val="24"/>
          <w:lang w:val="en-GB"/>
        </w:rPr>
        <w:t xml:space="preserve"> Padang periode 2022-2023, dan proses usulan posbakum dan persiapan lelang pengadaan posbakum tahun 2024 sudah dimulai sejak 2023. Dalam tabel ini menunjukkan </w:t>
      </w:r>
      <w:r w:rsidR="0011362A" w:rsidRPr="00EA020D">
        <w:rPr>
          <w:rFonts w:ascii="Arial" w:hAnsi="Arial" w:cs="Arial"/>
          <w:color w:val="000000" w:themeColor="text1"/>
          <w:sz w:val="24"/>
          <w:szCs w:val="24"/>
          <w:lang w:val="en-GB"/>
        </w:rPr>
        <w:t xml:space="preserve">Adami Akbar Chaniago </w:t>
      </w:r>
      <w:r w:rsidRPr="00EA020D">
        <w:rPr>
          <w:rFonts w:ascii="Arial" w:hAnsi="Arial" w:cs="Arial"/>
          <w:color w:val="000000" w:themeColor="text1"/>
          <w:sz w:val="24"/>
          <w:szCs w:val="24"/>
          <w:lang w:val="en-GB"/>
        </w:rPr>
        <w:t xml:space="preserve">masih lebih banyak dari pelaksana posbakum lainnya yang terdiri dari 3 (tiga) perguruan tinggi. Akibat dari proses pengadaan yang banyak untuk saudara </w:t>
      </w:r>
      <w:r w:rsidR="0011362A" w:rsidRPr="00EA020D">
        <w:rPr>
          <w:rFonts w:ascii="Arial" w:hAnsi="Arial" w:cs="Arial"/>
          <w:color w:val="000000" w:themeColor="text1"/>
          <w:sz w:val="24"/>
          <w:szCs w:val="24"/>
          <w:lang w:val="en-GB"/>
        </w:rPr>
        <w:t xml:space="preserve">Adami Akbar Chaniago </w:t>
      </w:r>
      <w:r w:rsidRPr="00EA020D">
        <w:rPr>
          <w:rFonts w:ascii="Arial" w:hAnsi="Arial" w:cs="Arial"/>
          <w:color w:val="000000" w:themeColor="text1"/>
          <w:sz w:val="24"/>
          <w:szCs w:val="24"/>
          <w:lang w:val="en-GB"/>
        </w:rPr>
        <w:t>terdapat pengaduan dari salah satu peserta lelang posbakum yang tidak bisa mengikuti lelang di LPSE karena akun tidak bisa masuk. Pengaduan diitujukan kepada Badan Pengawasan Mahkamah Agung</w:t>
      </w:r>
      <w:r w:rsidR="0011362A">
        <w:rPr>
          <w:rFonts w:ascii="Arial" w:hAnsi="Arial" w:cs="Arial"/>
          <w:color w:val="000000" w:themeColor="text1"/>
          <w:sz w:val="24"/>
          <w:szCs w:val="24"/>
          <w:lang w:val="en-GB"/>
        </w:rPr>
        <w:t xml:space="preserve"> RI dengan</w:t>
      </w:r>
      <w:r w:rsidR="00250BB5" w:rsidRPr="00EA020D">
        <w:rPr>
          <w:rFonts w:ascii="Arial" w:hAnsi="Arial" w:cs="Arial"/>
          <w:color w:val="000000" w:themeColor="text1"/>
          <w:sz w:val="24"/>
          <w:szCs w:val="24"/>
          <w:lang w:val="en-GB"/>
        </w:rPr>
        <w:t xml:space="preserve"> melaporkan Perusahaan Lembaga </w:t>
      </w:r>
      <w:r w:rsidR="00250BB5" w:rsidRPr="00EA020D">
        <w:rPr>
          <w:rFonts w:ascii="Arial" w:hAnsi="Arial" w:cs="Arial"/>
          <w:color w:val="000000" w:themeColor="text1"/>
          <w:sz w:val="24"/>
          <w:szCs w:val="24"/>
          <w:lang w:val="en-GB"/>
        </w:rPr>
        <w:lastRenderedPageBreak/>
        <w:t xml:space="preserve">Adami Akbar Caniago melaui SIWAS Mahkamah Agung RI </w:t>
      </w:r>
      <w:r w:rsidR="0011362A">
        <w:rPr>
          <w:rFonts w:ascii="Arial" w:hAnsi="Arial" w:cs="Arial"/>
          <w:color w:val="000000" w:themeColor="text1"/>
          <w:sz w:val="24"/>
          <w:szCs w:val="24"/>
          <w:lang w:val="en-GB"/>
        </w:rPr>
        <w:t xml:space="preserve">dengan </w:t>
      </w:r>
      <w:r w:rsidR="00250BB5" w:rsidRPr="00EA020D">
        <w:rPr>
          <w:rFonts w:ascii="Arial" w:hAnsi="Arial" w:cs="Arial"/>
          <w:color w:val="000000" w:themeColor="text1"/>
          <w:sz w:val="24"/>
          <w:szCs w:val="24"/>
          <w:lang w:val="en-GB"/>
        </w:rPr>
        <w:t>nomor</w:t>
      </w:r>
      <w:r w:rsidR="0011362A">
        <w:rPr>
          <w:rFonts w:ascii="Arial" w:hAnsi="Arial" w:cs="Arial"/>
          <w:color w:val="000000" w:themeColor="text1"/>
          <w:sz w:val="24"/>
          <w:szCs w:val="24"/>
          <w:lang w:val="en-GB"/>
        </w:rPr>
        <w:t xml:space="preserve"> pengaduan</w:t>
      </w:r>
      <w:r w:rsidR="00250BB5" w:rsidRPr="00EA020D">
        <w:rPr>
          <w:rFonts w:ascii="Arial" w:hAnsi="Arial" w:cs="Arial"/>
          <w:color w:val="000000" w:themeColor="text1"/>
          <w:sz w:val="24"/>
          <w:szCs w:val="24"/>
          <w:lang w:val="en-GB"/>
        </w:rPr>
        <w:t xml:space="preserve"> 4X54F20230111MI tanggal 11 Januari dan Surat kepala Ba</w:t>
      </w:r>
      <w:r w:rsidR="0078248E" w:rsidRPr="00EA020D">
        <w:rPr>
          <w:rFonts w:ascii="Arial" w:hAnsi="Arial" w:cs="Arial"/>
          <w:color w:val="000000" w:themeColor="text1"/>
          <w:sz w:val="24"/>
          <w:szCs w:val="24"/>
          <w:lang w:val="en-GB"/>
        </w:rPr>
        <w:t xml:space="preserve">was </w:t>
      </w:r>
      <w:r w:rsidR="00250BB5" w:rsidRPr="00EA020D">
        <w:rPr>
          <w:rFonts w:ascii="Arial" w:hAnsi="Arial" w:cs="Arial"/>
          <w:color w:val="000000" w:themeColor="text1"/>
          <w:sz w:val="24"/>
          <w:szCs w:val="24"/>
          <w:lang w:val="en-GB"/>
        </w:rPr>
        <w:t xml:space="preserve">dan Pengawasan Mahkamah Agung RI Nomor 172/BP/Dlg/III/2023 tanggal 14 Maret 2023 terhadap Penyedia Posbakum di Wilayah Hukum Pengadilan Tinggi Agama Padang. </w:t>
      </w:r>
    </w:p>
    <w:p w14:paraId="147E8307" w14:textId="77777777" w:rsidR="0011362A" w:rsidRPr="00EA020D" w:rsidRDefault="0011362A" w:rsidP="0011362A">
      <w:pPr>
        <w:spacing w:after="0" w:line="240" w:lineRule="auto"/>
        <w:ind w:firstLine="567"/>
        <w:jc w:val="both"/>
        <w:rPr>
          <w:rFonts w:ascii="Arial" w:hAnsi="Arial" w:cs="Arial"/>
          <w:color w:val="000000" w:themeColor="text1"/>
          <w:sz w:val="24"/>
          <w:szCs w:val="24"/>
          <w:lang w:val="en-GB"/>
        </w:rPr>
      </w:pPr>
    </w:p>
    <w:p w14:paraId="377B00DF" w14:textId="677ECE98" w:rsidR="00250BB5" w:rsidRDefault="00250BB5" w:rsidP="00EA020D">
      <w:p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Pada saat pengaduan tersebut ke penyedia </w:t>
      </w:r>
      <w:r w:rsidR="0011362A" w:rsidRPr="00EA020D">
        <w:rPr>
          <w:rFonts w:ascii="Arial" w:hAnsi="Arial" w:cs="Arial"/>
          <w:color w:val="000000" w:themeColor="text1"/>
          <w:sz w:val="24"/>
          <w:szCs w:val="24"/>
          <w:lang w:val="en-GB"/>
        </w:rPr>
        <w:t xml:space="preserve">Adami Akbar Chaniago </w:t>
      </w:r>
      <w:r w:rsidRPr="00EA020D">
        <w:rPr>
          <w:rFonts w:ascii="Arial" w:hAnsi="Arial" w:cs="Arial"/>
          <w:color w:val="000000" w:themeColor="text1"/>
          <w:sz w:val="24"/>
          <w:szCs w:val="24"/>
          <w:lang w:val="en-GB"/>
        </w:rPr>
        <w:t>dan P</w:t>
      </w:r>
      <w:r w:rsidR="0011362A">
        <w:rPr>
          <w:rFonts w:ascii="Arial" w:hAnsi="Arial" w:cs="Arial"/>
          <w:color w:val="000000" w:themeColor="text1"/>
          <w:sz w:val="24"/>
          <w:szCs w:val="24"/>
          <w:lang w:val="en-GB"/>
        </w:rPr>
        <w:t>elmizar</w:t>
      </w:r>
      <w:r w:rsidRPr="00EA020D">
        <w:rPr>
          <w:rFonts w:ascii="Arial" w:hAnsi="Arial" w:cs="Arial"/>
          <w:color w:val="000000" w:themeColor="text1"/>
          <w:sz w:val="24"/>
          <w:szCs w:val="24"/>
          <w:lang w:val="en-GB"/>
        </w:rPr>
        <w:t xml:space="preserve"> sebagai Ketua </w:t>
      </w:r>
      <w:r w:rsidR="0011362A">
        <w:rPr>
          <w:rFonts w:ascii="Arial" w:hAnsi="Arial" w:cs="Arial"/>
          <w:color w:val="000000" w:themeColor="text1"/>
          <w:sz w:val="24"/>
          <w:szCs w:val="24"/>
          <w:lang w:val="en-GB"/>
        </w:rPr>
        <w:t>Pengadilan Tinggi Agama</w:t>
      </w:r>
      <w:r w:rsidRPr="00EA020D">
        <w:rPr>
          <w:rFonts w:ascii="Arial" w:hAnsi="Arial" w:cs="Arial"/>
          <w:color w:val="000000" w:themeColor="text1"/>
          <w:sz w:val="24"/>
          <w:szCs w:val="24"/>
          <w:lang w:val="en-GB"/>
        </w:rPr>
        <w:t xml:space="preserve"> Padang yang notabennya adalah menantunya</w:t>
      </w:r>
      <w:r w:rsidR="00A23B64" w:rsidRPr="00EA020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w:t>
      </w:r>
      <w:r w:rsidR="00A23B64" w:rsidRPr="00EA020D">
        <w:rPr>
          <w:rFonts w:ascii="Arial" w:hAnsi="Arial" w:cs="Arial"/>
          <w:color w:val="000000" w:themeColor="text1"/>
          <w:sz w:val="24"/>
          <w:szCs w:val="24"/>
          <w:lang w:val="en-GB"/>
        </w:rPr>
        <w:t>Ti</w:t>
      </w:r>
      <w:r w:rsidRPr="00EA020D">
        <w:rPr>
          <w:rFonts w:ascii="Arial" w:hAnsi="Arial" w:cs="Arial"/>
          <w:color w:val="000000" w:themeColor="text1"/>
          <w:sz w:val="24"/>
          <w:szCs w:val="24"/>
          <w:lang w:val="en-GB"/>
        </w:rPr>
        <w:t>dak ada sangkut pautnya dengan Dr. Abd H</w:t>
      </w:r>
      <w:r w:rsidR="0011362A">
        <w:rPr>
          <w:rFonts w:ascii="Arial" w:hAnsi="Arial" w:cs="Arial"/>
          <w:color w:val="000000" w:themeColor="text1"/>
          <w:sz w:val="24"/>
          <w:szCs w:val="24"/>
          <w:lang w:val="en-GB"/>
        </w:rPr>
        <w:t>akim</w:t>
      </w:r>
      <w:r w:rsidRPr="00EA020D">
        <w:rPr>
          <w:rFonts w:ascii="Arial" w:hAnsi="Arial" w:cs="Arial"/>
          <w:color w:val="000000" w:themeColor="text1"/>
          <w:sz w:val="24"/>
          <w:szCs w:val="24"/>
          <w:lang w:val="en-GB"/>
        </w:rPr>
        <w:t>, M</w:t>
      </w:r>
      <w:r w:rsidR="0011362A">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H</w:t>
      </w:r>
      <w:r w:rsidR="0011362A">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I</w:t>
      </w:r>
      <w:r w:rsidR="0011362A">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dan </w:t>
      </w:r>
      <w:r w:rsidR="0011362A">
        <w:rPr>
          <w:rFonts w:ascii="Arial" w:hAnsi="Arial" w:cs="Arial"/>
          <w:color w:val="000000" w:themeColor="text1"/>
          <w:sz w:val="24"/>
          <w:szCs w:val="24"/>
          <w:lang w:val="en-GB"/>
        </w:rPr>
        <w:br/>
      </w:r>
      <w:r w:rsidRPr="00EA020D">
        <w:rPr>
          <w:rFonts w:ascii="Arial" w:hAnsi="Arial" w:cs="Arial"/>
          <w:color w:val="000000" w:themeColor="text1"/>
          <w:sz w:val="24"/>
          <w:szCs w:val="24"/>
          <w:lang w:val="en-GB"/>
        </w:rPr>
        <w:t>Dr. Irsyadi, S</w:t>
      </w:r>
      <w:r w:rsidR="0011362A">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g</w:t>
      </w:r>
      <w:r w:rsidR="0011362A">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M</w:t>
      </w:r>
      <w:r w:rsidR="0011362A">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g</w:t>
      </w:r>
      <w:r w:rsidR="0011362A">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karena keduanya waktu </w:t>
      </w:r>
      <w:r w:rsidR="00823C2D">
        <w:rPr>
          <w:rFonts w:ascii="Arial" w:hAnsi="Arial" w:cs="Arial"/>
          <w:color w:val="000000" w:themeColor="text1"/>
          <w:sz w:val="24"/>
          <w:szCs w:val="24"/>
          <w:lang w:val="en-GB"/>
        </w:rPr>
        <w:t xml:space="preserve">terjadinya </w:t>
      </w:r>
      <w:r w:rsidRPr="00EA020D">
        <w:rPr>
          <w:rFonts w:ascii="Arial" w:hAnsi="Arial" w:cs="Arial"/>
          <w:color w:val="000000" w:themeColor="text1"/>
          <w:sz w:val="24"/>
          <w:szCs w:val="24"/>
          <w:lang w:val="en-GB"/>
        </w:rPr>
        <w:t xml:space="preserve">pengaduan masih </w:t>
      </w:r>
      <w:r w:rsidR="00823C2D">
        <w:rPr>
          <w:rFonts w:ascii="Arial" w:hAnsi="Arial" w:cs="Arial"/>
          <w:color w:val="000000" w:themeColor="text1"/>
          <w:sz w:val="24"/>
          <w:szCs w:val="24"/>
          <w:lang w:val="en-GB"/>
        </w:rPr>
        <w:t>bertugas pada Pengadilan Tinggi Agama</w:t>
      </w:r>
      <w:r w:rsidRPr="00EA020D">
        <w:rPr>
          <w:rFonts w:ascii="Arial" w:hAnsi="Arial" w:cs="Arial"/>
          <w:color w:val="000000" w:themeColor="text1"/>
          <w:sz w:val="24"/>
          <w:szCs w:val="24"/>
          <w:lang w:val="en-GB"/>
        </w:rPr>
        <w:t xml:space="preserve"> Jambi sebagai </w:t>
      </w:r>
      <w:r w:rsidR="00823C2D">
        <w:rPr>
          <w:rFonts w:ascii="Arial" w:hAnsi="Arial" w:cs="Arial"/>
          <w:color w:val="000000" w:themeColor="text1"/>
          <w:sz w:val="24"/>
          <w:szCs w:val="24"/>
          <w:lang w:val="en-GB"/>
        </w:rPr>
        <w:t>Ketua</w:t>
      </w:r>
      <w:r w:rsidRPr="00EA020D">
        <w:rPr>
          <w:rFonts w:ascii="Arial" w:hAnsi="Arial" w:cs="Arial"/>
          <w:color w:val="000000" w:themeColor="text1"/>
          <w:sz w:val="24"/>
          <w:szCs w:val="24"/>
          <w:lang w:val="en-GB"/>
        </w:rPr>
        <w:t xml:space="preserve"> dan Sekretaris </w:t>
      </w:r>
      <w:r w:rsidR="00823C2D">
        <w:rPr>
          <w:rFonts w:ascii="Arial" w:hAnsi="Arial" w:cs="Arial"/>
          <w:color w:val="000000" w:themeColor="text1"/>
          <w:sz w:val="24"/>
          <w:szCs w:val="24"/>
          <w:lang w:val="en-GB"/>
        </w:rPr>
        <w:t>Pengadilan Tinggi Agama</w:t>
      </w:r>
      <w:r w:rsidR="00823C2D" w:rsidRPr="00EA020D">
        <w:rPr>
          <w:rFonts w:ascii="Arial" w:hAnsi="Arial" w:cs="Arial"/>
          <w:color w:val="000000" w:themeColor="text1"/>
          <w:sz w:val="24"/>
          <w:szCs w:val="24"/>
          <w:lang w:val="en-GB"/>
        </w:rPr>
        <w:t xml:space="preserve"> Jambi</w:t>
      </w:r>
      <w:r w:rsidR="00823C2D">
        <w:rPr>
          <w:rFonts w:ascii="Arial" w:hAnsi="Arial" w:cs="Arial"/>
          <w:color w:val="000000" w:themeColor="text1"/>
          <w:sz w:val="24"/>
          <w:szCs w:val="24"/>
          <w:lang w:val="en-GB"/>
        </w:rPr>
        <w:t>.</w:t>
      </w:r>
    </w:p>
    <w:p w14:paraId="5743C150" w14:textId="77777777" w:rsidR="00823C2D" w:rsidRPr="00EA020D" w:rsidRDefault="00823C2D" w:rsidP="00EA020D">
      <w:pPr>
        <w:spacing w:after="0" w:line="240" w:lineRule="auto"/>
        <w:jc w:val="both"/>
        <w:rPr>
          <w:rFonts w:ascii="Arial" w:hAnsi="Arial" w:cs="Arial"/>
          <w:color w:val="000000" w:themeColor="text1"/>
          <w:sz w:val="24"/>
          <w:szCs w:val="24"/>
          <w:lang w:val="en-GB"/>
        </w:rPr>
      </w:pPr>
    </w:p>
    <w:p w14:paraId="35640E0A" w14:textId="069B5738" w:rsidR="00EA38B0" w:rsidRDefault="00823C2D" w:rsidP="00823C2D">
      <w:pPr>
        <w:spacing w:after="0" w:line="240" w:lineRule="auto"/>
        <w:ind w:firstLine="720"/>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Dengan adanya </w:t>
      </w:r>
      <w:r w:rsidR="00EA38B0" w:rsidRPr="00EA020D">
        <w:rPr>
          <w:rFonts w:ascii="Arial" w:hAnsi="Arial" w:cs="Arial"/>
          <w:color w:val="000000" w:themeColor="text1"/>
          <w:sz w:val="24"/>
          <w:szCs w:val="24"/>
          <w:lang w:val="en-GB"/>
        </w:rPr>
        <w:t xml:space="preserve">tabel diatas terlihat bahwa Ketua </w:t>
      </w:r>
      <w:r w:rsidRPr="00EA020D">
        <w:rPr>
          <w:rFonts w:ascii="Arial" w:hAnsi="Arial" w:cs="Arial"/>
          <w:color w:val="000000" w:themeColor="text1"/>
          <w:sz w:val="24"/>
          <w:szCs w:val="24"/>
          <w:lang w:val="en-GB"/>
        </w:rPr>
        <w:t>Pengadilan Tinggi Agama Padang</w:t>
      </w:r>
      <w:r>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Dr. Abd H</w:t>
      </w:r>
      <w:r>
        <w:rPr>
          <w:rFonts w:ascii="Arial" w:hAnsi="Arial" w:cs="Arial"/>
          <w:color w:val="000000" w:themeColor="text1"/>
          <w:sz w:val="24"/>
          <w:szCs w:val="24"/>
          <w:lang w:val="en-GB"/>
        </w:rPr>
        <w:t>akim</w:t>
      </w:r>
      <w:r w:rsidRPr="00EA020D">
        <w:rPr>
          <w:rFonts w:ascii="Arial" w:hAnsi="Arial" w:cs="Arial"/>
          <w:color w:val="000000" w:themeColor="text1"/>
          <w:sz w:val="24"/>
          <w:szCs w:val="24"/>
          <w:lang w:val="en-GB"/>
        </w:rPr>
        <w:t>, M</w:t>
      </w:r>
      <w:r>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H</w:t>
      </w:r>
      <w:r>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I</w:t>
      </w:r>
      <w:r>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w:t>
      </w:r>
      <w:r w:rsidR="00EA38B0" w:rsidRPr="00EA020D">
        <w:rPr>
          <w:rFonts w:ascii="Arial" w:hAnsi="Arial" w:cs="Arial"/>
          <w:color w:val="000000" w:themeColor="text1"/>
          <w:sz w:val="24"/>
          <w:szCs w:val="24"/>
          <w:lang w:val="en-GB"/>
        </w:rPr>
        <w:t xml:space="preserve">dan Sekretaris </w:t>
      </w:r>
      <w:r w:rsidRPr="00EA020D">
        <w:rPr>
          <w:rFonts w:ascii="Arial" w:hAnsi="Arial" w:cs="Arial"/>
          <w:color w:val="000000" w:themeColor="text1"/>
          <w:sz w:val="24"/>
          <w:szCs w:val="24"/>
          <w:lang w:val="en-GB"/>
        </w:rPr>
        <w:t>Pengadilan Tinggi Agama Padang</w:t>
      </w:r>
      <w:r w:rsidRPr="00EA020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Dr. Irsyadi, S</w:t>
      </w:r>
      <w:r>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g</w:t>
      </w:r>
      <w:r>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M</w:t>
      </w:r>
      <w:r>
        <w:rPr>
          <w:rFonts w:ascii="Arial" w:hAnsi="Arial" w:cs="Arial"/>
          <w:color w:val="000000" w:themeColor="text1"/>
          <w:sz w:val="24"/>
          <w:szCs w:val="24"/>
          <w:lang w:val="en-GB"/>
        </w:rPr>
        <w:t>.A</w:t>
      </w:r>
      <w:r w:rsidRPr="00EA020D">
        <w:rPr>
          <w:rFonts w:ascii="Arial" w:hAnsi="Arial" w:cs="Arial"/>
          <w:color w:val="000000" w:themeColor="text1"/>
          <w:sz w:val="24"/>
          <w:szCs w:val="24"/>
          <w:lang w:val="en-GB"/>
        </w:rPr>
        <w:t>g</w:t>
      </w:r>
      <w:r>
        <w:rPr>
          <w:rFonts w:ascii="Arial" w:hAnsi="Arial" w:cs="Arial"/>
          <w:color w:val="000000" w:themeColor="text1"/>
          <w:sz w:val="24"/>
          <w:szCs w:val="24"/>
          <w:lang w:val="en-GB"/>
        </w:rPr>
        <w:t>.</w:t>
      </w:r>
      <w:r w:rsidR="00EA38B0" w:rsidRPr="00EA020D">
        <w:rPr>
          <w:rFonts w:ascii="Arial" w:hAnsi="Arial" w:cs="Arial"/>
          <w:color w:val="000000" w:themeColor="text1"/>
          <w:sz w:val="24"/>
          <w:szCs w:val="24"/>
          <w:lang w:val="en-GB"/>
        </w:rPr>
        <w:t xml:space="preserve"> justru memperbaiki proses pengadaan lebih baik dan lebih adil </w:t>
      </w:r>
      <w:r w:rsidR="00250BB5" w:rsidRPr="00EA020D">
        <w:rPr>
          <w:rFonts w:ascii="Arial" w:hAnsi="Arial" w:cs="Arial"/>
          <w:color w:val="000000" w:themeColor="text1"/>
          <w:sz w:val="24"/>
          <w:szCs w:val="24"/>
          <w:lang w:val="en-GB"/>
        </w:rPr>
        <w:t xml:space="preserve">sesuai aturan yang berlaku, </w:t>
      </w:r>
      <w:r w:rsidR="00EA38B0" w:rsidRPr="00EA020D">
        <w:rPr>
          <w:rFonts w:ascii="Arial" w:hAnsi="Arial" w:cs="Arial"/>
          <w:color w:val="000000" w:themeColor="text1"/>
          <w:sz w:val="24"/>
          <w:szCs w:val="24"/>
          <w:lang w:val="en-GB"/>
        </w:rPr>
        <w:t>sehingga setiap penyedia jasa mendapatkan kesempatan yang sama dan proses transparan menggunakan LPSE Mahkamah Agung.</w:t>
      </w:r>
    </w:p>
    <w:p w14:paraId="5E043658" w14:textId="77777777" w:rsidR="00823C2D" w:rsidRPr="00EA020D" w:rsidRDefault="00823C2D" w:rsidP="00EA020D">
      <w:pPr>
        <w:spacing w:after="0" w:line="240" w:lineRule="auto"/>
        <w:jc w:val="both"/>
        <w:rPr>
          <w:rFonts w:ascii="Arial" w:hAnsi="Arial" w:cs="Arial"/>
          <w:color w:val="000000" w:themeColor="text1"/>
          <w:sz w:val="24"/>
          <w:szCs w:val="24"/>
          <w:lang w:val="en-GB"/>
        </w:rPr>
      </w:pPr>
    </w:p>
    <w:p w14:paraId="31963E83" w14:textId="75D879D7" w:rsidR="008802C1" w:rsidRPr="00EA020D" w:rsidRDefault="00EA38B0" w:rsidP="00823C2D">
      <w:pPr>
        <w:spacing w:after="0" w:line="240" w:lineRule="auto"/>
        <w:ind w:firstLine="720"/>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Interve</w:t>
      </w:r>
      <w:r w:rsidR="00823C2D">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 xml:space="preserve">si Sdr </w:t>
      </w:r>
      <w:r w:rsidR="00823C2D" w:rsidRPr="00EA020D">
        <w:rPr>
          <w:rFonts w:ascii="Arial" w:hAnsi="Arial" w:cs="Arial"/>
          <w:color w:val="000000" w:themeColor="text1"/>
          <w:sz w:val="24"/>
          <w:szCs w:val="24"/>
          <w:lang w:val="en-GB"/>
        </w:rPr>
        <w:t xml:space="preserve">Pelmizar </w:t>
      </w:r>
      <w:r w:rsidR="00632CCD" w:rsidRPr="00EA020D">
        <w:rPr>
          <w:rFonts w:ascii="Arial" w:hAnsi="Arial" w:cs="Arial"/>
          <w:color w:val="000000" w:themeColor="text1"/>
          <w:sz w:val="24"/>
          <w:szCs w:val="24"/>
          <w:lang w:val="en-GB"/>
        </w:rPr>
        <w:t xml:space="preserve">sebagai </w:t>
      </w:r>
      <w:r w:rsidRPr="00EA020D">
        <w:rPr>
          <w:rFonts w:ascii="Arial" w:hAnsi="Arial" w:cs="Arial"/>
          <w:color w:val="000000" w:themeColor="text1"/>
          <w:sz w:val="24"/>
          <w:szCs w:val="24"/>
          <w:lang w:val="en-GB"/>
        </w:rPr>
        <w:t xml:space="preserve">Ketua Pengadilan Tinggi Agama Padang </w:t>
      </w:r>
      <w:r w:rsidR="00632CCD" w:rsidRPr="00EA020D">
        <w:rPr>
          <w:rFonts w:ascii="Arial" w:hAnsi="Arial" w:cs="Arial"/>
          <w:color w:val="000000" w:themeColor="text1"/>
          <w:sz w:val="24"/>
          <w:szCs w:val="24"/>
          <w:lang w:val="en-GB"/>
        </w:rPr>
        <w:t xml:space="preserve">waktu </w:t>
      </w:r>
      <w:r w:rsidR="00823C2D">
        <w:rPr>
          <w:rFonts w:ascii="Arial" w:hAnsi="Arial" w:cs="Arial"/>
          <w:color w:val="000000" w:themeColor="text1"/>
          <w:sz w:val="24"/>
          <w:szCs w:val="24"/>
          <w:lang w:val="en-GB"/>
        </w:rPr>
        <w:t>menjabat</w:t>
      </w:r>
      <w:r w:rsidR="00632CCD" w:rsidRPr="00EA020D">
        <w:rPr>
          <w:rFonts w:ascii="Arial" w:hAnsi="Arial" w:cs="Arial"/>
          <w:color w:val="000000" w:themeColor="text1"/>
          <w:sz w:val="24"/>
          <w:szCs w:val="24"/>
          <w:lang w:val="en-GB"/>
        </w:rPr>
        <w:t xml:space="preserve"> menggunakan police nya </w:t>
      </w:r>
      <w:r w:rsidRPr="00EA020D">
        <w:rPr>
          <w:rFonts w:ascii="Arial" w:hAnsi="Arial" w:cs="Arial"/>
          <w:color w:val="000000" w:themeColor="text1"/>
          <w:sz w:val="24"/>
          <w:szCs w:val="24"/>
          <w:lang w:val="en-GB"/>
        </w:rPr>
        <w:t>untuk memenangkan Adami Akbar C</w:t>
      </w:r>
      <w:r w:rsidR="00823C2D">
        <w:rPr>
          <w:rFonts w:ascii="Arial" w:hAnsi="Arial" w:cs="Arial"/>
          <w:color w:val="000000" w:themeColor="text1"/>
          <w:sz w:val="24"/>
          <w:szCs w:val="24"/>
          <w:lang w:val="en-GB"/>
        </w:rPr>
        <w:t>h</w:t>
      </w:r>
      <w:r w:rsidRPr="00EA020D">
        <w:rPr>
          <w:rFonts w:ascii="Arial" w:hAnsi="Arial" w:cs="Arial"/>
          <w:color w:val="000000" w:themeColor="text1"/>
          <w:sz w:val="24"/>
          <w:szCs w:val="24"/>
          <w:lang w:val="en-GB"/>
        </w:rPr>
        <w:t xml:space="preserve">aniago </w:t>
      </w:r>
      <w:r w:rsidR="00632CCD" w:rsidRPr="00EA020D">
        <w:rPr>
          <w:rFonts w:ascii="Arial" w:hAnsi="Arial" w:cs="Arial"/>
          <w:color w:val="000000" w:themeColor="text1"/>
          <w:sz w:val="24"/>
          <w:szCs w:val="24"/>
          <w:lang w:val="en-GB"/>
        </w:rPr>
        <w:t xml:space="preserve">yang dalam hal ini adalah menantu nya sendiri, </w:t>
      </w:r>
      <w:r w:rsidRPr="00EA020D">
        <w:rPr>
          <w:rFonts w:ascii="Arial" w:hAnsi="Arial" w:cs="Arial"/>
          <w:color w:val="000000" w:themeColor="text1"/>
          <w:sz w:val="24"/>
          <w:szCs w:val="24"/>
          <w:lang w:val="en-GB"/>
        </w:rPr>
        <w:t xml:space="preserve">sudah terlihat dari </w:t>
      </w:r>
      <w:r w:rsidR="00632CCD" w:rsidRPr="00EA020D">
        <w:rPr>
          <w:rFonts w:ascii="Arial" w:hAnsi="Arial" w:cs="Arial"/>
          <w:color w:val="000000" w:themeColor="text1"/>
          <w:sz w:val="24"/>
          <w:szCs w:val="24"/>
          <w:lang w:val="en-GB"/>
        </w:rPr>
        <w:t>pemilihan Penyedia</w:t>
      </w:r>
      <w:r w:rsidR="008802C1" w:rsidRPr="00EA020D">
        <w:rPr>
          <w:rFonts w:ascii="Arial" w:hAnsi="Arial" w:cs="Arial"/>
          <w:color w:val="000000" w:themeColor="text1"/>
          <w:sz w:val="24"/>
          <w:szCs w:val="24"/>
          <w:lang w:val="en-GB"/>
        </w:rPr>
        <w:t>. Untuk mengetahui penggiringan tersebut dapat dilihat table di bawah ini:</w:t>
      </w:r>
    </w:p>
    <w:p w14:paraId="2A54B8B1" w14:textId="77777777" w:rsidR="007F1309" w:rsidRPr="00EA020D" w:rsidRDefault="007F1309" w:rsidP="00EA020D">
      <w:pPr>
        <w:spacing w:after="0" w:line="240" w:lineRule="auto"/>
        <w:jc w:val="both"/>
        <w:rPr>
          <w:rFonts w:ascii="Arial" w:hAnsi="Arial" w:cs="Arial"/>
          <w:color w:val="000000" w:themeColor="text1"/>
          <w:sz w:val="24"/>
          <w:szCs w:val="24"/>
          <w:lang w:val="en-GB"/>
        </w:rPr>
      </w:pPr>
    </w:p>
    <w:tbl>
      <w:tblPr>
        <w:tblStyle w:val="TableGrid"/>
        <w:tblW w:w="9351" w:type="dxa"/>
        <w:tblLook w:val="04A0" w:firstRow="1" w:lastRow="0" w:firstColumn="1" w:lastColumn="0" w:noHBand="0" w:noVBand="1"/>
      </w:tblPr>
      <w:tblGrid>
        <w:gridCol w:w="653"/>
        <w:gridCol w:w="3170"/>
        <w:gridCol w:w="2551"/>
        <w:gridCol w:w="2977"/>
      </w:tblGrid>
      <w:tr w:rsidR="00EA020D" w:rsidRPr="00EA020D" w14:paraId="42C82B2B" w14:textId="77777777" w:rsidTr="00823C2D">
        <w:tc>
          <w:tcPr>
            <w:tcW w:w="653" w:type="dxa"/>
          </w:tcPr>
          <w:p w14:paraId="2381D9E9" w14:textId="4EF42F19" w:rsidR="00FE1820" w:rsidRPr="00823C2D" w:rsidRDefault="00823C2D" w:rsidP="00823C2D">
            <w:pPr>
              <w:jc w:val="center"/>
              <w:rPr>
                <w:rFonts w:ascii="Arial" w:hAnsi="Arial" w:cs="Arial"/>
                <w:b/>
                <w:bCs/>
                <w:color w:val="000000" w:themeColor="text1"/>
                <w:sz w:val="24"/>
                <w:szCs w:val="24"/>
                <w:lang w:val="en-GB"/>
              </w:rPr>
            </w:pPr>
            <w:r w:rsidRPr="00823C2D">
              <w:rPr>
                <w:rFonts w:ascii="Arial" w:hAnsi="Arial" w:cs="Arial"/>
                <w:b/>
                <w:bCs/>
                <w:color w:val="000000" w:themeColor="text1"/>
                <w:sz w:val="24"/>
                <w:szCs w:val="24"/>
                <w:lang w:val="en-GB"/>
              </w:rPr>
              <w:t>NO</w:t>
            </w:r>
          </w:p>
        </w:tc>
        <w:tc>
          <w:tcPr>
            <w:tcW w:w="3170" w:type="dxa"/>
          </w:tcPr>
          <w:p w14:paraId="479187CD" w14:textId="3FD3C4A2" w:rsidR="00FE1820" w:rsidRPr="00823C2D" w:rsidRDefault="00823C2D" w:rsidP="00823C2D">
            <w:pPr>
              <w:jc w:val="center"/>
              <w:rPr>
                <w:rFonts w:ascii="Arial" w:hAnsi="Arial" w:cs="Arial"/>
                <w:b/>
                <w:bCs/>
                <w:color w:val="000000" w:themeColor="text1"/>
                <w:sz w:val="24"/>
                <w:szCs w:val="24"/>
                <w:lang w:val="en-GB"/>
              </w:rPr>
            </w:pPr>
            <w:r w:rsidRPr="00823C2D">
              <w:rPr>
                <w:rFonts w:ascii="Arial" w:hAnsi="Arial" w:cs="Arial"/>
                <w:b/>
                <w:bCs/>
                <w:color w:val="000000" w:themeColor="text1"/>
                <w:sz w:val="24"/>
                <w:szCs w:val="24"/>
                <w:lang w:val="en-GB"/>
              </w:rPr>
              <w:t>SATKER</w:t>
            </w:r>
          </w:p>
        </w:tc>
        <w:tc>
          <w:tcPr>
            <w:tcW w:w="2551" w:type="dxa"/>
          </w:tcPr>
          <w:p w14:paraId="35139A3E" w14:textId="2D0928B4" w:rsidR="00FE1820" w:rsidRPr="00823C2D" w:rsidRDefault="00823C2D" w:rsidP="00823C2D">
            <w:pPr>
              <w:jc w:val="center"/>
              <w:rPr>
                <w:rFonts w:ascii="Arial" w:hAnsi="Arial" w:cs="Arial"/>
                <w:b/>
                <w:bCs/>
                <w:color w:val="000000" w:themeColor="text1"/>
                <w:sz w:val="24"/>
                <w:szCs w:val="24"/>
                <w:lang w:val="en-GB"/>
              </w:rPr>
            </w:pPr>
            <w:r w:rsidRPr="00823C2D">
              <w:rPr>
                <w:rFonts w:ascii="Arial" w:hAnsi="Arial" w:cs="Arial"/>
                <w:b/>
                <w:bCs/>
                <w:color w:val="000000" w:themeColor="text1"/>
                <w:sz w:val="24"/>
                <w:szCs w:val="24"/>
                <w:lang w:val="en-GB"/>
              </w:rPr>
              <w:t>PEJABAT PENGADAAN</w:t>
            </w:r>
          </w:p>
        </w:tc>
        <w:tc>
          <w:tcPr>
            <w:tcW w:w="2977" w:type="dxa"/>
          </w:tcPr>
          <w:p w14:paraId="4C10FD09" w14:textId="587DD945" w:rsidR="00FE1820" w:rsidRPr="00823C2D" w:rsidRDefault="00823C2D" w:rsidP="00823C2D">
            <w:pPr>
              <w:jc w:val="center"/>
              <w:rPr>
                <w:rFonts w:ascii="Arial" w:hAnsi="Arial" w:cs="Arial"/>
                <w:b/>
                <w:bCs/>
                <w:color w:val="000000" w:themeColor="text1"/>
                <w:sz w:val="24"/>
                <w:szCs w:val="24"/>
                <w:lang w:val="en-GB"/>
              </w:rPr>
            </w:pPr>
            <w:r w:rsidRPr="00823C2D">
              <w:rPr>
                <w:rFonts w:ascii="Arial" w:hAnsi="Arial" w:cs="Arial"/>
                <w:b/>
                <w:bCs/>
                <w:color w:val="000000" w:themeColor="text1"/>
                <w:sz w:val="24"/>
                <w:szCs w:val="24"/>
                <w:lang w:val="en-GB"/>
              </w:rPr>
              <w:t>PENYEDIA</w:t>
            </w:r>
          </w:p>
        </w:tc>
      </w:tr>
      <w:tr w:rsidR="00EA020D" w:rsidRPr="00EA020D" w14:paraId="3495131F" w14:textId="77777777" w:rsidTr="00823C2D">
        <w:tc>
          <w:tcPr>
            <w:tcW w:w="653" w:type="dxa"/>
          </w:tcPr>
          <w:p w14:paraId="142CF5DA"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1</w:t>
            </w:r>
          </w:p>
        </w:tc>
        <w:tc>
          <w:tcPr>
            <w:tcW w:w="3170" w:type="dxa"/>
          </w:tcPr>
          <w:p w14:paraId="1BE06EE2"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Padang</w:t>
            </w:r>
          </w:p>
        </w:tc>
        <w:tc>
          <w:tcPr>
            <w:tcW w:w="2551" w:type="dxa"/>
          </w:tcPr>
          <w:p w14:paraId="0C0AA0E8"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tc>
        <w:tc>
          <w:tcPr>
            <w:tcW w:w="2977" w:type="dxa"/>
          </w:tcPr>
          <w:p w14:paraId="0ECB9EBB"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Melalui LPSE Lelang terbuka hanya satu tawaran yang masuk Perusahaan Adami Akbar Caniagojuga 21,23 hanya satu yg mendaftar</w:t>
            </w:r>
          </w:p>
        </w:tc>
      </w:tr>
      <w:tr w:rsidR="00EA020D" w:rsidRPr="00EA020D" w14:paraId="1C2A502C" w14:textId="77777777" w:rsidTr="00823C2D">
        <w:tc>
          <w:tcPr>
            <w:tcW w:w="653" w:type="dxa"/>
          </w:tcPr>
          <w:p w14:paraId="560B6606"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2</w:t>
            </w:r>
          </w:p>
        </w:tc>
        <w:tc>
          <w:tcPr>
            <w:tcW w:w="3170" w:type="dxa"/>
          </w:tcPr>
          <w:p w14:paraId="0E55E540"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Pariaman</w:t>
            </w:r>
          </w:p>
        </w:tc>
        <w:tc>
          <w:tcPr>
            <w:tcW w:w="2551" w:type="dxa"/>
          </w:tcPr>
          <w:p w14:paraId="10487F67"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Rafiatri Zein, S.Kom</w:t>
            </w:r>
          </w:p>
        </w:tc>
        <w:tc>
          <w:tcPr>
            <w:tcW w:w="2977" w:type="dxa"/>
          </w:tcPr>
          <w:p w14:paraId="484C39E8"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p>
          <w:p w14:paraId="2F56488F"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Hanya satu Perusahaan yang masuk Perusahaan Adami Akbar Caniago</w:t>
            </w:r>
          </w:p>
        </w:tc>
      </w:tr>
      <w:tr w:rsidR="00EA020D" w:rsidRPr="00EA020D" w14:paraId="0E8951CB" w14:textId="77777777" w:rsidTr="00823C2D">
        <w:tc>
          <w:tcPr>
            <w:tcW w:w="653" w:type="dxa"/>
          </w:tcPr>
          <w:p w14:paraId="1E5260A2"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3</w:t>
            </w:r>
          </w:p>
        </w:tc>
        <w:tc>
          <w:tcPr>
            <w:tcW w:w="3170" w:type="dxa"/>
          </w:tcPr>
          <w:p w14:paraId="5951E69D"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Bukittinggi</w:t>
            </w:r>
          </w:p>
        </w:tc>
        <w:tc>
          <w:tcPr>
            <w:tcW w:w="2551" w:type="dxa"/>
          </w:tcPr>
          <w:p w14:paraId="360904FB"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Windy Safitra, S.Kom</w:t>
            </w:r>
          </w:p>
        </w:tc>
        <w:tc>
          <w:tcPr>
            <w:tcW w:w="2977" w:type="dxa"/>
          </w:tcPr>
          <w:p w14:paraId="1310D2E6" w14:textId="401195E0"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r w:rsidR="00C33540" w:rsidRPr="00EA020D">
              <w:rPr>
                <w:rFonts w:ascii="Arial" w:hAnsi="Arial" w:cs="Arial"/>
                <w:color w:val="000000" w:themeColor="text1"/>
                <w:sz w:val="24"/>
                <w:szCs w:val="24"/>
                <w:lang w:val="en-GB"/>
              </w:rPr>
              <w:t xml:space="preserve"> masuk 8 penyedia dan mendaftar 5 penyedia dan memenuhi syarat 2 dan direviu ulang Lelang dan akhirnya</w:t>
            </w:r>
          </w:p>
          <w:p w14:paraId="07778080" w14:textId="70C920FB"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Hanya satu Perusahaan yang masuk Perusahaan Adami Akbar C</w:t>
            </w:r>
            <w:r w:rsidR="00823C2D">
              <w:rPr>
                <w:rFonts w:ascii="Arial" w:hAnsi="Arial" w:cs="Arial"/>
                <w:color w:val="000000" w:themeColor="text1"/>
                <w:sz w:val="24"/>
                <w:szCs w:val="24"/>
                <w:lang w:val="en-GB"/>
              </w:rPr>
              <w:t>h</w:t>
            </w:r>
            <w:r w:rsidRPr="00EA020D">
              <w:rPr>
                <w:rFonts w:ascii="Arial" w:hAnsi="Arial" w:cs="Arial"/>
                <w:color w:val="000000" w:themeColor="text1"/>
                <w:sz w:val="24"/>
                <w:szCs w:val="24"/>
                <w:lang w:val="en-GB"/>
              </w:rPr>
              <w:t>aniago</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2020,</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2021,</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2022 selama 3 tahun hanya satu yang masuk</w:t>
            </w:r>
          </w:p>
        </w:tc>
      </w:tr>
      <w:tr w:rsidR="00EA020D" w:rsidRPr="00EA020D" w14:paraId="44A46E52" w14:textId="77777777" w:rsidTr="00823C2D">
        <w:tc>
          <w:tcPr>
            <w:tcW w:w="653" w:type="dxa"/>
          </w:tcPr>
          <w:p w14:paraId="4513A16D"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4</w:t>
            </w:r>
          </w:p>
        </w:tc>
        <w:tc>
          <w:tcPr>
            <w:tcW w:w="3170" w:type="dxa"/>
          </w:tcPr>
          <w:p w14:paraId="1D24B3C8"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Tanjung Pati</w:t>
            </w:r>
          </w:p>
        </w:tc>
        <w:tc>
          <w:tcPr>
            <w:tcW w:w="2551" w:type="dxa"/>
          </w:tcPr>
          <w:p w14:paraId="2411C9B0" w14:textId="77777777" w:rsidR="00FE1820" w:rsidRPr="00EA020D" w:rsidRDefault="00FE1820" w:rsidP="00823C2D">
            <w:pPr>
              <w:pStyle w:val="ListParagraph"/>
              <w:numPr>
                <w:ilvl w:val="0"/>
                <w:numId w:val="16"/>
              </w:numPr>
              <w:ind w:left="174" w:hanging="218"/>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p w14:paraId="59732A18" w14:textId="5A91BBAD" w:rsidR="00FE1820" w:rsidRPr="00EA020D" w:rsidRDefault="00FE1820" w:rsidP="00823C2D">
            <w:pPr>
              <w:pStyle w:val="ListParagraph"/>
              <w:numPr>
                <w:ilvl w:val="0"/>
                <w:numId w:val="16"/>
              </w:numPr>
              <w:ind w:left="174" w:hanging="218"/>
              <w:rPr>
                <w:rFonts w:ascii="Arial" w:hAnsi="Arial" w:cs="Arial"/>
                <w:color w:val="000000" w:themeColor="text1"/>
                <w:sz w:val="24"/>
                <w:szCs w:val="24"/>
                <w:lang w:val="en-GB"/>
              </w:rPr>
            </w:pPr>
            <w:r w:rsidRPr="00EA020D">
              <w:rPr>
                <w:rFonts w:ascii="Arial" w:hAnsi="Arial" w:cs="Arial"/>
                <w:color w:val="000000" w:themeColor="text1"/>
                <w:sz w:val="24"/>
                <w:szCs w:val="24"/>
                <w:lang w:val="en-GB"/>
              </w:rPr>
              <w:t>Afif Zainus Sya’</w:t>
            </w:r>
            <w:r w:rsidR="00823C2D">
              <w:rPr>
                <w:rFonts w:ascii="Arial" w:hAnsi="Arial" w:cs="Arial"/>
                <w:color w:val="000000" w:themeColor="text1"/>
                <w:sz w:val="24"/>
                <w:szCs w:val="24"/>
                <w:lang w:val="en-GB"/>
              </w:rPr>
              <w:t>r</w:t>
            </w:r>
            <w:r w:rsidRPr="00EA020D">
              <w:rPr>
                <w:rFonts w:ascii="Arial" w:hAnsi="Arial" w:cs="Arial"/>
                <w:color w:val="000000" w:themeColor="text1"/>
                <w:sz w:val="24"/>
                <w:szCs w:val="24"/>
                <w:lang w:val="en-GB"/>
              </w:rPr>
              <w:t>oni, S.Kom., S.H.I</w:t>
            </w:r>
          </w:p>
          <w:p w14:paraId="3222CDA9" w14:textId="79B03FB6" w:rsidR="00FE1820" w:rsidRPr="00EA020D" w:rsidRDefault="00FE1820" w:rsidP="00823C2D">
            <w:pPr>
              <w:pStyle w:val="ListParagraph"/>
              <w:numPr>
                <w:ilvl w:val="0"/>
                <w:numId w:val="16"/>
              </w:numPr>
              <w:ind w:left="174" w:hanging="218"/>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Yusra Nelhendra</w:t>
            </w:r>
            <w:r w:rsidR="00823C2D">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S.E.</w:t>
            </w:r>
          </w:p>
        </w:tc>
        <w:tc>
          <w:tcPr>
            <w:tcW w:w="2977" w:type="dxa"/>
          </w:tcPr>
          <w:p w14:paraId="7C38984B" w14:textId="1B976D76"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 xml:space="preserve">Panitia melakukan bukan pelelangan tapi seleksi dengan 8 peserta dan </w:t>
            </w:r>
            <w:r w:rsidRPr="00EA020D">
              <w:rPr>
                <w:rFonts w:ascii="Arial" w:hAnsi="Arial" w:cs="Arial"/>
                <w:color w:val="000000" w:themeColor="text1"/>
                <w:sz w:val="24"/>
                <w:szCs w:val="24"/>
                <w:lang w:val="en-GB"/>
              </w:rPr>
              <w:lastRenderedPageBreak/>
              <w:t>dinyatakan 5 peserta yang me</w:t>
            </w:r>
            <w:r w:rsidR="00823C2D">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daftar hanya satu peserta yang lulus pada tahap evaluasi dan kualifikasi pada kualifikasi kurang dari 3 maka panitia</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menyatakan</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prakualifikasi gagal</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kemudian di</w:t>
            </w:r>
            <w:r w:rsidR="00823C2D">
              <w:rPr>
                <w:rFonts w:ascii="Arial" w:hAnsi="Arial" w:cs="Arial"/>
                <w:color w:val="000000" w:themeColor="text1"/>
                <w:sz w:val="24"/>
                <w:szCs w:val="24"/>
                <w:lang w:val="en-GB"/>
              </w:rPr>
              <w:t>la</w:t>
            </w:r>
            <w:r w:rsidRPr="00EA020D">
              <w:rPr>
                <w:rFonts w:ascii="Arial" w:hAnsi="Arial" w:cs="Arial"/>
                <w:color w:val="000000" w:themeColor="text1"/>
                <w:sz w:val="24"/>
                <w:szCs w:val="24"/>
                <w:lang w:val="en-GB"/>
              </w:rPr>
              <w:t>kukan kualifikasi ulang hanya 2 peserta yang mengisi dokumen kualifikasi da</w:t>
            </w:r>
            <w:r w:rsidR="00823C2D">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 xml:space="preserve"> hanya 1 yang lulus maka dilanjutkan PENUNJUKAN LANGSUNG SECARA OF</w:t>
            </w:r>
            <w:r w:rsidR="00823C2D">
              <w:rPr>
                <w:rFonts w:ascii="Arial" w:hAnsi="Arial" w:cs="Arial"/>
                <w:color w:val="000000" w:themeColor="text1"/>
                <w:sz w:val="24"/>
                <w:szCs w:val="24"/>
                <w:lang w:val="en-GB"/>
              </w:rPr>
              <w:t>F</w:t>
            </w:r>
            <w:r w:rsidRPr="00EA020D">
              <w:rPr>
                <w:rFonts w:ascii="Arial" w:hAnsi="Arial" w:cs="Arial"/>
                <w:color w:val="000000" w:themeColor="text1"/>
                <w:sz w:val="24"/>
                <w:szCs w:val="24"/>
                <w:lang w:val="en-GB"/>
              </w:rPr>
              <w:t>LINE ditunjuk Dengan Lelang tebuka</w:t>
            </w:r>
          </w:p>
          <w:p w14:paraId="22377587"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Hanya satu Perusahaan yang masuk Perusahaan Adami Akbar Caniago</w:t>
            </w:r>
          </w:p>
        </w:tc>
      </w:tr>
      <w:tr w:rsidR="00EA020D" w:rsidRPr="00EA020D" w14:paraId="389749F7" w14:textId="77777777" w:rsidTr="00823C2D">
        <w:tc>
          <w:tcPr>
            <w:tcW w:w="653" w:type="dxa"/>
          </w:tcPr>
          <w:p w14:paraId="7329150E"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lastRenderedPageBreak/>
              <w:t xml:space="preserve">5 </w:t>
            </w:r>
          </w:p>
        </w:tc>
        <w:tc>
          <w:tcPr>
            <w:tcW w:w="3170" w:type="dxa"/>
          </w:tcPr>
          <w:p w14:paraId="0A19AF0D"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Batusanagkar</w:t>
            </w:r>
          </w:p>
        </w:tc>
        <w:tc>
          <w:tcPr>
            <w:tcW w:w="2551" w:type="dxa"/>
          </w:tcPr>
          <w:p w14:paraId="165D4E08"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tc>
        <w:tc>
          <w:tcPr>
            <w:tcW w:w="2977" w:type="dxa"/>
          </w:tcPr>
          <w:p w14:paraId="14874740"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p>
          <w:p w14:paraId="24C51A86" w14:textId="404F4DAB"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Hanya satu Perusahaan yang masuk</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Perusahaan Adami Akbar Caniago</w:t>
            </w:r>
          </w:p>
        </w:tc>
      </w:tr>
      <w:tr w:rsidR="00EA020D" w:rsidRPr="00EA020D" w14:paraId="090100A3" w14:textId="77777777" w:rsidTr="00823C2D">
        <w:tc>
          <w:tcPr>
            <w:tcW w:w="653" w:type="dxa"/>
          </w:tcPr>
          <w:p w14:paraId="1EFD66EB"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6</w:t>
            </w:r>
          </w:p>
        </w:tc>
        <w:tc>
          <w:tcPr>
            <w:tcW w:w="3170" w:type="dxa"/>
          </w:tcPr>
          <w:p w14:paraId="7A620535"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Kotobaru</w:t>
            </w:r>
          </w:p>
        </w:tc>
        <w:tc>
          <w:tcPr>
            <w:tcW w:w="2551" w:type="dxa"/>
          </w:tcPr>
          <w:p w14:paraId="1D6EB92B"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tc>
        <w:tc>
          <w:tcPr>
            <w:tcW w:w="2977" w:type="dxa"/>
          </w:tcPr>
          <w:p w14:paraId="3BC2644A"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p>
          <w:p w14:paraId="2B8E312B"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Hanya satu Perusahaan yang masuk Perusahaan Adami Akbar Caniago</w:t>
            </w:r>
          </w:p>
        </w:tc>
      </w:tr>
      <w:tr w:rsidR="00EA020D" w:rsidRPr="00EA020D" w14:paraId="4A587A86" w14:textId="77777777" w:rsidTr="00823C2D">
        <w:tc>
          <w:tcPr>
            <w:tcW w:w="653" w:type="dxa"/>
          </w:tcPr>
          <w:p w14:paraId="068221AB"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7</w:t>
            </w:r>
          </w:p>
        </w:tc>
        <w:tc>
          <w:tcPr>
            <w:tcW w:w="3170" w:type="dxa"/>
          </w:tcPr>
          <w:p w14:paraId="4952564B" w14:textId="77777777"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Sawahlunto</w:t>
            </w:r>
          </w:p>
        </w:tc>
        <w:tc>
          <w:tcPr>
            <w:tcW w:w="2551" w:type="dxa"/>
          </w:tcPr>
          <w:p w14:paraId="76C5456C"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tc>
        <w:tc>
          <w:tcPr>
            <w:tcW w:w="2977" w:type="dxa"/>
          </w:tcPr>
          <w:p w14:paraId="28832613" w14:textId="51300438" w:rsidR="00FE1820" w:rsidRPr="00EA020D" w:rsidRDefault="00FE1820" w:rsidP="00823C2D">
            <w:pPr>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r w:rsidR="00C33540" w:rsidRPr="00EA020D">
              <w:rPr>
                <w:rFonts w:ascii="Arial" w:hAnsi="Arial" w:cs="Arial"/>
                <w:color w:val="000000" w:themeColor="text1"/>
                <w:sz w:val="24"/>
                <w:szCs w:val="24"/>
                <w:lang w:val="en-GB"/>
              </w:rPr>
              <w:t xml:space="preserve"> melalui LPSE</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Hanya satu Perusahaan yang masuk Perusahaan Adami Akbar Caniago</w:t>
            </w:r>
          </w:p>
        </w:tc>
      </w:tr>
      <w:tr w:rsidR="00FE1820" w:rsidRPr="00EA020D" w14:paraId="3A0DADFB" w14:textId="77777777" w:rsidTr="00823C2D">
        <w:tc>
          <w:tcPr>
            <w:tcW w:w="653" w:type="dxa"/>
          </w:tcPr>
          <w:p w14:paraId="3F61356E"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8</w:t>
            </w:r>
          </w:p>
        </w:tc>
        <w:tc>
          <w:tcPr>
            <w:tcW w:w="3170" w:type="dxa"/>
          </w:tcPr>
          <w:p w14:paraId="0F4B9322"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Pengadilan Agama Maninjau</w:t>
            </w:r>
          </w:p>
        </w:tc>
        <w:tc>
          <w:tcPr>
            <w:tcW w:w="2551" w:type="dxa"/>
          </w:tcPr>
          <w:p w14:paraId="61582E7B" w14:textId="77777777"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Aidil Akbar, S.E.</w:t>
            </w:r>
          </w:p>
        </w:tc>
        <w:tc>
          <w:tcPr>
            <w:tcW w:w="2977" w:type="dxa"/>
          </w:tcPr>
          <w:p w14:paraId="75D2FBAA" w14:textId="73061C7A" w:rsidR="00FE1820" w:rsidRPr="00EA020D" w:rsidRDefault="00FE1820" w:rsidP="00EA020D">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Dengan Lelang tebuka</w:t>
            </w:r>
            <w:r w:rsidR="00C33540" w:rsidRPr="00EA020D">
              <w:rPr>
                <w:rFonts w:ascii="Arial" w:hAnsi="Arial" w:cs="Arial"/>
                <w:color w:val="000000" w:themeColor="text1"/>
                <w:sz w:val="24"/>
                <w:szCs w:val="24"/>
                <w:lang w:val="en-GB"/>
              </w:rPr>
              <w:t xml:space="preserve"> melalui LPSE</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Hanya satu Perusahaan yang masuk</w:t>
            </w:r>
            <w:r w:rsidR="00823C2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Perusahaan Adami Akbar Caniago</w:t>
            </w:r>
          </w:p>
        </w:tc>
      </w:tr>
    </w:tbl>
    <w:p w14:paraId="39D84E86" w14:textId="77777777" w:rsidR="00FE1820" w:rsidRPr="00EA020D" w:rsidRDefault="00FE1820" w:rsidP="00EA020D">
      <w:pPr>
        <w:jc w:val="both"/>
        <w:rPr>
          <w:rFonts w:ascii="Arial" w:hAnsi="Arial" w:cs="Arial"/>
          <w:color w:val="000000" w:themeColor="text1"/>
          <w:sz w:val="24"/>
          <w:szCs w:val="24"/>
          <w:lang w:val="en-GB"/>
        </w:rPr>
      </w:pPr>
    </w:p>
    <w:p w14:paraId="1F15ECE9" w14:textId="758EC130" w:rsidR="00D0504D" w:rsidRPr="00841CD6" w:rsidRDefault="00B74232" w:rsidP="00841CD6">
      <w:pPr>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Ada yang uni</w:t>
      </w:r>
      <w:r>
        <w:rPr>
          <w:rFonts w:ascii="Arial" w:hAnsi="Arial" w:cs="Arial"/>
          <w:color w:val="000000" w:themeColor="text1"/>
          <w:sz w:val="24"/>
          <w:szCs w:val="24"/>
          <w:lang w:val="en-GB"/>
        </w:rPr>
        <w:t>k</w:t>
      </w:r>
      <w:r w:rsidRPr="00EA020D">
        <w:rPr>
          <w:rFonts w:ascii="Arial" w:hAnsi="Arial" w:cs="Arial"/>
          <w:color w:val="000000" w:themeColor="text1"/>
          <w:sz w:val="24"/>
          <w:szCs w:val="24"/>
          <w:lang w:val="en-GB"/>
        </w:rPr>
        <w:t xml:space="preserve"> pada Pengadilan Agama </w:t>
      </w:r>
      <w:r>
        <w:rPr>
          <w:rFonts w:ascii="Arial" w:hAnsi="Arial" w:cs="Arial"/>
          <w:color w:val="000000" w:themeColor="text1"/>
          <w:sz w:val="24"/>
          <w:szCs w:val="24"/>
          <w:lang w:val="en-GB"/>
        </w:rPr>
        <w:t>Tanjung Pati</w:t>
      </w:r>
      <w:r w:rsidRPr="00EA020D">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dar</w:t>
      </w:r>
      <w:r w:rsidR="00C33540" w:rsidRPr="00EA020D">
        <w:rPr>
          <w:rFonts w:ascii="Arial" w:hAnsi="Arial" w:cs="Arial"/>
          <w:color w:val="000000" w:themeColor="text1"/>
          <w:sz w:val="24"/>
          <w:szCs w:val="24"/>
          <w:lang w:val="en-GB"/>
        </w:rPr>
        <w:t xml:space="preserve">i 8 (delapan) </w:t>
      </w:r>
      <w:r>
        <w:rPr>
          <w:rFonts w:ascii="Arial" w:hAnsi="Arial" w:cs="Arial"/>
          <w:color w:val="000000" w:themeColor="text1"/>
          <w:sz w:val="24"/>
          <w:szCs w:val="24"/>
          <w:lang w:val="en-GB"/>
        </w:rPr>
        <w:t>peserta</w:t>
      </w:r>
      <w:r w:rsidR="00C33540" w:rsidRPr="00EA020D">
        <w:rPr>
          <w:rFonts w:ascii="Arial" w:hAnsi="Arial" w:cs="Arial"/>
          <w:color w:val="000000" w:themeColor="text1"/>
          <w:sz w:val="24"/>
          <w:szCs w:val="24"/>
          <w:lang w:val="en-GB"/>
        </w:rPr>
        <w:t xml:space="preserve"> yang ikut mendaftar melalui LPSE</w:t>
      </w:r>
      <w:r>
        <w:rPr>
          <w:rFonts w:ascii="Arial" w:hAnsi="Arial" w:cs="Arial"/>
          <w:color w:val="000000" w:themeColor="text1"/>
          <w:sz w:val="24"/>
          <w:szCs w:val="24"/>
          <w:lang w:val="en-GB"/>
        </w:rPr>
        <w:t xml:space="preserve">, terdapat 5 (lima) yang mengisi dokumen kualifikasi, dari 5 (lima) yang mengisi dokumen kualifikasi hanya 1 (satu) peserta yang lulus yaitu </w:t>
      </w:r>
      <w:r w:rsidR="00C33540" w:rsidRPr="00EA020D">
        <w:rPr>
          <w:rFonts w:ascii="Arial" w:hAnsi="Arial" w:cs="Arial"/>
          <w:color w:val="000000" w:themeColor="text1"/>
          <w:sz w:val="24"/>
          <w:szCs w:val="24"/>
          <w:lang w:val="en-GB"/>
        </w:rPr>
        <w:t>Adami Akbar Caniago apakah ini bisa masuk akal sehat.</w:t>
      </w:r>
    </w:p>
    <w:p w14:paraId="0E025307" w14:textId="133E585A" w:rsidR="00B5336E" w:rsidRPr="00B5336E" w:rsidRDefault="00841CD6" w:rsidP="00841CD6">
      <w:pPr>
        <w:pStyle w:val="ListParagraph"/>
        <w:numPr>
          <w:ilvl w:val="0"/>
          <w:numId w:val="16"/>
        </w:numPr>
        <w:spacing w:after="0" w:line="240" w:lineRule="auto"/>
        <w:ind w:left="0"/>
        <w:jc w:val="both"/>
        <w:rPr>
          <w:rFonts w:ascii="Arial" w:hAnsi="Arial" w:cs="Arial"/>
          <w:color w:val="000000" w:themeColor="text1"/>
          <w:sz w:val="24"/>
          <w:szCs w:val="24"/>
          <w:lang w:val="en-GB"/>
        </w:rPr>
      </w:pPr>
      <w:r>
        <w:rPr>
          <w:rFonts w:ascii="Arial" w:hAnsi="Arial" w:cs="Arial"/>
          <w:color w:val="000000" w:themeColor="text1"/>
          <w:sz w:val="24"/>
          <w:szCs w:val="24"/>
          <w:lang w:val="en-GB"/>
        </w:rPr>
        <w:t>Tuduhan selanjutnya merujuk ke s</w:t>
      </w:r>
      <w:r w:rsidR="00D0504D" w:rsidRPr="00EA020D">
        <w:rPr>
          <w:rFonts w:ascii="Arial" w:hAnsi="Arial" w:cs="Arial"/>
          <w:color w:val="000000" w:themeColor="text1"/>
          <w:sz w:val="24"/>
          <w:szCs w:val="24"/>
          <w:lang w:val="en-GB"/>
        </w:rPr>
        <w:t xml:space="preserve">urat </w:t>
      </w:r>
      <w:r w:rsidR="00823C2D">
        <w:rPr>
          <w:rFonts w:ascii="Arial" w:hAnsi="Arial" w:cs="Arial"/>
          <w:color w:val="000000" w:themeColor="text1"/>
          <w:sz w:val="24"/>
          <w:szCs w:val="24"/>
          <w:lang w:val="en-GB"/>
        </w:rPr>
        <w:t>Ketua Pengadilan Tinggi Agama</w:t>
      </w:r>
      <w:r w:rsidR="00823C2D" w:rsidRPr="00823C2D">
        <w:rPr>
          <w:rFonts w:ascii="Arial" w:hAnsi="Arial" w:cs="Arial"/>
          <w:color w:val="000000" w:themeColor="text1"/>
          <w:sz w:val="24"/>
          <w:szCs w:val="24"/>
          <w:lang w:val="en-GB"/>
        </w:rPr>
        <w:t xml:space="preserve"> Padang </w:t>
      </w:r>
      <w:r w:rsidR="00D0504D" w:rsidRPr="00EA020D">
        <w:rPr>
          <w:rFonts w:ascii="Arial" w:hAnsi="Arial" w:cs="Arial"/>
          <w:color w:val="000000" w:themeColor="text1"/>
          <w:sz w:val="24"/>
          <w:szCs w:val="24"/>
          <w:lang w:val="en-GB"/>
        </w:rPr>
        <w:t>tersebut adalah jawaban dari pertanyaan tertulis dari Pengadilan Agama Sijunjung</w:t>
      </w:r>
      <w:r w:rsidR="00B5336E" w:rsidRPr="00EA020D">
        <w:rPr>
          <w:rFonts w:ascii="Arial" w:hAnsi="Arial" w:cs="Arial"/>
          <w:color w:val="000000" w:themeColor="text1"/>
          <w:sz w:val="24"/>
          <w:szCs w:val="24"/>
          <w:lang w:val="en-GB"/>
        </w:rPr>
        <w:t xml:space="preserve"> nomor 335/KPA.W3-A10/PL1.1.6/I/2025 tanggal 22 Januari 2025 perihal pelaksanaan penu</w:t>
      </w:r>
      <w:r w:rsidR="00823C2D">
        <w:rPr>
          <w:rFonts w:ascii="Arial" w:hAnsi="Arial" w:cs="Arial"/>
          <w:color w:val="000000" w:themeColor="text1"/>
          <w:sz w:val="24"/>
          <w:szCs w:val="24"/>
          <w:lang w:val="en-GB"/>
        </w:rPr>
        <w:t>n</w:t>
      </w:r>
      <w:r w:rsidR="00B5336E" w:rsidRPr="00EA020D">
        <w:rPr>
          <w:rFonts w:ascii="Arial" w:hAnsi="Arial" w:cs="Arial"/>
          <w:color w:val="000000" w:themeColor="text1"/>
          <w:sz w:val="24"/>
          <w:szCs w:val="24"/>
          <w:lang w:val="en-GB"/>
        </w:rPr>
        <w:t>jukan penyedia di P</w:t>
      </w:r>
      <w:r w:rsidR="00823C2D">
        <w:rPr>
          <w:rFonts w:ascii="Arial" w:hAnsi="Arial" w:cs="Arial"/>
          <w:color w:val="000000" w:themeColor="text1"/>
          <w:sz w:val="24"/>
          <w:szCs w:val="24"/>
          <w:lang w:val="en-GB"/>
        </w:rPr>
        <w:t>engadilan Agama</w:t>
      </w:r>
      <w:r w:rsidR="00B5336E" w:rsidRPr="00EA020D">
        <w:rPr>
          <w:rFonts w:ascii="Arial" w:hAnsi="Arial" w:cs="Arial"/>
          <w:color w:val="000000" w:themeColor="text1"/>
          <w:sz w:val="24"/>
          <w:szCs w:val="24"/>
          <w:lang w:val="en-GB"/>
        </w:rPr>
        <w:t xml:space="preserve"> Sijunjung </w:t>
      </w:r>
      <w:r>
        <w:rPr>
          <w:rFonts w:ascii="Arial" w:hAnsi="Arial" w:cs="Arial"/>
          <w:color w:val="000000" w:themeColor="text1"/>
          <w:sz w:val="24"/>
          <w:szCs w:val="24"/>
          <w:lang w:val="en-GB"/>
        </w:rPr>
        <w:t xml:space="preserve">perihal </w:t>
      </w:r>
      <w:r w:rsidR="00B5336E" w:rsidRPr="00EA020D">
        <w:rPr>
          <w:rFonts w:ascii="Arial" w:hAnsi="Arial" w:cs="Arial"/>
          <w:color w:val="000000" w:themeColor="text1"/>
          <w:sz w:val="24"/>
          <w:szCs w:val="24"/>
          <w:lang w:val="en-GB"/>
        </w:rPr>
        <w:t xml:space="preserve">kontrak </w:t>
      </w:r>
      <w:r>
        <w:rPr>
          <w:rFonts w:ascii="Arial" w:hAnsi="Arial" w:cs="Arial"/>
          <w:color w:val="000000" w:themeColor="text1"/>
          <w:sz w:val="24"/>
          <w:szCs w:val="24"/>
          <w:lang w:val="en-GB"/>
        </w:rPr>
        <w:t xml:space="preserve">posbakum </w:t>
      </w:r>
      <w:r w:rsidR="00B5336E" w:rsidRPr="00EA020D">
        <w:rPr>
          <w:rFonts w:ascii="Arial" w:hAnsi="Arial" w:cs="Arial"/>
          <w:color w:val="000000" w:themeColor="text1"/>
          <w:sz w:val="24"/>
          <w:szCs w:val="24"/>
          <w:lang w:val="en-GB"/>
        </w:rPr>
        <w:t>y</w:t>
      </w:r>
      <w:r>
        <w:rPr>
          <w:rFonts w:ascii="Arial" w:hAnsi="Arial" w:cs="Arial"/>
          <w:color w:val="000000" w:themeColor="text1"/>
          <w:sz w:val="24"/>
          <w:szCs w:val="24"/>
          <w:lang w:val="en-GB"/>
        </w:rPr>
        <w:t xml:space="preserve">ang </w:t>
      </w:r>
      <w:r>
        <w:rPr>
          <w:rFonts w:ascii="Arial" w:hAnsi="Arial" w:cs="Arial"/>
          <w:color w:val="000000" w:themeColor="text1"/>
          <w:sz w:val="24"/>
          <w:szCs w:val="24"/>
          <w:lang w:val="en-GB"/>
        </w:rPr>
        <w:lastRenderedPageBreak/>
        <w:t>telah selesai pemilihan penyelia tapi</w:t>
      </w:r>
      <w:r w:rsidR="00B5336E" w:rsidRPr="00EA020D">
        <w:rPr>
          <w:rFonts w:ascii="Arial" w:hAnsi="Arial" w:cs="Arial"/>
          <w:color w:val="000000" w:themeColor="text1"/>
          <w:sz w:val="24"/>
          <w:szCs w:val="24"/>
          <w:lang w:val="en-GB"/>
        </w:rPr>
        <w:t xml:space="preserve"> belum ditandatangani </w:t>
      </w:r>
      <w:r>
        <w:rPr>
          <w:rFonts w:ascii="Arial" w:hAnsi="Arial" w:cs="Arial"/>
          <w:color w:val="000000" w:themeColor="text1"/>
          <w:sz w:val="24"/>
          <w:szCs w:val="24"/>
          <w:lang w:val="en-GB"/>
        </w:rPr>
        <w:t>dan pada saat itu terbit surat Direktur Jenderal Badan Peradilan Agama</w:t>
      </w:r>
      <w:r w:rsidR="00B5336E" w:rsidRPr="00EA020D">
        <w:rPr>
          <w:rFonts w:ascii="Arial" w:hAnsi="Arial" w:cs="Arial"/>
          <w:color w:val="000000" w:themeColor="text1"/>
          <w:sz w:val="24"/>
          <w:szCs w:val="24"/>
          <w:lang w:val="en-GB"/>
        </w:rPr>
        <w:t xml:space="preserve"> tentang efisiensi</w:t>
      </w:r>
      <w:r>
        <w:rPr>
          <w:rFonts w:ascii="Arial" w:hAnsi="Arial" w:cs="Arial"/>
          <w:color w:val="000000" w:themeColor="text1"/>
          <w:sz w:val="24"/>
          <w:szCs w:val="24"/>
          <w:lang w:val="en-GB"/>
        </w:rPr>
        <w:t>, maka Pengadilan Tinggi Agama Padang</w:t>
      </w:r>
      <w:r w:rsidR="00B5336E" w:rsidRPr="00EA020D">
        <w:rPr>
          <w:rFonts w:ascii="Arial" w:hAnsi="Arial" w:cs="Arial"/>
          <w:color w:val="000000" w:themeColor="text1"/>
          <w:sz w:val="24"/>
          <w:szCs w:val="24"/>
          <w:lang w:val="en-GB"/>
        </w:rPr>
        <w:t xml:space="preserve">  memberikan jawaban</w:t>
      </w:r>
      <w:r>
        <w:rPr>
          <w:rFonts w:ascii="Arial" w:hAnsi="Arial" w:cs="Arial"/>
          <w:color w:val="000000" w:themeColor="text1"/>
          <w:sz w:val="24"/>
          <w:szCs w:val="24"/>
          <w:lang w:val="en-GB"/>
        </w:rPr>
        <w:t xml:space="preserve"> kepada Pengadilan Agama Sijunjung dan Pengadilan Agama Pulau Punjung yang isinya sebagai berikut</w:t>
      </w:r>
      <w:r w:rsidR="00B5336E" w:rsidRPr="00EA020D">
        <w:rPr>
          <w:rFonts w:ascii="Arial" w:hAnsi="Arial" w:cs="Arial"/>
          <w:color w:val="000000" w:themeColor="text1"/>
          <w:sz w:val="24"/>
          <w:szCs w:val="24"/>
          <w:lang w:val="en-GB"/>
        </w:rPr>
        <w:t>:</w:t>
      </w:r>
    </w:p>
    <w:p w14:paraId="0A37EE11" w14:textId="77777777" w:rsidR="00B5336E" w:rsidRPr="00B5336E" w:rsidRDefault="00B5336E" w:rsidP="00EA020D">
      <w:pPr>
        <w:pStyle w:val="ListParagraph"/>
        <w:jc w:val="both"/>
        <w:rPr>
          <w:rFonts w:ascii="Arial" w:hAnsi="Arial" w:cs="Arial"/>
          <w:color w:val="000000" w:themeColor="text1"/>
          <w:sz w:val="24"/>
          <w:szCs w:val="24"/>
          <w:lang w:val="en-GB"/>
        </w:rPr>
      </w:pPr>
    </w:p>
    <w:p w14:paraId="10E519C3" w14:textId="500C4BF6" w:rsidR="00B5336E" w:rsidRPr="00EA020D" w:rsidRDefault="00841CD6" w:rsidP="00841CD6">
      <w:pPr>
        <w:pStyle w:val="ListParagraph"/>
        <w:ind w:left="284" w:hanging="284"/>
        <w:jc w:val="both"/>
        <w:rPr>
          <w:rFonts w:ascii="Arial" w:hAnsi="Arial" w:cs="Arial"/>
          <w:color w:val="000000" w:themeColor="text1"/>
          <w:sz w:val="24"/>
          <w:szCs w:val="24"/>
          <w:lang w:val="en-GB"/>
        </w:rPr>
      </w:pPr>
      <w:r>
        <w:rPr>
          <w:rFonts w:ascii="Arial" w:hAnsi="Arial" w:cs="Arial"/>
          <w:color w:val="000000" w:themeColor="text1"/>
          <w:sz w:val="24"/>
          <w:szCs w:val="24"/>
          <w:lang w:val="en-GB"/>
        </w:rPr>
        <w:t>1.</w:t>
      </w:r>
      <w:r>
        <w:rPr>
          <w:rFonts w:ascii="Arial" w:hAnsi="Arial" w:cs="Arial"/>
          <w:color w:val="000000" w:themeColor="text1"/>
          <w:sz w:val="24"/>
          <w:szCs w:val="24"/>
          <w:lang w:val="en-GB"/>
        </w:rPr>
        <w:tab/>
      </w:r>
      <w:r w:rsidR="00B5336E" w:rsidRPr="00EA020D">
        <w:rPr>
          <w:rFonts w:ascii="Arial" w:hAnsi="Arial" w:cs="Arial"/>
          <w:color w:val="000000" w:themeColor="text1"/>
          <w:sz w:val="24"/>
          <w:szCs w:val="24"/>
          <w:lang w:val="en-GB"/>
        </w:rPr>
        <w:t>Petunjuk Teknis Pelaksanaan Anggaran Pos Bantuan Hukum di lingkungan Peradilan Agama telah diatur dengan Surat Keputusan Direktur Jenderal Badan Peradilan Agama Nomor 067/DJA/SK.KU1/II/2024 yang antara lain menegaskan bahwa metode pemilihan Penyedia Jasa Konsultansi Pos Bantuan Hukum terdiri atas:</w:t>
      </w:r>
    </w:p>
    <w:p w14:paraId="32371FBB" w14:textId="77777777" w:rsidR="00841CD6" w:rsidRDefault="00B5336E" w:rsidP="00841CD6">
      <w:pPr>
        <w:pStyle w:val="ListParagraph"/>
        <w:numPr>
          <w:ilvl w:val="0"/>
          <w:numId w:val="30"/>
        </w:numPr>
        <w:ind w:left="709"/>
        <w:jc w:val="both"/>
        <w:rPr>
          <w:rFonts w:ascii="Arial" w:hAnsi="Arial" w:cs="Arial"/>
          <w:color w:val="000000" w:themeColor="text1"/>
          <w:sz w:val="24"/>
          <w:szCs w:val="24"/>
          <w:lang w:val="en-GB"/>
        </w:rPr>
      </w:pPr>
      <w:r w:rsidRPr="00B5336E">
        <w:rPr>
          <w:rFonts w:ascii="Arial" w:hAnsi="Arial" w:cs="Arial"/>
          <w:color w:val="000000" w:themeColor="text1"/>
          <w:sz w:val="24"/>
          <w:szCs w:val="24"/>
          <w:lang w:val="en-GB"/>
        </w:rPr>
        <w:t>Seleksi dilaksanakan untuk Jasa Konsultansi bernilai paling sedikit diatas Rp100.000.000,00 (seratus juta rupiah);</w:t>
      </w:r>
    </w:p>
    <w:p w14:paraId="50122A96" w14:textId="796BA8C9" w:rsidR="00B5336E" w:rsidRPr="00841CD6" w:rsidRDefault="00B5336E" w:rsidP="00841CD6">
      <w:pPr>
        <w:pStyle w:val="ListParagraph"/>
        <w:numPr>
          <w:ilvl w:val="0"/>
          <w:numId w:val="30"/>
        </w:numPr>
        <w:ind w:left="709"/>
        <w:jc w:val="both"/>
        <w:rPr>
          <w:rFonts w:ascii="Arial" w:hAnsi="Arial" w:cs="Arial"/>
          <w:color w:val="000000" w:themeColor="text1"/>
          <w:sz w:val="24"/>
          <w:szCs w:val="24"/>
          <w:lang w:val="en-GB"/>
        </w:rPr>
      </w:pPr>
      <w:r w:rsidRPr="00841CD6">
        <w:rPr>
          <w:rFonts w:ascii="Arial" w:hAnsi="Arial" w:cs="Arial"/>
          <w:color w:val="000000" w:themeColor="text1"/>
          <w:sz w:val="24"/>
          <w:szCs w:val="24"/>
          <w:lang w:val="en-GB"/>
        </w:rPr>
        <w:t>Pengadaan Langsung dilaksanakan untuk Jasa Konsultansi yang bernilai sampai dengan paling banyak Rp100.000.000,00 (seratus juta rupiah);</w:t>
      </w:r>
    </w:p>
    <w:p w14:paraId="63F8A790" w14:textId="45308FAB" w:rsidR="00B5336E" w:rsidRDefault="00841CD6" w:rsidP="00841CD6">
      <w:pPr>
        <w:ind w:left="284" w:hanging="284"/>
        <w:jc w:val="both"/>
        <w:rPr>
          <w:rFonts w:ascii="Arial" w:hAnsi="Arial" w:cs="Arial"/>
          <w:color w:val="000000" w:themeColor="text1"/>
          <w:sz w:val="24"/>
          <w:szCs w:val="24"/>
          <w:lang w:val="en-GB"/>
        </w:rPr>
      </w:pPr>
      <w:r w:rsidRPr="00841CD6">
        <w:rPr>
          <w:rFonts w:ascii="Arial" w:hAnsi="Arial" w:cs="Arial"/>
          <w:color w:val="000000" w:themeColor="text1"/>
          <w:sz w:val="24"/>
          <w:szCs w:val="24"/>
          <w:lang w:val="en-GB"/>
        </w:rPr>
        <w:t>2.</w:t>
      </w:r>
      <w:r>
        <w:rPr>
          <w:rFonts w:ascii="Arial" w:hAnsi="Arial" w:cs="Arial"/>
          <w:color w:val="000000" w:themeColor="text1"/>
          <w:sz w:val="24"/>
          <w:szCs w:val="24"/>
          <w:lang w:val="en-GB"/>
        </w:rPr>
        <w:tab/>
      </w:r>
      <w:r w:rsidR="00B5336E" w:rsidRPr="00841CD6">
        <w:rPr>
          <w:rFonts w:ascii="Arial" w:hAnsi="Arial" w:cs="Arial"/>
          <w:color w:val="000000" w:themeColor="text1"/>
          <w:sz w:val="24"/>
          <w:szCs w:val="24"/>
          <w:lang w:val="en-GB"/>
        </w:rPr>
        <w:t xml:space="preserve">Memperhatikan surat Direktur Jenderal Badan Peradilan Agama Nomor 167/DJA.1/KU1.1.4/I/2025 tanggal 22 Januari 2025 perihal Penundaan Sementara </w:t>
      </w:r>
      <w:r w:rsidRPr="00841CD6">
        <w:rPr>
          <w:rFonts w:ascii="Arial" w:hAnsi="Arial" w:cs="Arial"/>
          <w:color w:val="000000" w:themeColor="text1"/>
          <w:sz w:val="24"/>
          <w:szCs w:val="24"/>
          <w:lang w:val="en-GB"/>
        </w:rPr>
        <w:t xml:space="preserve">Proses Perikatan/Kontrak Barang/Jasa </w:t>
      </w:r>
      <w:r w:rsidR="00B5336E" w:rsidRPr="00841CD6">
        <w:rPr>
          <w:rFonts w:ascii="Arial" w:hAnsi="Arial" w:cs="Arial"/>
          <w:color w:val="000000" w:themeColor="text1"/>
          <w:sz w:val="24"/>
          <w:szCs w:val="24"/>
          <w:lang w:val="en-GB"/>
        </w:rPr>
        <w:t xml:space="preserve">DIPA 005.04, disampaikan agar Sekretaris selaku Kuasa Pengguna Anggaran satuan kerja di lingkungan </w:t>
      </w:r>
      <w:r w:rsidRPr="00841CD6">
        <w:rPr>
          <w:rFonts w:ascii="Arial" w:hAnsi="Arial" w:cs="Arial"/>
          <w:color w:val="000000" w:themeColor="text1"/>
          <w:sz w:val="24"/>
          <w:szCs w:val="24"/>
          <w:lang w:val="en-GB"/>
        </w:rPr>
        <w:t xml:space="preserve">Peradilan Agama </w:t>
      </w:r>
      <w:r w:rsidR="00B5336E" w:rsidRPr="00841CD6">
        <w:rPr>
          <w:rFonts w:ascii="Arial" w:hAnsi="Arial" w:cs="Arial"/>
          <w:color w:val="000000" w:themeColor="text1"/>
          <w:sz w:val="24"/>
          <w:szCs w:val="24"/>
          <w:lang w:val="en-GB"/>
        </w:rPr>
        <w:t>untuk melakukan penundaan sementara proses perikatan/kontrak barang/jasa yang dibiayai DIPA 005.04 sampai dengan terbitnya arah kebijakan dan langkah strategis pemerintah selanjutnya;</w:t>
      </w:r>
    </w:p>
    <w:p w14:paraId="25E3A479" w14:textId="1B470E4B" w:rsidR="006E4EA3" w:rsidRDefault="00841CD6" w:rsidP="00841CD6">
      <w:pPr>
        <w:jc w:val="both"/>
        <w:rPr>
          <w:rFonts w:ascii="Arial" w:hAnsi="Arial" w:cs="Arial"/>
          <w:color w:val="000000" w:themeColor="text1"/>
          <w:sz w:val="24"/>
          <w:szCs w:val="24"/>
          <w:lang w:val="en-GB"/>
        </w:rPr>
      </w:pPr>
      <w:r>
        <w:rPr>
          <w:rFonts w:ascii="Arial" w:hAnsi="Arial" w:cs="Arial"/>
          <w:color w:val="000000" w:themeColor="text1"/>
          <w:sz w:val="24"/>
          <w:szCs w:val="24"/>
          <w:lang w:val="en-GB"/>
        </w:rPr>
        <w:t>Dari uraian diatas p</w:t>
      </w:r>
      <w:r w:rsidRPr="00EA020D">
        <w:rPr>
          <w:rFonts w:ascii="Arial" w:hAnsi="Arial" w:cs="Arial"/>
          <w:color w:val="000000" w:themeColor="text1"/>
          <w:sz w:val="24"/>
          <w:szCs w:val="24"/>
          <w:lang w:val="en-GB"/>
        </w:rPr>
        <w:t xml:space="preserve">engaduan ini pun </w:t>
      </w:r>
      <w:r>
        <w:rPr>
          <w:rFonts w:ascii="Arial" w:hAnsi="Arial" w:cs="Arial"/>
          <w:color w:val="000000" w:themeColor="text1"/>
          <w:sz w:val="24"/>
          <w:szCs w:val="24"/>
          <w:lang w:val="en-GB"/>
        </w:rPr>
        <w:t xml:space="preserve">dinyatakan </w:t>
      </w:r>
      <w:r w:rsidRPr="00EA020D">
        <w:rPr>
          <w:rFonts w:ascii="Arial" w:hAnsi="Arial" w:cs="Arial"/>
          <w:color w:val="000000" w:themeColor="text1"/>
          <w:sz w:val="24"/>
          <w:szCs w:val="24"/>
          <w:lang w:val="en-GB"/>
        </w:rPr>
        <w:t>salah dan keliru besar karena  Kontrak Posbakum di Pengadilan Agama Sijunjung dan Pengadilan Agama Pulau Punjung nyatanya kedua Satker tersebut tetap  dengan PERKUMPULAN LEMBAGA ADAMI AKBAR CHANIAGO</w:t>
      </w:r>
    </w:p>
    <w:p w14:paraId="20525752" w14:textId="710E9CA1" w:rsidR="00145934" w:rsidRPr="00841CD6" w:rsidRDefault="00841CD6" w:rsidP="00841CD6">
      <w:pPr>
        <w:jc w:val="both"/>
        <w:rPr>
          <w:rFonts w:ascii="Arial" w:hAnsi="Arial" w:cs="Arial"/>
          <w:color w:val="000000" w:themeColor="text1"/>
          <w:sz w:val="24"/>
          <w:szCs w:val="24"/>
          <w:lang w:val="en-GB"/>
        </w:rPr>
      </w:pPr>
      <w:r>
        <w:rPr>
          <w:rFonts w:ascii="Arial" w:hAnsi="Arial" w:cs="Arial"/>
          <w:color w:val="000000" w:themeColor="text1"/>
          <w:sz w:val="24"/>
          <w:szCs w:val="24"/>
          <w:lang w:val="en-GB"/>
        </w:rPr>
        <w:t xml:space="preserve">Tuduhan </w:t>
      </w:r>
      <w:r>
        <w:rPr>
          <w:rFonts w:ascii="Arial" w:hAnsi="Arial" w:cs="Arial"/>
          <w:color w:val="000000" w:themeColor="text1"/>
          <w:sz w:val="24"/>
          <w:szCs w:val="24"/>
          <w:lang w:val="en-GB"/>
        </w:rPr>
        <w:t xml:space="preserve">terhadap surat </w:t>
      </w:r>
      <w:r>
        <w:rPr>
          <w:rFonts w:ascii="Arial" w:hAnsi="Arial" w:cs="Arial"/>
          <w:color w:val="000000" w:themeColor="text1"/>
          <w:sz w:val="24"/>
          <w:szCs w:val="24"/>
          <w:lang w:val="en-GB"/>
        </w:rPr>
        <w:t>Ketua Pengadilan Tinggi Agama</w:t>
      </w:r>
      <w:r w:rsidRPr="00823C2D">
        <w:rPr>
          <w:rFonts w:ascii="Arial" w:hAnsi="Arial" w:cs="Arial"/>
          <w:color w:val="000000" w:themeColor="text1"/>
          <w:sz w:val="24"/>
          <w:szCs w:val="24"/>
          <w:lang w:val="en-GB"/>
        </w:rPr>
        <w:t xml:space="preserve"> Padang nomor 3531/KPTA.W3-A/HK.1.2.2/XI/2024 tanggal 20 November 2024 tentang Pengadaan Jasa Pos Bantuan Hukum sebagai tekanan dan berkedok semata.</w:t>
      </w:r>
      <w:r>
        <w:rPr>
          <w:rFonts w:ascii="Arial" w:hAnsi="Arial" w:cs="Arial"/>
          <w:color w:val="000000" w:themeColor="text1"/>
          <w:sz w:val="24"/>
          <w:szCs w:val="24"/>
          <w:lang w:val="en-GB"/>
        </w:rPr>
        <w:t xml:space="preserve"> </w:t>
      </w:r>
      <w:r w:rsidR="000E34FF" w:rsidRPr="00EA020D">
        <w:rPr>
          <w:rFonts w:ascii="Arial" w:hAnsi="Arial" w:cs="Arial"/>
          <w:color w:val="000000" w:themeColor="text1"/>
          <w:sz w:val="24"/>
          <w:szCs w:val="24"/>
        </w:rPr>
        <w:t>Bila dikatakan</w:t>
      </w:r>
      <w:r w:rsidR="00A56A1D" w:rsidRPr="00EA020D">
        <w:rPr>
          <w:rFonts w:ascii="Arial" w:hAnsi="Arial" w:cs="Arial"/>
          <w:color w:val="000000" w:themeColor="text1"/>
          <w:sz w:val="24"/>
          <w:szCs w:val="24"/>
        </w:rPr>
        <w:t xml:space="preserve"> Ketua </w:t>
      </w:r>
      <w:r>
        <w:rPr>
          <w:rFonts w:ascii="Arial" w:hAnsi="Arial" w:cs="Arial"/>
          <w:color w:val="000000" w:themeColor="text1"/>
          <w:sz w:val="24"/>
          <w:szCs w:val="24"/>
          <w:lang w:val="en-GB"/>
        </w:rPr>
        <w:t>Pengadilan Tinggi Agama</w:t>
      </w:r>
      <w:r w:rsidRPr="00823C2D">
        <w:rPr>
          <w:rFonts w:ascii="Arial" w:hAnsi="Arial" w:cs="Arial"/>
          <w:color w:val="000000" w:themeColor="text1"/>
          <w:sz w:val="24"/>
          <w:szCs w:val="24"/>
          <w:lang w:val="en-GB"/>
        </w:rPr>
        <w:t xml:space="preserve"> </w:t>
      </w:r>
      <w:r>
        <w:rPr>
          <w:rFonts w:ascii="Arial" w:hAnsi="Arial" w:cs="Arial"/>
          <w:color w:val="000000" w:themeColor="text1"/>
          <w:sz w:val="24"/>
          <w:szCs w:val="24"/>
          <w:lang w:val="en-GB"/>
        </w:rPr>
        <w:t xml:space="preserve">Padang </w:t>
      </w:r>
      <w:r w:rsidR="00E411FE" w:rsidRPr="00EA020D">
        <w:rPr>
          <w:rFonts w:ascii="Arial" w:hAnsi="Arial" w:cs="Arial"/>
          <w:color w:val="000000" w:themeColor="text1"/>
          <w:sz w:val="24"/>
          <w:szCs w:val="24"/>
        </w:rPr>
        <w:t>dan Sekretaris PTA Padang melakukan intervensi, ma</w:t>
      </w:r>
      <w:r w:rsidR="00A56A1D" w:rsidRPr="00EA020D">
        <w:rPr>
          <w:rFonts w:ascii="Arial" w:hAnsi="Arial" w:cs="Arial"/>
          <w:color w:val="000000" w:themeColor="text1"/>
          <w:sz w:val="24"/>
          <w:szCs w:val="24"/>
        </w:rPr>
        <w:t xml:space="preserve">lah pada tahun 2025 </w:t>
      </w:r>
      <w:r>
        <w:rPr>
          <w:rFonts w:ascii="Arial" w:hAnsi="Arial" w:cs="Arial"/>
          <w:color w:val="000000" w:themeColor="text1"/>
          <w:sz w:val="24"/>
          <w:szCs w:val="24"/>
        </w:rPr>
        <w:t>p</w:t>
      </w:r>
      <w:r w:rsidR="00A56A1D" w:rsidRPr="00EA020D">
        <w:rPr>
          <w:rFonts w:ascii="Arial" w:hAnsi="Arial" w:cs="Arial"/>
          <w:color w:val="000000" w:themeColor="text1"/>
          <w:sz w:val="24"/>
          <w:szCs w:val="24"/>
        </w:rPr>
        <w:t>elaksanaan Posbakum di wilayah PTA Padang</w:t>
      </w:r>
      <w:r w:rsidR="00E411FE" w:rsidRPr="00EA020D">
        <w:rPr>
          <w:rFonts w:ascii="Arial" w:hAnsi="Arial" w:cs="Arial"/>
          <w:color w:val="000000" w:themeColor="text1"/>
          <w:sz w:val="24"/>
          <w:szCs w:val="24"/>
        </w:rPr>
        <w:t xml:space="preserve"> dari 18 satker 5 diantaranya masih penyedianya adalah Perkumpulan Lembaga Adam Akbar Chaniago</w:t>
      </w:r>
      <w:r>
        <w:rPr>
          <w:rFonts w:ascii="Arial" w:hAnsi="Arial" w:cs="Arial"/>
          <w:color w:val="000000" w:themeColor="text1"/>
          <w:sz w:val="24"/>
          <w:szCs w:val="24"/>
        </w:rPr>
        <w:t>,</w:t>
      </w:r>
      <w:r w:rsidR="000E34FF" w:rsidRPr="00EA020D">
        <w:rPr>
          <w:rFonts w:ascii="Arial" w:hAnsi="Arial" w:cs="Arial"/>
          <w:color w:val="000000" w:themeColor="text1"/>
          <w:sz w:val="24"/>
          <w:szCs w:val="24"/>
        </w:rPr>
        <w:t xml:space="preserve"> yang semestinya didiskualifikasi karena memang organis</w:t>
      </w:r>
      <w:r>
        <w:rPr>
          <w:rFonts w:ascii="Arial" w:hAnsi="Arial" w:cs="Arial"/>
          <w:color w:val="000000" w:themeColor="text1"/>
          <w:sz w:val="24"/>
          <w:szCs w:val="24"/>
        </w:rPr>
        <w:t>a</w:t>
      </w:r>
      <w:r w:rsidR="000E34FF" w:rsidRPr="00EA020D">
        <w:rPr>
          <w:rFonts w:ascii="Arial" w:hAnsi="Arial" w:cs="Arial"/>
          <w:color w:val="000000" w:themeColor="text1"/>
          <w:sz w:val="24"/>
          <w:szCs w:val="24"/>
        </w:rPr>
        <w:t>si</w:t>
      </w:r>
      <w:r>
        <w:rPr>
          <w:rFonts w:ascii="Arial" w:hAnsi="Arial" w:cs="Arial"/>
          <w:color w:val="000000" w:themeColor="text1"/>
          <w:sz w:val="24"/>
          <w:szCs w:val="24"/>
        </w:rPr>
        <w:t>nya “</w:t>
      </w:r>
      <w:r w:rsidRPr="00EA020D">
        <w:rPr>
          <w:rFonts w:ascii="Arial" w:hAnsi="Arial" w:cs="Arial"/>
          <w:color w:val="000000" w:themeColor="text1"/>
          <w:sz w:val="24"/>
          <w:szCs w:val="24"/>
        </w:rPr>
        <w:t>PERORANGAN</w:t>
      </w:r>
      <w:r>
        <w:rPr>
          <w:rFonts w:ascii="Arial" w:hAnsi="Arial" w:cs="Arial"/>
          <w:color w:val="000000" w:themeColor="text1"/>
          <w:sz w:val="24"/>
          <w:szCs w:val="24"/>
        </w:rPr>
        <w:t>”</w:t>
      </w:r>
      <w:r w:rsidR="000E34FF" w:rsidRPr="00EA020D">
        <w:rPr>
          <w:rFonts w:ascii="Arial" w:hAnsi="Arial" w:cs="Arial"/>
          <w:color w:val="000000" w:themeColor="text1"/>
          <w:sz w:val="24"/>
          <w:szCs w:val="24"/>
        </w:rPr>
        <w:t xml:space="preserve"> akan tetapi tetap ikut seleksi tanpa ikut campurnya PTA Padang terhadap panitia Pengadaan</w:t>
      </w:r>
      <w:r w:rsidR="00E411FE" w:rsidRPr="00EA020D">
        <w:rPr>
          <w:rFonts w:ascii="Arial" w:hAnsi="Arial" w:cs="Arial"/>
          <w:color w:val="000000" w:themeColor="text1"/>
          <w:sz w:val="24"/>
          <w:szCs w:val="24"/>
        </w:rPr>
        <w:t>. Ini dapat dilihat sebagaimana table berikut</w:t>
      </w:r>
      <w:r w:rsidR="00040C2F">
        <w:rPr>
          <w:rFonts w:ascii="Arial" w:hAnsi="Arial" w:cs="Arial"/>
          <w:color w:val="000000" w:themeColor="text1"/>
          <w:sz w:val="24"/>
          <w:szCs w:val="24"/>
        </w:rPr>
        <w:t>;</w:t>
      </w:r>
    </w:p>
    <w:p w14:paraId="56C43CB6" w14:textId="77777777" w:rsidR="00A56A1D" w:rsidRPr="00EA020D" w:rsidRDefault="00A56A1D" w:rsidP="00EA020D">
      <w:pPr>
        <w:spacing w:after="0" w:line="240" w:lineRule="auto"/>
        <w:jc w:val="both"/>
        <w:rPr>
          <w:rFonts w:ascii="Arial" w:hAnsi="Arial" w:cs="Arial"/>
          <w:color w:val="000000" w:themeColor="text1"/>
          <w:sz w:val="24"/>
          <w:szCs w:val="24"/>
        </w:rPr>
      </w:pPr>
    </w:p>
    <w:tbl>
      <w:tblPr>
        <w:tblW w:w="9498" w:type="dxa"/>
        <w:tblInd w:w="-5" w:type="dxa"/>
        <w:tblLook w:val="04A0" w:firstRow="1" w:lastRow="0" w:firstColumn="1" w:lastColumn="0" w:noHBand="0" w:noVBand="1"/>
      </w:tblPr>
      <w:tblGrid>
        <w:gridCol w:w="576"/>
        <w:gridCol w:w="2030"/>
        <w:gridCol w:w="1647"/>
        <w:gridCol w:w="1559"/>
        <w:gridCol w:w="1559"/>
        <w:gridCol w:w="2127"/>
      </w:tblGrid>
      <w:tr w:rsidR="00EA020D" w:rsidRPr="00EA020D" w14:paraId="42C04C93" w14:textId="77777777" w:rsidTr="00040C2F">
        <w:trPr>
          <w:trHeight w:val="372"/>
        </w:trPr>
        <w:tc>
          <w:tcPr>
            <w:tcW w:w="576" w:type="dxa"/>
            <w:tcBorders>
              <w:top w:val="single" w:sz="4" w:space="0" w:color="auto"/>
              <w:left w:val="single" w:sz="4" w:space="0" w:color="auto"/>
              <w:bottom w:val="single" w:sz="4" w:space="0" w:color="auto"/>
              <w:right w:val="single" w:sz="4" w:space="0" w:color="auto"/>
            </w:tcBorders>
            <w:noWrap/>
            <w:hideMark/>
          </w:tcPr>
          <w:p w14:paraId="11ECAA8D" w14:textId="77777777" w:rsidR="00145934" w:rsidRPr="00040C2F" w:rsidRDefault="00145934" w:rsidP="00040C2F">
            <w:pPr>
              <w:spacing w:after="0" w:line="240" w:lineRule="auto"/>
              <w:jc w:val="center"/>
              <w:rPr>
                <w:rFonts w:ascii="Arial" w:hAnsi="Arial" w:cs="Arial"/>
                <w:b/>
                <w:bCs/>
                <w:color w:val="000000" w:themeColor="text1"/>
              </w:rPr>
            </w:pPr>
            <w:r w:rsidRPr="00040C2F">
              <w:rPr>
                <w:rFonts w:ascii="Arial" w:hAnsi="Arial" w:cs="Arial"/>
                <w:b/>
                <w:bCs/>
                <w:color w:val="000000" w:themeColor="text1"/>
              </w:rPr>
              <w:t>NO</w:t>
            </w:r>
          </w:p>
        </w:tc>
        <w:tc>
          <w:tcPr>
            <w:tcW w:w="2030" w:type="dxa"/>
            <w:tcBorders>
              <w:top w:val="single" w:sz="4" w:space="0" w:color="auto"/>
              <w:left w:val="nil"/>
              <w:bottom w:val="single" w:sz="4" w:space="0" w:color="auto"/>
              <w:right w:val="single" w:sz="4" w:space="0" w:color="auto"/>
            </w:tcBorders>
            <w:noWrap/>
            <w:hideMark/>
          </w:tcPr>
          <w:p w14:paraId="3F579AD2" w14:textId="77777777" w:rsidR="00145934" w:rsidRPr="00040C2F" w:rsidRDefault="00145934" w:rsidP="00040C2F">
            <w:pPr>
              <w:spacing w:after="0" w:line="240" w:lineRule="auto"/>
              <w:rPr>
                <w:rFonts w:ascii="Arial" w:hAnsi="Arial" w:cs="Arial"/>
                <w:b/>
                <w:bCs/>
                <w:color w:val="000000" w:themeColor="text1"/>
              </w:rPr>
            </w:pPr>
            <w:r w:rsidRPr="00040C2F">
              <w:rPr>
                <w:rFonts w:ascii="Arial" w:hAnsi="Arial" w:cs="Arial"/>
                <w:b/>
                <w:bCs/>
                <w:color w:val="000000" w:themeColor="text1"/>
              </w:rPr>
              <w:t>NAMA SATKER</w:t>
            </w:r>
          </w:p>
        </w:tc>
        <w:tc>
          <w:tcPr>
            <w:tcW w:w="1647" w:type="dxa"/>
            <w:tcBorders>
              <w:top w:val="single" w:sz="4" w:space="0" w:color="auto"/>
              <w:left w:val="nil"/>
              <w:bottom w:val="single" w:sz="4" w:space="0" w:color="auto"/>
              <w:right w:val="single" w:sz="4" w:space="0" w:color="auto"/>
            </w:tcBorders>
            <w:noWrap/>
            <w:hideMark/>
          </w:tcPr>
          <w:p w14:paraId="1EDB3B97" w14:textId="77777777" w:rsidR="00145934" w:rsidRPr="00040C2F" w:rsidRDefault="00145934" w:rsidP="00040C2F">
            <w:pPr>
              <w:spacing w:after="0" w:line="240" w:lineRule="auto"/>
              <w:jc w:val="center"/>
              <w:rPr>
                <w:rFonts w:ascii="Arial" w:hAnsi="Arial" w:cs="Arial"/>
                <w:b/>
                <w:bCs/>
                <w:color w:val="000000" w:themeColor="text1"/>
              </w:rPr>
            </w:pPr>
            <w:r w:rsidRPr="00040C2F">
              <w:rPr>
                <w:rFonts w:ascii="Arial" w:hAnsi="Arial" w:cs="Arial"/>
                <w:b/>
                <w:bCs/>
                <w:color w:val="000000" w:themeColor="text1"/>
              </w:rPr>
              <w:t>PAGU ANGGARAN</w:t>
            </w:r>
          </w:p>
        </w:tc>
        <w:tc>
          <w:tcPr>
            <w:tcW w:w="1559" w:type="dxa"/>
            <w:tcBorders>
              <w:top w:val="single" w:sz="4" w:space="0" w:color="auto"/>
              <w:left w:val="nil"/>
              <w:bottom w:val="single" w:sz="4" w:space="0" w:color="auto"/>
              <w:right w:val="single" w:sz="4" w:space="0" w:color="auto"/>
            </w:tcBorders>
            <w:noWrap/>
            <w:hideMark/>
          </w:tcPr>
          <w:p w14:paraId="5B89C667" w14:textId="77777777" w:rsidR="00145934" w:rsidRPr="00040C2F" w:rsidRDefault="00145934" w:rsidP="00040C2F">
            <w:pPr>
              <w:spacing w:after="0" w:line="240" w:lineRule="auto"/>
              <w:jc w:val="center"/>
              <w:rPr>
                <w:rFonts w:ascii="Arial" w:hAnsi="Arial" w:cs="Arial"/>
                <w:b/>
                <w:bCs/>
                <w:color w:val="000000" w:themeColor="text1"/>
              </w:rPr>
            </w:pPr>
            <w:r w:rsidRPr="00040C2F">
              <w:rPr>
                <w:rFonts w:ascii="Arial" w:hAnsi="Arial" w:cs="Arial"/>
                <w:b/>
                <w:bCs/>
                <w:color w:val="000000" w:themeColor="text1"/>
              </w:rPr>
              <w:t>NILAI KONTRAK</w:t>
            </w:r>
          </w:p>
        </w:tc>
        <w:tc>
          <w:tcPr>
            <w:tcW w:w="1559" w:type="dxa"/>
            <w:tcBorders>
              <w:top w:val="single" w:sz="4" w:space="0" w:color="auto"/>
              <w:left w:val="nil"/>
              <w:bottom w:val="single" w:sz="4" w:space="0" w:color="auto"/>
              <w:right w:val="single" w:sz="4" w:space="0" w:color="auto"/>
            </w:tcBorders>
            <w:noWrap/>
            <w:hideMark/>
          </w:tcPr>
          <w:p w14:paraId="4F8D403F" w14:textId="77777777" w:rsidR="00145934" w:rsidRPr="00040C2F" w:rsidRDefault="00145934" w:rsidP="00040C2F">
            <w:pPr>
              <w:spacing w:after="0" w:line="240" w:lineRule="auto"/>
              <w:jc w:val="center"/>
              <w:rPr>
                <w:rFonts w:ascii="Arial" w:hAnsi="Arial" w:cs="Arial"/>
                <w:b/>
                <w:bCs/>
                <w:color w:val="000000" w:themeColor="text1"/>
              </w:rPr>
            </w:pPr>
            <w:r w:rsidRPr="00040C2F">
              <w:rPr>
                <w:rFonts w:ascii="Arial" w:hAnsi="Arial" w:cs="Arial"/>
                <w:b/>
                <w:bCs/>
                <w:color w:val="000000" w:themeColor="text1"/>
              </w:rPr>
              <w:t>TANGGAL KONTRAK</w:t>
            </w:r>
          </w:p>
        </w:tc>
        <w:tc>
          <w:tcPr>
            <w:tcW w:w="2127" w:type="dxa"/>
            <w:tcBorders>
              <w:top w:val="single" w:sz="4" w:space="0" w:color="auto"/>
              <w:left w:val="nil"/>
              <w:bottom w:val="single" w:sz="4" w:space="0" w:color="auto"/>
              <w:right w:val="single" w:sz="4" w:space="0" w:color="auto"/>
            </w:tcBorders>
            <w:noWrap/>
            <w:hideMark/>
          </w:tcPr>
          <w:p w14:paraId="78E6A120" w14:textId="0F17CCA6" w:rsidR="00145934" w:rsidRPr="00040C2F" w:rsidRDefault="00145934" w:rsidP="00040C2F">
            <w:pPr>
              <w:spacing w:after="0" w:line="240" w:lineRule="auto"/>
              <w:jc w:val="center"/>
              <w:rPr>
                <w:rFonts w:ascii="Arial" w:hAnsi="Arial" w:cs="Arial"/>
                <w:b/>
                <w:bCs/>
                <w:color w:val="000000" w:themeColor="text1"/>
              </w:rPr>
            </w:pPr>
            <w:r w:rsidRPr="00040C2F">
              <w:rPr>
                <w:rFonts w:ascii="Arial" w:hAnsi="Arial" w:cs="Arial"/>
                <w:b/>
                <w:bCs/>
                <w:color w:val="000000" w:themeColor="text1"/>
              </w:rPr>
              <w:t>NAMA PENYEDIA</w:t>
            </w:r>
          </w:p>
        </w:tc>
      </w:tr>
      <w:tr w:rsidR="00EA020D" w:rsidRPr="00040C2F" w14:paraId="2C54191C" w14:textId="77777777" w:rsidTr="00040C2F">
        <w:trPr>
          <w:trHeight w:val="864"/>
        </w:trPr>
        <w:tc>
          <w:tcPr>
            <w:tcW w:w="576" w:type="dxa"/>
            <w:tcBorders>
              <w:top w:val="nil"/>
              <w:left w:val="single" w:sz="4" w:space="0" w:color="auto"/>
              <w:bottom w:val="single" w:sz="4" w:space="0" w:color="auto"/>
              <w:right w:val="single" w:sz="4" w:space="0" w:color="auto"/>
            </w:tcBorders>
            <w:noWrap/>
            <w:hideMark/>
          </w:tcPr>
          <w:p w14:paraId="6646784B"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w:t>
            </w:r>
          </w:p>
        </w:tc>
        <w:tc>
          <w:tcPr>
            <w:tcW w:w="2030" w:type="dxa"/>
            <w:tcBorders>
              <w:top w:val="nil"/>
              <w:left w:val="nil"/>
              <w:bottom w:val="single" w:sz="4" w:space="0" w:color="auto"/>
              <w:right w:val="single" w:sz="4" w:space="0" w:color="auto"/>
            </w:tcBorders>
            <w:shd w:val="clear" w:color="auto" w:fill="FFFFFF"/>
            <w:noWrap/>
            <w:hideMark/>
          </w:tcPr>
          <w:p w14:paraId="3881CDBB"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PARIAMAN</w:t>
            </w:r>
          </w:p>
        </w:tc>
        <w:tc>
          <w:tcPr>
            <w:tcW w:w="1647" w:type="dxa"/>
            <w:tcBorders>
              <w:top w:val="nil"/>
              <w:left w:val="nil"/>
              <w:bottom w:val="single" w:sz="4" w:space="0" w:color="auto"/>
              <w:right w:val="single" w:sz="4" w:space="0" w:color="auto"/>
            </w:tcBorders>
            <w:noWrap/>
            <w:hideMark/>
          </w:tcPr>
          <w:p w14:paraId="66BE5BC5" w14:textId="2FCDC888"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45.600.000</w:t>
            </w:r>
          </w:p>
        </w:tc>
        <w:tc>
          <w:tcPr>
            <w:tcW w:w="1559" w:type="dxa"/>
            <w:tcBorders>
              <w:top w:val="nil"/>
              <w:left w:val="nil"/>
              <w:bottom w:val="single" w:sz="4" w:space="0" w:color="auto"/>
              <w:right w:val="single" w:sz="4" w:space="0" w:color="auto"/>
            </w:tcBorders>
            <w:noWrap/>
            <w:hideMark/>
          </w:tcPr>
          <w:p w14:paraId="2FD3706E" w14:textId="0F0B5D41"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45.600.000</w:t>
            </w:r>
          </w:p>
        </w:tc>
        <w:tc>
          <w:tcPr>
            <w:tcW w:w="1559" w:type="dxa"/>
            <w:tcBorders>
              <w:top w:val="nil"/>
              <w:left w:val="nil"/>
              <w:bottom w:val="single" w:sz="4" w:space="0" w:color="auto"/>
              <w:right w:val="single" w:sz="4" w:space="0" w:color="auto"/>
            </w:tcBorders>
            <w:noWrap/>
            <w:hideMark/>
          </w:tcPr>
          <w:p w14:paraId="5D8CF9F6"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8 Januari 2025</w:t>
            </w:r>
          </w:p>
        </w:tc>
        <w:tc>
          <w:tcPr>
            <w:tcW w:w="2127" w:type="dxa"/>
            <w:tcBorders>
              <w:top w:val="nil"/>
              <w:left w:val="nil"/>
              <w:bottom w:val="single" w:sz="4" w:space="0" w:color="auto"/>
              <w:right w:val="single" w:sz="4" w:space="0" w:color="auto"/>
            </w:tcBorders>
            <w:hideMark/>
          </w:tcPr>
          <w:p w14:paraId="045E2F95"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Pusat Kajian dan Bantuan Hukum Fak. Syariah UIN Imam Bonjol Padang</w:t>
            </w:r>
          </w:p>
        </w:tc>
      </w:tr>
      <w:tr w:rsidR="00EA020D" w:rsidRPr="00040C2F" w14:paraId="3452AEBC"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31540091"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w:t>
            </w:r>
          </w:p>
        </w:tc>
        <w:tc>
          <w:tcPr>
            <w:tcW w:w="2030" w:type="dxa"/>
            <w:tcBorders>
              <w:top w:val="nil"/>
              <w:left w:val="nil"/>
              <w:bottom w:val="single" w:sz="4" w:space="0" w:color="auto"/>
              <w:right w:val="single" w:sz="4" w:space="0" w:color="auto"/>
            </w:tcBorders>
            <w:shd w:val="clear" w:color="auto" w:fill="FFFFFF"/>
            <w:noWrap/>
            <w:hideMark/>
          </w:tcPr>
          <w:p w14:paraId="7EA699C2"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SOLOK</w:t>
            </w:r>
          </w:p>
        </w:tc>
        <w:tc>
          <w:tcPr>
            <w:tcW w:w="1647" w:type="dxa"/>
            <w:tcBorders>
              <w:top w:val="nil"/>
              <w:left w:val="nil"/>
              <w:bottom w:val="single" w:sz="4" w:space="0" w:color="auto"/>
              <w:right w:val="single" w:sz="4" w:space="0" w:color="auto"/>
            </w:tcBorders>
            <w:noWrap/>
            <w:hideMark/>
          </w:tcPr>
          <w:p w14:paraId="58659492" w14:textId="613B6BDE"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noWrap/>
            <w:hideMark/>
          </w:tcPr>
          <w:p w14:paraId="4C0190DC" w14:textId="5DCC7826"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71.971.200</w:t>
            </w:r>
          </w:p>
        </w:tc>
        <w:tc>
          <w:tcPr>
            <w:tcW w:w="1559" w:type="dxa"/>
            <w:tcBorders>
              <w:top w:val="nil"/>
              <w:left w:val="nil"/>
              <w:bottom w:val="single" w:sz="4" w:space="0" w:color="auto"/>
              <w:right w:val="single" w:sz="4" w:space="0" w:color="auto"/>
            </w:tcBorders>
            <w:noWrap/>
            <w:hideMark/>
          </w:tcPr>
          <w:p w14:paraId="731F305E"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0E8F8E4C"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215CF0C3"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630633D1"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w:t>
            </w:r>
          </w:p>
        </w:tc>
        <w:tc>
          <w:tcPr>
            <w:tcW w:w="2030" w:type="dxa"/>
            <w:tcBorders>
              <w:top w:val="nil"/>
              <w:left w:val="nil"/>
              <w:bottom w:val="single" w:sz="4" w:space="0" w:color="auto"/>
              <w:right w:val="single" w:sz="4" w:space="0" w:color="auto"/>
            </w:tcBorders>
            <w:shd w:val="clear" w:color="auto" w:fill="FFFFFF"/>
            <w:noWrap/>
            <w:hideMark/>
          </w:tcPr>
          <w:p w14:paraId="7FFECABD"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SAWAHLUNTO</w:t>
            </w:r>
          </w:p>
        </w:tc>
        <w:tc>
          <w:tcPr>
            <w:tcW w:w="1647" w:type="dxa"/>
            <w:tcBorders>
              <w:top w:val="nil"/>
              <w:left w:val="nil"/>
              <w:bottom w:val="single" w:sz="4" w:space="0" w:color="auto"/>
              <w:right w:val="single" w:sz="4" w:space="0" w:color="auto"/>
            </w:tcBorders>
            <w:noWrap/>
            <w:hideMark/>
          </w:tcPr>
          <w:p w14:paraId="6CB4B17D" w14:textId="57B6D3CC"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70.000.000</w:t>
            </w:r>
          </w:p>
        </w:tc>
        <w:tc>
          <w:tcPr>
            <w:tcW w:w="1559" w:type="dxa"/>
            <w:tcBorders>
              <w:top w:val="nil"/>
              <w:left w:val="nil"/>
              <w:bottom w:val="single" w:sz="4" w:space="0" w:color="auto"/>
              <w:right w:val="single" w:sz="4" w:space="0" w:color="auto"/>
            </w:tcBorders>
            <w:noWrap/>
            <w:hideMark/>
          </w:tcPr>
          <w:p w14:paraId="6B09F9ED" w14:textId="31C13F3A"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70.000.000</w:t>
            </w:r>
          </w:p>
        </w:tc>
        <w:tc>
          <w:tcPr>
            <w:tcW w:w="1559" w:type="dxa"/>
            <w:tcBorders>
              <w:top w:val="nil"/>
              <w:left w:val="nil"/>
              <w:bottom w:val="single" w:sz="4" w:space="0" w:color="auto"/>
              <w:right w:val="single" w:sz="4" w:space="0" w:color="auto"/>
            </w:tcBorders>
            <w:noWrap/>
            <w:hideMark/>
          </w:tcPr>
          <w:p w14:paraId="78C5DA20"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13 Januari 2025</w:t>
            </w:r>
          </w:p>
        </w:tc>
        <w:tc>
          <w:tcPr>
            <w:tcW w:w="2127" w:type="dxa"/>
            <w:tcBorders>
              <w:top w:val="nil"/>
              <w:left w:val="nil"/>
              <w:bottom w:val="single" w:sz="4" w:space="0" w:color="auto"/>
              <w:right w:val="single" w:sz="4" w:space="0" w:color="auto"/>
            </w:tcBorders>
            <w:hideMark/>
          </w:tcPr>
          <w:p w14:paraId="594E0685"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LKBH Fakultas Syariah UIN M. Yunus Batusangkar</w:t>
            </w:r>
          </w:p>
        </w:tc>
      </w:tr>
      <w:tr w:rsidR="00EA020D" w:rsidRPr="00040C2F" w14:paraId="14648BC1"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058D3785"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lastRenderedPageBreak/>
              <w:t>4</w:t>
            </w:r>
          </w:p>
        </w:tc>
        <w:tc>
          <w:tcPr>
            <w:tcW w:w="2030" w:type="dxa"/>
            <w:tcBorders>
              <w:top w:val="nil"/>
              <w:left w:val="nil"/>
              <w:bottom w:val="single" w:sz="4" w:space="0" w:color="auto"/>
              <w:right w:val="single" w:sz="4" w:space="0" w:color="auto"/>
            </w:tcBorders>
            <w:shd w:val="clear" w:color="auto" w:fill="FFFFFF"/>
            <w:noWrap/>
            <w:hideMark/>
          </w:tcPr>
          <w:p w14:paraId="15979228"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BATUSANGKAR</w:t>
            </w:r>
          </w:p>
        </w:tc>
        <w:tc>
          <w:tcPr>
            <w:tcW w:w="1647" w:type="dxa"/>
            <w:tcBorders>
              <w:top w:val="nil"/>
              <w:left w:val="nil"/>
              <w:bottom w:val="single" w:sz="4" w:space="0" w:color="auto"/>
              <w:right w:val="single" w:sz="4" w:space="0" w:color="auto"/>
            </w:tcBorders>
            <w:noWrap/>
            <w:hideMark/>
          </w:tcPr>
          <w:p w14:paraId="72CEBBC8" w14:textId="5E4CBCE3"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noWrap/>
            <w:hideMark/>
          </w:tcPr>
          <w:p w14:paraId="0006CACA" w14:textId="6A0F8B1A"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noWrap/>
            <w:hideMark/>
          </w:tcPr>
          <w:p w14:paraId="1F9E66D9"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13 Januari 2025</w:t>
            </w:r>
          </w:p>
        </w:tc>
        <w:tc>
          <w:tcPr>
            <w:tcW w:w="2127" w:type="dxa"/>
            <w:tcBorders>
              <w:top w:val="nil"/>
              <w:left w:val="nil"/>
              <w:bottom w:val="single" w:sz="4" w:space="0" w:color="auto"/>
              <w:right w:val="single" w:sz="4" w:space="0" w:color="auto"/>
            </w:tcBorders>
            <w:hideMark/>
          </w:tcPr>
          <w:p w14:paraId="1ADC66E8"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LKBH Fakultas Syariah UIN M. Yunus Batusangkar</w:t>
            </w:r>
          </w:p>
        </w:tc>
      </w:tr>
      <w:tr w:rsidR="00EA020D" w:rsidRPr="00040C2F" w14:paraId="79FCE589" w14:textId="77777777" w:rsidTr="00040C2F">
        <w:trPr>
          <w:trHeight w:val="864"/>
        </w:trPr>
        <w:tc>
          <w:tcPr>
            <w:tcW w:w="576" w:type="dxa"/>
            <w:tcBorders>
              <w:top w:val="nil"/>
              <w:left w:val="single" w:sz="4" w:space="0" w:color="auto"/>
              <w:bottom w:val="single" w:sz="4" w:space="0" w:color="auto"/>
              <w:right w:val="single" w:sz="4" w:space="0" w:color="auto"/>
            </w:tcBorders>
            <w:noWrap/>
            <w:hideMark/>
          </w:tcPr>
          <w:p w14:paraId="70522ACD"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5</w:t>
            </w:r>
          </w:p>
        </w:tc>
        <w:tc>
          <w:tcPr>
            <w:tcW w:w="2030" w:type="dxa"/>
            <w:tcBorders>
              <w:top w:val="nil"/>
              <w:left w:val="nil"/>
              <w:bottom w:val="single" w:sz="4" w:space="0" w:color="auto"/>
              <w:right w:val="single" w:sz="4" w:space="0" w:color="auto"/>
            </w:tcBorders>
            <w:shd w:val="clear" w:color="auto" w:fill="FFFFFF"/>
            <w:noWrap/>
            <w:hideMark/>
          </w:tcPr>
          <w:p w14:paraId="1B40E373"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PADANG</w:t>
            </w:r>
          </w:p>
        </w:tc>
        <w:tc>
          <w:tcPr>
            <w:tcW w:w="1647" w:type="dxa"/>
            <w:tcBorders>
              <w:top w:val="nil"/>
              <w:left w:val="nil"/>
              <w:bottom w:val="single" w:sz="4" w:space="0" w:color="auto"/>
              <w:right w:val="single" w:sz="4" w:space="0" w:color="auto"/>
            </w:tcBorders>
            <w:noWrap/>
            <w:hideMark/>
          </w:tcPr>
          <w:p w14:paraId="236278B0" w14:textId="6581D85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99.000.000</w:t>
            </w:r>
          </w:p>
        </w:tc>
        <w:tc>
          <w:tcPr>
            <w:tcW w:w="1559" w:type="dxa"/>
            <w:tcBorders>
              <w:top w:val="nil"/>
              <w:left w:val="nil"/>
              <w:bottom w:val="single" w:sz="4" w:space="0" w:color="auto"/>
              <w:right w:val="single" w:sz="4" w:space="0" w:color="auto"/>
            </w:tcBorders>
            <w:noWrap/>
            <w:hideMark/>
          </w:tcPr>
          <w:p w14:paraId="13BCBD79" w14:textId="0406660E"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99.000.000</w:t>
            </w:r>
          </w:p>
        </w:tc>
        <w:tc>
          <w:tcPr>
            <w:tcW w:w="1559" w:type="dxa"/>
            <w:tcBorders>
              <w:top w:val="nil"/>
              <w:left w:val="nil"/>
              <w:bottom w:val="single" w:sz="4" w:space="0" w:color="auto"/>
              <w:right w:val="single" w:sz="4" w:space="0" w:color="auto"/>
            </w:tcBorders>
            <w:noWrap/>
            <w:hideMark/>
          </w:tcPr>
          <w:p w14:paraId="4ABD9403"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65E414C0"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Pusat Kajian dan Bantuan Hukum Fak. Syariah UIN Imam Bonjol Padang</w:t>
            </w:r>
          </w:p>
        </w:tc>
      </w:tr>
      <w:tr w:rsidR="00EA020D" w:rsidRPr="00040C2F" w14:paraId="06A2D92B"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75FEA629"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6</w:t>
            </w:r>
          </w:p>
        </w:tc>
        <w:tc>
          <w:tcPr>
            <w:tcW w:w="2030" w:type="dxa"/>
            <w:tcBorders>
              <w:top w:val="nil"/>
              <w:left w:val="nil"/>
              <w:bottom w:val="single" w:sz="4" w:space="0" w:color="auto"/>
              <w:right w:val="single" w:sz="4" w:space="0" w:color="auto"/>
            </w:tcBorders>
            <w:shd w:val="clear" w:color="auto" w:fill="FFFFFF"/>
            <w:noWrap/>
            <w:hideMark/>
          </w:tcPr>
          <w:p w14:paraId="45397A97"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PADANG PANJANG</w:t>
            </w:r>
          </w:p>
        </w:tc>
        <w:tc>
          <w:tcPr>
            <w:tcW w:w="1647" w:type="dxa"/>
            <w:tcBorders>
              <w:top w:val="nil"/>
              <w:left w:val="nil"/>
              <w:bottom w:val="single" w:sz="4" w:space="0" w:color="auto"/>
              <w:right w:val="single" w:sz="4" w:space="0" w:color="auto"/>
            </w:tcBorders>
            <w:noWrap/>
            <w:hideMark/>
          </w:tcPr>
          <w:p w14:paraId="4920CAE5" w14:textId="1C35EDF9"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31.400.000</w:t>
            </w:r>
          </w:p>
        </w:tc>
        <w:tc>
          <w:tcPr>
            <w:tcW w:w="1559" w:type="dxa"/>
            <w:tcBorders>
              <w:top w:val="nil"/>
              <w:left w:val="nil"/>
              <w:bottom w:val="single" w:sz="4" w:space="0" w:color="auto"/>
              <w:right w:val="single" w:sz="4" w:space="0" w:color="auto"/>
            </w:tcBorders>
            <w:noWrap/>
            <w:hideMark/>
          </w:tcPr>
          <w:p w14:paraId="0A149D71" w14:textId="338DBDF2"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31.368.600</w:t>
            </w:r>
          </w:p>
        </w:tc>
        <w:tc>
          <w:tcPr>
            <w:tcW w:w="1559" w:type="dxa"/>
            <w:tcBorders>
              <w:top w:val="nil"/>
              <w:left w:val="nil"/>
              <w:bottom w:val="single" w:sz="4" w:space="0" w:color="auto"/>
              <w:right w:val="single" w:sz="4" w:space="0" w:color="auto"/>
            </w:tcBorders>
            <w:noWrap/>
            <w:hideMark/>
          </w:tcPr>
          <w:p w14:paraId="53E8C141"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234AC636"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7E9CDF89" w14:textId="77777777" w:rsidTr="00040C2F">
        <w:trPr>
          <w:trHeight w:val="288"/>
        </w:trPr>
        <w:tc>
          <w:tcPr>
            <w:tcW w:w="576"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3071E80A"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w:t>
            </w:r>
          </w:p>
        </w:tc>
        <w:tc>
          <w:tcPr>
            <w:tcW w:w="2030" w:type="dxa"/>
            <w:tcBorders>
              <w:top w:val="nil"/>
              <w:left w:val="nil"/>
              <w:bottom w:val="single" w:sz="4" w:space="0" w:color="auto"/>
              <w:right w:val="single" w:sz="4" w:space="0" w:color="auto"/>
            </w:tcBorders>
            <w:shd w:val="clear" w:color="auto" w:fill="F7CAAC" w:themeFill="accent2" w:themeFillTint="66"/>
            <w:noWrap/>
            <w:hideMark/>
          </w:tcPr>
          <w:p w14:paraId="1CDFA1ED"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SIJUNJUNG</w:t>
            </w:r>
          </w:p>
        </w:tc>
        <w:tc>
          <w:tcPr>
            <w:tcW w:w="1647" w:type="dxa"/>
            <w:tcBorders>
              <w:top w:val="nil"/>
              <w:left w:val="nil"/>
              <w:bottom w:val="single" w:sz="4" w:space="0" w:color="auto"/>
              <w:right w:val="single" w:sz="4" w:space="0" w:color="auto"/>
            </w:tcBorders>
            <w:shd w:val="clear" w:color="auto" w:fill="F7CAAC" w:themeFill="accent2" w:themeFillTint="66"/>
            <w:noWrap/>
            <w:hideMark/>
          </w:tcPr>
          <w:p w14:paraId="4A53AFDA" w14:textId="5FBCA988"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2.000.000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078E253A" w14:textId="6F82C60C"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71.928.000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7336CC2D"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14 Februari 2025</w:t>
            </w:r>
          </w:p>
        </w:tc>
        <w:tc>
          <w:tcPr>
            <w:tcW w:w="2127" w:type="dxa"/>
            <w:tcBorders>
              <w:top w:val="nil"/>
              <w:left w:val="nil"/>
              <w:bottom w:val="single" w:sz="4" w:space="0" w:color="auto"/>
              <w:right w:val="single" w:sz="4" w:space="0" w:color="auto"/>
            </w:tcBorders>
            <w:shd w:val="clear" w:color="auto" w:fill="F7CAAC" w:themeFill="accent2" w:themeFillTint="66"/>
            <w:hideMark/>
          </w:tcPr>
          <w:p w14:paraId="1843DDB3"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LKBH Adami Akbar Chaniago</w:t>
            </w:r>
          </w:p>
        </w:tc>
      </w:tr>
      <w:tr w:rsidR="00EA020D" w:rsidRPr="00040C2F" w14:paraId="49708F88" w14:textId="77777777" w:rsidTr="00040C2F">
        <w:trPr>
          <w:trHeight w:val="864"/>
        </w:trPr>
        <w:tc>
          <w:tcPr>
            <w:tcW w:w="576" w:type="dxa"/>
            <w:tcBorders>
              <w:top w:val="nil"/>
              <w:left w:val="single" w:sz="4" w:space="0" w:color="auto"/>
              <w:bottom w:val="single" w:sz="4" w:space="0" w:color="auto"/>
              <w:right w:val="single" w:sz="4" w:space="0" w:color="auto"/>
            </w:tcBorders>
            <w:noWrap/>
            <w:hideMark/>
          </w:tcPr>
          <w:p w14:paraId="63387DDC"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8</w:t>
            </w:r>
          </w:p>
        </w:tc>
        <w:tc>
          <w:tcPr>
            <w:tcW w:w="2030" w:type="dxa"/>
            <w:tcBorders>
              <w:top w:val="nil"/>
              <w:left w:val="nil"/>
              <w:bottom w:val="single" w:sz="4" w:space="0" w:color="auto"/>
              <w:right w:val="single" w:sz="4" w:space="0" w:color="auto"/>
            </w:tcBorders>
            <w:shd w:val="clear" w:color="auto" w:fill="FFFFFF"/>
            <w:noWrap/>
            <w:hideMark/>
          </w:tcPr>
          <w:p w14:paraId="09413AC4"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KOTO BARU</w:t>
            </w:r>
          </w:p>
        </w:tc>
        <w:tc>
          <w:tcPr>
            <w:tcW w:w="1647" w:type="dxa"/>
            <w:tcBorders>
              <w:top w:val="nil"/>
              <w:left w:val="nil"/>
              <w:bottom w:val="single" w:sz="4" w:space="0" w:color="auto"/>
              <w:right w:val="single" w:sz="4" w:space="0" w:color="auto"/>
            </w:tcBorders>
            <w:noWrap/>
            <w:hideMark/>
          </w:tcPr>
          <w:p w14:paraId="26781C83" w14:textId="75021F81"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80.000.000</w:t>
            </w:r>
          </w:p>
        </w:tc>
        <w:tc>
          <w:tcPr>
            <w:tcW w:w="1559" w:type="dxa"/>
            <w:tcBorders>
              <w:top w:val="nil"/>
              <w:left w:val="nil"/>
              <w:bottom w:val="single" w:sz="4" w:space="0" w:color="auto"/>
              <w:right w:val="single" w:sz="4" w:space="0" w:color="auto"/>
            </w:tcBorders>
            <w:noWrap/>
            <w:hideMark/>
          </w:tcPr>
          <w:p w14:paraId="68EAA6FA" w14:textId="4FF458C9"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80.000.000</w:t>
            </w:r>
          </w:p>
        </w:tc>
        <w:tc>
          <w:tcPr>
            <w:tcW w:w="1559" w:type="dxa"/>
            <w:tcBorders>
              <w:top w:val="nil"/>
              <w:left w:val="nil"/>
              <w:bottom w:val="single" w:sz="4" w:space="0" w:color="auto"/>
              <w:right w:val="single" w:sz="4" w:space="0" w:color="auto"/>
            </w:tcBorders>
            <w:noWrap/>
            <w:hideMark/>
          </w:tcPr>
          <w:p w14:paraId="0D14B96A"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10 Februari 2025</w:t>
            </w:r>
          </w:p>
        </w:tc>
        <w:tc>
          <w:tcPr>
            <w:tcW w:w="2127" w:type="dxa"/>
            <w:tcBorders>
              <w:top w:val="nil"/>
              <w:left w:val="nil"/>
              <w:bottom w:val="single" w:sz="4" w:space="0" w:color="auto"/>
              <w:right w:val="single" w:sz="4" w:space="0" w:color="auto"/>
            </w:tcBorders>
            <w:hideMark/>
          </w:tcPr>
          <w:p w14:paraId="6F19BCE5"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Pusat Kajian dan Bantuan Hukum Fak. Syariah UIN Imam Bonjol Padang</w:t>
            </w:r>
          </w:p>
        </w:tc>
      </w:tr>
      <w:tr w:rsidR="00EA020D" w:rsidRPr="00040C2F" w14:paraId="455959D6"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7E3F356F"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w:t>
            </w:r>
          </w:p>
        </w:tc>
        <w:tc>
          <w:tcPr>
            <w:tcW w:w="2030" w:type="dxa"/>
            <w:tcBorders>
              <w:top w:val="nil"/>
              <w:left w:val="nil"/>
              <w:bottom w:val="single" w:sz="4" w:space="0" w:color="auto"/>
              <w:right w:val="single" w:sz="4" w:space="0" w:color="auto"/>
            </w:tcBorders>
            <w:shd w:val="clear" w:color="auto" w:fill="FFFFFF"/>
            <w:noWrap/>
            <w:hideMark/>
          </w:tcPr>
          <w:p w14:paraId="59F1EC24"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MUARA LABUH</w:t>
            </w:r>
          </w:p>
        </w:tc>
        <w:tc>
          <w:tcPr>
            <w:tcW w:w="1647" w:type="dxa"/>
            <w:tcBorders>
              <w:top w:val="nil"/>
              <w:left w:val="nil"/>
              <w:bottom w:val="single" w:sz="4" w:space="0" w:color="auto"/>
              <w:right w:val="single" w:sz="4" w:space="0" w:color="auto"/>
            </w:tcBorders>
            <w:noWrap/>
            <w:hideMark/>
          </w:tcPr>
          <w:p w14:paraId="30FD14FE" w14:textId="2FDAE90B"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30.000.000</w:t>
            </w:r>
          </w:p>
        </w:tc>
        <w:tc>
          <w:tcPr>
            <w:tcW w:w="1559" w:type="dxa"/>
            <w:tcBorders>
              <w:top w:val="nil"/>
              <w:left w:val="nil"/>
              <w:bottom w:val="single" w:sz="4" w:space="0" w:color="auto"/>
              <w:right w:val="single" w:sz="4" w:space="0" w:color="auto"/>
            </w:tcBorders>
            <w:noWrap/>
            <w:hideMark/>
          </w:tcPr>
          <w:p w14:paraId="781B2E09" w14:textId="19D5A998"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29.996.000</w:t>
            </w:r>
          </w:p>
        </w:tc>
        <w:tc>
          <w:tcPr>
            <w:tcW w:w="1559" w:type="dxa"/>
            <w:tcBorders>
              <w:top w:val="nil"/>
              <w:left w:val="nil"/>
              <w:bottom w:val="single" w:sz="4" w:space="0" w:color="auto"/>
              <w:right w:val="single" w:sz="4" w:space="0" w:color="auto"/>
            </w:tcBorders>
            <w:noWrap/>
            <w:hideMark/>
          </w:tcPr>
          <w:p w14:paraId="45C20056"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3E93C0D4"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7D3C98B9"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0FD831E6"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10</w:t>
            </w:r>
          </w:p>
        </w:tc>
        <w:tc>
          <w:tcPr>
            <w:tcW w:w="2030" w:type="dxa"/>
            <w:tcBorders>
              <w:top w:val="nil"/>
              <w:left w:val="nil"/>
              <w:bottom w:val="single" w:sz="4" w:space="0" w:color="auto"/>
              <w:right w:val="single" w:sz="4" w:space="0" w:color="auto"/>
            </w:tcBorders>
            <w:shd w:val="clear" w:color="auto" w:fill="FFFFFF"/>
            <w:noWrap/>
            <w:hideMark/>
          </w:tcPr>
          <w:p w14:paraId="73FEFF25"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PAINAN</w:t>
            </w:r>
          </w:p>
        </w:tc>
        <w:tc>
          <w:tcPr>
            <w:tcW w:w="1647" w:type="dxa"/>
            <w:tcBorders>
              <w:top w:val="nil"/>
              <w:left w:val="nil"/>
              <w:bottom w:val="single" w:sz="4" w:space="0" w:color="auto"/>
              <w:right w:val="single" w:sz="4" w:space="0" w:color="auto"/>
            </w:tcBorders>
            <w:noWrap/>
            <w:hideMark/>
          </w:tcPr>
          <w:p w14:paraId="188F304B" w14:textId="5C8A54D9"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62.000.000</w:t>
            </w:r>
          </w:p>
        </w:tc>
        <w:tc>
          <w:tcPr>
            <w:tcW w:w="1559" w:type="dxa"/>
            <w:tcBorders>
              <w:top w:val="nil"/>
              <w:left w:val="nil"/>
              <w:bottom w:val="single" w:sz="4" w:space="0" w:color="auto"/>
              <w:right w:val="single" w:sz="4" w:space="0" w:color="auto"/>
            </w:tcBorders>
            <w:noWrap/>
            <w:hideMark/>
          </w:tcPr>
          <w:p w14:paraId="483C7ED8" w14:textId="2B696FD4"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61.999.938</w:t>
            </w:r>
          </w:p>
        </w:tc>
        <w:tc>
          <w:tcPr>
            <w:tcW w:w="1559" w:type="dxa"/>
            <w:tcBorders>
              <w:top w:val="nil"/>
              <w:left w:val="nil"/>
              <w:bottom w:val="single" w:sz="4" w:space="0" w:color="auto"/>
              <w:right w:val="single" w:sz="4" w:space="0" w:color="auto"/>
            </w:tcBorders>
            <w:noWrap/>
            <w:hideMark/>
          </w:tcPr>
          <w:p w14:paraId="53DAF6E4"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 Januari 2025</w:t>
            </w:r>
          </w:p>
        </w:tc>
        <w:tc>
          <w:tcPr>
            <w:tcW w:w="2127" w:type="dxa"/>
            <w:tcBorders>
              <w:top w:val="nil"/>
              <w:left w:val="nil"/>
              <w:bottom w:val="single" w:sz="4" w:space="0" w:color="auto"/>
              <w:right w:val="single" w:sz="4" w:space="0" w:color="auto"/>
            </w:tcBorders>
            <w:hideMark/>
          </w:tcPr>
          <w:p w14:paraId="123E5B2D"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51169917" w14:textId="77777777" w:rsidTr="00040C2F">
        <w:trPr>
          <w:trHeight w:val="576"/>
        </w:trPr>
        <w:tc>
          <w:tcPr>
            <w:tcW w:w="576"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18BBE712"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11</w:t>
            </w:r>
          </w:p>
        </w:tc>
        <w:tc>
          <w:tcPr>
            <w:tcW w:w="2030" w:type="dxa"/>
            <w:tcBorders>
              <w:top w:val="nil"/>
              <w:left w:val="nil"/>
              <w:bottom w:val="single" w:sz="4" w:space="0" w:color="auto"/>
              <w:right w:val="single" w:sz="4" w:space="0" w:color="auto"/>
            </w:tcBorders>
            <w:shd w:val="clear" w:color="auto" w:fill="F7CAAC" w:themeFill="accent2" w:themeFillTint="66"/>
            <w:noWrap/>
            <w:hideMark/>
          </w:tcPr>
          <w:p w14:paraId="7B9C6CBC"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BUKITTINGGI</w:t>
            </w:r>
          </w:p>
        </w:tc>
        <w:tc>
          <w:tcPr>
            <w:tcW w:w="1647" w:type="dxa"/>
            <w:tcBorders>
              <w:top w:val="nil"/>
              <w:left w:val="nil"/>
              <w:bottom w:val="single" w:sz="4" w:space="0" w:color="auto"/>
              <w:right w:val="single" w:sz="4" w:space="0" w:color="auto"/>
            </w:tcBorders>
            <w:shd w:val="clear" w:color="auto" w:fill="F7CAAC" w:themeFill="accent2" w:themeFillTint="66"/>
            <w:noWrap/>
            <w:hideMark/>
          </w:tcPr>
          <w:p w14:paraId="3B046846" w14:textId="57E2AC9C"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33212890" w14:textId="05BDD28F"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71.769.600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1A1DDBB4"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shd w:val="clear" w:color="auto" w:fill="F7CAAC" w:themeFill="accent2" w:themeFillTint="66"/>
            <w:hideMark/>
          </w:tcPr>
          <w:p w14:paraId="0682557F"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Lembaga Adami Akbar Chaniago</w:t>
            </w:r>
          </w:p>
        </w:tc>
      </w:tr>
      <w:tr w:rsidR="00EA020D" w:rsidRPr="00040C2F" w14:paraId="108D3C92"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6AFBEAC8"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12</w:t>
            </w:r>
          </w:p>
        </w:tc>
        <w:tc>
          <w:tcPr>
            <w:tcW w:w="2030" w:type="dxa"/>
            <w:tcBorders>
              <w:top w:val="nil"/>
              <w:left w:val="nil"/>
              <w:bottom w:val="single" w:sz="4" w:space="0" w:color="auto"/>
              <w:right w:val="single" w:sz="4" w:space="0" w:color="auto"/>
            </w:tcBorders>
            <w:shd w:val="clear" w:color="auto" w:fill="FFFFFF"/>
            <w:noWrap/>
            <w:hideMark/>
          </w:tcPr>
          <w:p w14:paraId="5D6AFC48"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LUBUK SIKAPING</w:t>
            </w:r>
          </w:p>
        </w:tc>
        <w:tc>
          <w:tcPr>
            <w:tcW w:w="1647" w:type="dxa"/>
            <w:tcBorders>
              <w:top w:val="nil"/>
              <w:left w:val="nil"/>
              <w:bottom w:val="single" w:sz="4" w:space="0" w:color="auto"/>
              <w:right w:val="single" w:sz="4" w:space="0" w:color="auto"/>
            </w:tcBorders>
            <w:noWrap/>
            <w:hideMark/>
          </w:tcPr>
          <w:p w14:paraId="6C5D3949" w14:textId="5BD90221"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55.600.000</w:t>
            </w:r>
          </w:p>
        </w:tc>
        <w:tc>
          <w:tcPr>
            <w:tcW w:w="1559" w:type="dxa"/>
            <w:tcBorders>
              <w:top w:val="nil"/>
              <w:left w:val="nil"/>
              <w:bottom w:val="single" w:sz="4" w:space="0" w:color="auto"/>
              <w:right w:val="single" w:sz="4" w:space="0" w:color="auto"/>
            </w:tcBorders>
            <w:noWrap/>
            <w:hideMark/>
          </w:tcPr>
          <w:p w14:paraId="4F6B8B46" w14:textId="69CC833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55.599.000</w:t>
            </w:r>
          </w:p>
        </w:tc>
        <w:tc>
          <w:tcPr>
            <w:tcW w:w="1559" w:type="dxa"/>
            <w:tcBorders>
              <w:top w:val="nil"/>
              <w:left w:val="nil"/>
              <w:bottom w:val="single" w:sz="4" w:space="0" w:color="auto"/>
              <w:right w:val="single" w:sz="4" w:space="0" w:color="auto"/>
            </w:tcBorders>
            <w:noWrap/>
            <w:hideMark/>
          </w:tcPr>
          <w:p w14:paraId="6BCAC9AE"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15 Januari 2025</w:t>
            </w:r>
          </w:p>
        </w:tc>
        <w:tc>
          <w:tcPr>
            <w:tcW w:w="2127" w:type="dxa"/>
            <w:tcBorders>
              <w:top w:val="nil"/>
              <w:left w:val="nil"/>
              <w:bottom w:val="single" w:sz="4" w:space="0" w:color="auto"/>
              <w:right w:val="single" w:sz="4" w:space="0" w:color="auto"/>
            </w:tcBorders>
            <w:hideMark/>
          </w:tcPr>
          <w:p w14:paraId="5DA7FC77"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12FA1659" w14:textId="77777777" w:rsidTr="00040C2F">
        <w:trPr>
          <w:trHeight w:val="576"/>
        </w:trPr>
        <w:tc>
          <w:tcPr>
            <w:tcW w:w="576"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155970A1"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13</w:t>
            </w:r>
          </w:p>
        </w:tc>
        <w:tc>
          <w:tcPr>
            <w:tcW w:w="2030" w:type="dxa"/>
            <w:tcBorders>
              <w:top w:val="nil"/>
              <w:left w:val="nil"/>
              <w:bottom w:val="single" w:sz="4" w:space="0" w:color="auto"/>
              <w:right w:val="single" w:sz="4" w:space="0" w:color="auto"/>
            </w:tcBorders>
            <w:shd w:val="clear" w:color="auto" w:fill="F7CAAC" w:themeFill="accent2" w:themeFillTint="66"/>
            <w:noWrap/>
            <w:hideMark/>
          </w:tcPr>
          <w:p w14:paraId="23427DD2"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TALU</w:t>
            </w:r>
          </w:p>
        </w:tc>
        <w:tc>
          <w:tcPr>
            <w:tcW w:w="1647" w:type="dxa"/>
            <w:tcBorders>
              <w:top w:val="nil"/>
              <w:left w:val="nil"/>
              <w:bottom w:val="single" w:sz="4" w:space="0" w:color="auto"/>
              <w:right w:val="single" w:sz="4" w:space="0" w:color="auto"/>
            </w:tcBorders>
            <w:shd w:val="clear" w:color="auto" w:fill="F7CAAC" w:themeFill="accent2" w:themeFillTint="66"/>
            <w:noWrap/>
            <w:hideMark/>
          </w:tcPr>
          <w:p w14:paraId="48E1B702" w14:textId="6288D1EB"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70.000.000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163699C7" w14:textId="71143DE2"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69.776.000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47B616CC"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14 Januari 2025</w:t>
            </w:r>
          </w:p>
        </w:tc>
        <w:tc>
          <w:tcPr>
            <w:tcW w:w="2127" w:type="dxa"/>
            <w:tcBorders>
              <w:top w:val="nil"/>
              <w:left w:val="nil"/>
              <w:bottom w:val="single" w:sz="4" w:space="0" w:color="auto"/>
              <w:right w:val="single" w:sz="4" w:space="0" w:color="auto"/>
            </w:tcBorders>
            <w:shd w:val="clear" w:color="auto" w:fill="F7CAAC" w:themeFill="accent2" w:themeFillTint="66"/>
            <w:hideMark/>
          </w:tcPr>
          <w:p w14:paraId="2F957018"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Lembaga Adami Akbar Chaniago</w:t>
            </w:r>
          </w:p>
        </w:tc>
      </w:tr>
      <w:tr w:rsidR="00EA020D" w:rsidRPr="00040C2F" w14:paraId="7CA409AB" w14:textId="77777777" w:rsidTr="00040C2F">
        <w:trPr>
          <w:trHeight w:val="576"/>
        </w:trPr>
        <w:tc>
          <w:tcPr>
            <w:tcW w:w="576"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1F380EB4"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14</w:t>
            </w:r>
          </w:p>
        </w:tc>
        <w:tc>
          <w:tcPr>
            <w:tcW w:w="2030" w:type="dxa"/>
            <w:tcBorders>
              <w:top w:val="nil"/>
              <w:left w:val="nil"/>
              <w:bottom w:val="single" w:sz="4" w:space="0" w:color="auto"/>
              <w:right w:val="single" w:sz="4" w:space="0" w:color="auto"/>
            </w:tcBorders>
            <w:shd w:val="clear" w:color="auto" w:fill="F7CAAC" w:themeFill="accent2" w:themeFillTint="66"/>
            <w:noWrap/>
            <w:hideMark/>
          </w:tcPr>
          <w:p w14:paraId="4498D5F9"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MANINJAU</w:t>
            </w:r>
          </w:p>
        </w:tc>
        <w:tc>
          <w:tcPr>
            <w:tcW w:w="1647" w:type="dxa"/>
            <w:tcBorders>
              <w:top w:val="nil"/>
              <w:left w:val="nil"/>
              <w:bottom w:val="single" w:sz="4" w:space="0" w:color="auto"/>
              <w:right w:val="single" w:sz="4" w:space="0" w:color="auto"/>
            </w:tcBorders>
            <w:shd w:val="clear" w:color="auto" w:fill="F7CAAC" w:themeFill="accent2" w:themeFillTint="66"/>
            <w:noWrap/>
            <w:hideMark/>
          </w:tcPr>
          <w:p w14:paraId="36558F58" w14:textId="2CBB1030"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46.200.000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0B68ED4D" w14:textId="133E352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40.656.000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53645DA4"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 Januari 2025</w:t>
            </w:r>
          </w:p>
        </w:tc>
        <w:tc>
          <w:tcPr>
            <w:tcW w:w="2127" w:type="dxa"/>
            <w:tcBorders>
              <w:top w:val="nil"/>
              <w:left w:val="nil"/>
              <w:bottom w:val="single" w:sz="4" w:space="0" w:color="auto"/>
              <w:right w:val="single" w:sz="4" w:space="0" w:color="auto"/>
            </w:tcBorders>
            <w:shd w:val="clear" w:color="auto" w:fill="F7CAAC" w:themeFill="accent2" w:themeFillTint="66"/>
            <w:hideMark/>
          </w:tcPr>
          <w:p w14:paraId="4C693F09"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Lembaga Adami Akbar Chaniago</w:t>
            </w:r>
          </w:p>
        </w:tc>
      </w:tr>
      <w:tr w:rsidR="00EA020D" w:rsidRPr="00040C2F" w14:paraId="140E808C"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3C13D750"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15</w:t>
            </w:r>
          </w:p>
        </w:tc>
        <w:tc>
          <w:tcPr>
            <w:tcW w:w="2030" w:type="dxa"/>
            <w:tcBorders>
              <w:top w:val="nil"/>
              <w:left w:val="nil"/>
              <w:bottom w:val="single" w:sz="4" w:space="0" w:color="auto"/>
              <w:right w:val="single" w:sz="4" w:space="0" w:color="auto"/>
            </w:tcBorders>
            <w:shd w:val="clear" w:color="auto" w:fill="FFFFFF"/>
            <w:noWrap/>
            <w:hideMark/>
          </w:tcPr>
          <w:p w14:paraId="6037EB02"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PAYAKUMBUH</w:t>
            </w:r>
          </w:p>
        </w:tc>
        <w:tc>
          <w:tcPr>
            <w:tcW w:w="1647" w:type="dxa"/>
            <w:tcBorders>
              <w:top w:val="nil"/>
              <w:left w:val="nil"/>
              <w:bottom w:val="single" w:sz="4" w:space="0" w:color="auto"/>
              <w:right w:val="single" w:sz="4" w:space="0" w:color="auto"/>
            </w:tcBorders>
            <w:noWrap/>
            <w:hideMark/>
          </w:tcPr>
          <w:p w14:paraId="5C3F887D" w14:textId="449991D4"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54.000.000</w:t>
            </w:r>
          </w:p>
        </w:tc>
        <w:tc>
          <w:tcPr>
            <w:tcW w:w="1559" w:type="dxa"/>
            <w:tcBorders>
              <w:top w:val="nil"/>
              <w:left w:val="nil"/>
              <w:bottom w:val="single" w:sz="4" w:space="0" w:color="auto"/>
              <w:right w:val="single" w:sz="4" w:space="0" w:color="auto"/>
            </w:tcBorders>
            <w:noWrap/>
            <w:hideMark/>
          </w:tcPr>
          <w:p w14:paraId="0C63F84F" w14:textId="083162CF"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53.978.400</w:t>
            </w:r>
          </w:p>
        </w:tc>
        <w:tc>
          <w:tcPr>
            <w:tcW w:w="1559" w:type="dxa"/>
            <w:tcBorders>
              <w:top w:val="nil"/>
              <w:left w:val="nil"/>
              <w:bottom w:val="single" w:sz="4" w:space="0" w:color="auto"/>
              <w:right w:val="single" w:sz="4" w:space="0" w:color="auto"/>
            </w:tcBorders>
            <w:noWrap/>
            <w:hideMark/>
          </w:tcPr>
          <w:p w14:paraId="72399A74"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26E75758"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17230E7F"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0B662978"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16</w:t>
            </w:r>
          </w:p>
        </w:tc>
        <w:tc>
          <w:tcPr>
            <w:tcW w:w="2030" w:type="dxa"/>
            <w:tcBorders>
              <w:top w:val="nil"/>
              <w:left w:val="nil"/>
              <w:bottom w:val="single" w:sz="4" w:space="0" w:color="auto"/>
              <w:right w:val="single" w:sz="4" w:space="0" w:color="auto"/>
            </w:tcBorders>
            <w:shd w:val="clear" w:color="auto" w:fill="FFFFFF"/>
            <w:noWrap/>
            <w:hideMark/>
          </w:tcPr>
          <w:p w14:paraId="69519351"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TANJUNG PATI</w:t>
            </w:r>
          </w:p>
        </w:tc>
        <w:tc>
          <w:tcPr>
            <w:tcW w:w="1647" w:type="dxa"/>
            <w:tcBorders>
              <w:top w:val="nil"/>
              <w:left w:val="nil"/>
              <w:bottom w:val="single" w:sz="4" w:space="0" w:color="auto"/>
              <w:right w:val="single" w:sz="4" w:space="0" w:color="auto"/>
            </w:tcBorders>
            <w:noWrap/>
            <w:hideMark/>
          </w:tcPr>
          <w:p w14:paraId="798D8980" w14:textId="78CEF026"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96.000.000</w:t>
            </w:r>
          </w:p>
        </w:tc>
        <w:tc>
          <w:tcPr>
            <w:tcW w:w="1559" w:type="dxa"/>
            <w:tcBorders>
              <w:top w:val="nil"/>
              <w:left w:val="nil"/>
              <w:bottom w:val="single" w:sz="4" w:space="0" w:color="auto"/>
              <w:right w:val="single" w:sz="4" w:space="0" w:color="auto"/>
            </w:tcBorders>
            <w:noWrap/>
            <w:hideMark/>
          </w:tcPr>
          <w:p w14:paraId="45E0F61A" w14:textId="650E852A"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95.961.000</w:t>
            </w:r>
          </w:p>
        </w:tc>
        <w:tc>
          <w:tcPr>
            <w:tcW w:w="1559" w:type="dxa"/>
            <w:tcBorders>
              <w:top w:val="nil"/>
              <w:left w:val="nil"/>
              <w:bottom w:val="single" w:sz="4" w:space="0" w:color="auto"/>
              <w:right w:val="single" w:sz="4" w:space="0" w:color="auto"/>
            </w:tcBorders>
            <w:noWrap/>
            <w:hideMark/>
          </w:tcPr>
          <w:p w14:paraId="624E0DFF"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31 Desember 2024</w:t>
            </w:r>
          </w:p>
        </w:tc>
        <w:tc>
          <w:tcPr>
            <w:tcW w:w="2127" w:type="dxa"/>
            <w:tcBorders>
              <w:top w:val="nil"/>
              <w:left w:val="nil"/>
              <w:bottom w:val="single" w:sz="4" w:space="0" w:color="auto"/>
              <w:right w:val="single" w:sz="4" w:space="0" w:color="auto"/>
            </w:tcBorders>
            <w:hideMark/>
          </w:tcPr>
          <w:p w14:paraId="677BE592"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64A8723A" w14:textId="77777777" w:rsidTr="00040C2F">
        <w:trPr>
          <w:trHeight w:val="576"/>
        </w:trPr>
        <w:tc>
          <w:tcPr>
            <w:tcW w:w="576" w:type="dxa"/>
            <w:tcBorders>
              <w:top w:val="nil"/>
              <w:left w:val="single" w:sz="4" w:space="0" w:color="auto"/>
              <w:bottom w:val="single" w:sz="4" w:space="0" w:color="auto"/>
              <w:right w:val="single" w:sz="4" w:space="0" w:color="auto"/>
            </w:tcBorders>
            <w:noWrap/>
            <w:hideMark/>
          </w:tcPr>
          <w:p w14:paraId="36EFECAA"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17</w:t>
            </w:r>
          </w:p>
        </w:tc>
        <w:tc>
          <w:tcPr>
            <w:tcW w:w="2030" w:type="dxa"/>
            <w:tcBorders>
              <w:top w:val="nil"/>
              <w:left w:val="nil"/>
              <w:bottom w:val="single" w:sz="4" w:space="0" w:color="auto"/>
              <w:right w:val="single" w:sz="4" w:space="0" w:color="auto"/>
            </w:tcBorders>
            <w:shd w:val="clear" w:color="auto" w:fill="FFFFFF"/>
            <w:noWrap/>
            <w:hideMark/>
          </w:tcPr>
          <w:p w14:paraId="2D56F706"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LUBUK BASUNG</w:t>
            </w:r>
          </w:p>
        </w:tc>
        <w:tc>
          <w:tcPr>
            <w:tcW w:w="1647" w:type="dxa"/>
            <w:tcBorders>
              <w:top w:val="nil"/>
              <w:left w:val="nil"/>
              <w:bottom w:val="single" w:sz="4" w:space="0" w:color="auto"/>
              <w:right w:val="single" w:sz="4" w:space="0" w:color="auto"/>
            </w:tcBorders>
            <w:noWrap/>
            <w:hideMark/>
          </w:tcPr>
          <w:p w14:paraId="7C4F5CAB" w14:textId="1678F378"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noWrap/>
            <w:hideMark/>
          </w:tcPr>
          <w:p w14:paraId="0BA314DE" w14:textId="426A0CBE"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72.000.000</w:t>
            </w:r>
          </w:p>
        </w:tc>
        <w:tc>
          <w:tcPr>
            <w:tcW w:w="1559" w:type="dxa"/>
            <w:tcBorders>
              <w:top w:val="nil"/>
              <w:left w:val="nil"/>
              <w:bottom w:val="single" w:sz="4" w:space="0" w:color="auto"/>
              <w:right w:val="single" w:sz="4" w:space="0" w:color="auto"/>
            </w:tcBorders>
            <w:noWrap/>
            <w:hideMark/>
          </w:tcPr>
          <w:p w14:paraId="0A644F29"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2 Januari 2025</w:t>
            </w:r>
          </w:p>
        </w:tc>
        <w:tc>
          <w:tcPr>
            <w:tcW w:w="2127" w:type="dxa"/>
            <w:tcBorders>
              <w:top w:val="nil"/>
              <w:left w:val="nil"/>
              <w:bottom w:val="single" w:sz="4" w:space="0" w:color="auto"/>
              <w:right w:val="single" w:sz="4" w:space="0" w:color="auto"/>
            </w:tcBorders>
            <w:hideMark/>
          </w:tcPr>
          <w:p w14:paraId="453D8873"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LKKBH Fakultas Syariah UIN Bukittinggi</w:t>
            </w:r>
          </w:p>
        </w:tc>
      </w:tr>
      <w:tr w:rsidR="00EA020D" w:rsidRPr="00040C2F" w14:paraId="1480DAD2" w14:textId="77777777" w:rsidTr="00040C2F">
        <w:trPr>
          <w:trHeight w:val="576"/>
        </w:trPr>
        <w:tc>
          <w:tcPr>
            <w:tcW w:w="576" w:type="dxa"/>
            <w:tcBorders>
              <w:top w:val="nil"/>
              <w:left w:val="single" w:sz="4" w:space="0" w:color="auto"/>
              <w:bottom w:val="single" w:sz="4" w:space="0" w:color="auto"/>
              <w:right w:val="single" w:sz="4" w:space="0" w:color="auto"/>
            </w:tcBorders>
            <w:shd w:val="clear" w:color="auto" w:fill="F7CAAC" w:themeFill="accent2" w:themeFillTint="66"/>
            <w:noWrap/>
            <w:hideMark/>
          </w:tcPr>
          <w:p w14:paraId="2D32FBBB"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18</w:t>
            </w:r>
          </w:p>
        </w:tc>
        <w:tc>
          <w:tcPr>
            <w:tcW w:w="2030" w:type="dxa"/>
            <w:tcBorders>
              <w:top w:val="nil"/>
              <w:left w:val="nil"/>
              <w:bottom w:val="single" w:sz="4" w:space="0" w:color="auto"/>
              <w:right w:val="single" w:sz="4" w:space="0" w:color="auto"/>
            </w:tcBorders>
            <w:shd w:val="clear" w:color="auto" w:fill="F7CAAC" w:themeFill="accent2" w:themeFillTint="66"/>
            <w:noWrap/>
            <w:hideMark/>
          </w:tcPr>
          <w:p w14:paraId="17EFF48D"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PA PULAU PUNJUNG</w:t>
            </w:r>
          </w:p>
        </w:tc>
        <w:tc>
          <w:tcPr>
            <w:tcW w:w="1647" w:type="dxa"/>
            <w:tcBorders>
              <w:top w:val="nil"/>
              <w:left w:val="nil"/>
              <w:bottom w:val="single" w:sz="4" w:space="0" w:color="auto"/>
              <w:right w:val="single" w:sz="4" w:space="0" w:color="auto"/>
            </w:tcBorders>
            <w:shd w:val="clear" w:color="auto" w:fill="F7CAAC" w:themeFill="accent2" w:themeFillTint="66"/>
            <w:noWrap/>
            <w:hideMark/>
          </w:tcPr>
          <w:p w14:paraId="6B8580DD" w14:textId="00621B9D"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36.000.000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7BAD8E99" w14:textId="3A261DE2"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35.964.000</w:t>
            </w:r>
          </w:p>
        </w:tc>
        <w:tc>
          <w:tcPr>
            <w:tcW w:w="1559" w:type="dxa"/>
            <w:tcBorders>
              <w:top w:val="nil"/>
              <w:left w:val="nil"/>
              <w:bottom w:val="single" w:sz="4" w:space="0" w:color="auto"/>
              <w:right w:val="single" w:sz="4" w:space="0" w:color="auto"/>
            </w:tcBorders>
            <w:shd w:val="clear" w:color="auto" w:fill="F7CAAC" w:themeFill="accent2" w:themeFillTint="66"/>
            <w:noWrap/>
            <w:hideMark/>
          </w:tcPr>
          <w:p w14:paraId="4C448E93" w14:textId="77777777" w:rsidR="00145934" w:rsidRPr="00040C2F" w:rsidRDefault="00145934" w:rsidP="00040C2F">
            <w:pPr>
              <w:spacing w:after="0" w:line="240" w:lineRule="auto"/>
              <w:jc w:val="center"/>
              <w:rPr>
                <w:rFonts w:ascii="Arial" w:hAnsi="Arial" w:cs="Arial"/>
                <w:color w:val="000000" w:themeColor="text1"/>
                <w:sz w:val="20"/>
                <w:szCs w:val="20"/>
              </w:rPr>
            </w:pPr>
            <w:r w:rsidRPr="00040C2F">
              <w:rPr>
                <w:rFonts w:ascii="Arial" w:hAnsi="Arial" w:cs="Arial"/>
                <w:color w:val="000000" w:themeColor="text1"/>
                <w:sz w:val="20"/>
                <w:szCs w:val="20"/>
              </w:rPr>
              <w:t>12 Februari 2025</w:t>
            </w:r>
          </w:p>
        </w:tc>
        <w:tc>
          <w:tcPr>
            <w:tcW w:w="2127" w:type="dxa"/>
            <w:tcBorders>
              <w:top w:val="nil"/>
              <w:left w:val="nil"/>
              <w:bottom w:val="single" w:sz="4" w:space="0" w:color="auto"/>
              <w:right w:val="single" w:sz="4" w:space="0" w:color="auto"/>
            </w:tcBorders>
            <w:shd w:val="clear" w:color="auto" w:fill="F7CAAC" w:themeFill="accent2" w:themeFillTint="66"/>
            <w:hideMark/>
          </w:tcPr>
          <w:p w14:paraId="7D1E7524" w14:textId="77777777" w:rsidR="00145934" w:rsidRPr="00040C2F" w:rsidRDefault="00145934" w:rsidP="00040C2F">
            <w:pPr>
              <w:spacing w:after="0" w:line="240" w:lineRule="auto"/>
              <w:rPr>
                <w:rFonts w:ascii="Arial" w:hAnsi="Arial" w:cs="Arial"/>
                <w:color w:val="000000" w:themeColor="text1"/>
                <w:sz w:val="20"/>
                <w:szCs w:val="20"/>
              </w:rPr>
            </w:pPr>
            <w:r w:rsidRPr="00040C2F">
              <w:rPr>
                <w:rFonts w:ascii="Arial" w:hAnsi="Arial" w:cs="Arial"/>
                <w:color w:val="000000" w:themeColor="text1"/>
                <w:sz w:val="20"/>
                <w:szCs w:val="20"/>
              </w:rPr>
              <w:t>Lembaga Adami Akbar Chaniago</w:t>
            </w:r>
          </w:p>
        </w:tc>
      </w:tr>
    </w:tbl>
    <w:p w14:paraId="2E575DC4" w14:textId="77777777" w:rsidR="00145934" w:rsidRPr="00040C2F" w:rsidRDefault="00145934" w:rsidP="00040C2F">
      <w:pPr>
        <w:spacing w:after="0" w:line="240" w:lineRule="auto"/>
        <w:jc w:val="center"/>
        <w:rPr>
          <w:rFonts w:ascii="Arial" w:hAnsi="Arial" w:cs="Arial"/>
          <w:color w:val="000000" w:themeColor="text1"/>
          <w:sz w:val="20"/>
          <w:szCs w:val="20"/>
        </w:rPr>
      </w:pPr>
    </w:p>
    <w:p w14:paraId="11B687E0" w14:textId="77777777" w:rsidR="00145934" w:rsidRPr="00EA020D" w:rsidRDefault="00145934" w:rsidP="00EA020D">
      <w:pPr>
        <w:spacing w:after="0" w:line="240" w:lineRule="auto"/>
        <w:jc w:val="both"/>
        <w:rPr>
          <w:rFonts w:ascii="Arial" w:hAnsi="Arial" w:cs="Arial"/>
          <w:color w:val="000000" w:themeColor="text1"/>
          <w:sz w:val="24"/>
          <w:szCs w:val="24"/>
        </w:rPr>
      </w:pPr>
    </w:p>
    <w:p w14:paraId="47C2BB6A" w14:textId="6C2D8EAD" w:rsidR="00F100F3" w:rsidRPr="00EA020D" w:rsidRDefault="00040C2F" w:rsidP="00040C2F">
      <w:pPr>
        <w:pStyle w:val="ListParagraph"/>
        <w:numPr>
          <w:ilvl w:val="0"/>
          <w:numId w:val="16"/>
        </w:numPr>
        <w:spacing w:after="0" w:line="240" w:lineRule="auto"/>
        <w:ind w:left="0"/>
        <w:jc w:val="both"/>
        <w:rPr>
          <w:rFonts w:ascii="Arial" w:hAnsi="Arial" w:cs="Arial"/>
          <w:color w:val="000000" w:themeColor="text1"/>
          <w:sz w:val="24"/>
          <w:szCs w:val="24"/>
        </w:rPr>
      </w:pPr>
      <w:r>
        <w:rPr>
          <w:rFonts w:ascii="Arial" w:hAnsi="Arial" w:cs="Arial"/>
          <w:color w:val="000000" w:themeColor="text1"/>
          <w:sz w:val="24"/>
          <w:szCs w:val="24"/>
        </w:rPr>
        <w:t xml:space="preserve">Tuduhan selanjutnya </w:t>
      </w:r>
      <w:r w:rsidR="0081493F" w:rsidRPr="00EA020D">
        <w:rPr>
          <w:rFonts w:ascii="Arial" w:hAnsi="Arial" w:cs="Arial"/>
          <w:color w:val="000000" w:themeColor="text1"/>
          <w:sz w:val="24"/>
          <w:szCs w:val="24"/>
        </w:rPr>
        <w:t>Dr</w:t>
      </w:r>
      <w:r>
        <w:rPr>
          <w:rFonts w:ascii="Arial" w:hAnsi="Arial" w:cs="Arial"/>
          <w:color w:val="000000" w:themeColor="text1"/>
          <w:sz w:val="24"/>
          <w:szCs w:val="24"/>
        </w:rPr>
        <w:t>.</w:t>
      </w:r>
      <w:r w:rsidR="0081493F" w:rsidRPr="00EA020D">
        <w:rPr>
          <w:rFonts w:ascii="Arial" w:hAnsi="Arial" w:cs="Arial"/>
          <w:color w:val="000000" w:themeColor="text1"/>
          <w:sz w:val="24"/>
          <w:szCs w:val="24"/>
        </w:rPr>
        <w:t xml:space="preserve"> Irsyadi,</w:t>
      </w:r>
      <w:r>
        <w:rPr>
          <w:rFonts w:ascii="Arial" w:hAnsi="Arial" w:cs="Arial"/>
          <w:color w:val="000000" w:themeColor="text1"/>
          <w:sz w:val="24"/>
          <w:szCs w:val="24"/>
        </w:rPr>
        <w:t xml:space="preserve"> </w:t>
      </w:r>
      <w:r w:rsidR="0081493F" w:rsidRPr="00EA020D">
        <w:rPr>
          <w:rFonts w:ascii="Arial" w:hAnsi="Arial" w:cs="Arial"/>
          <w:color w:val="000000" w:themeColor="text1"/>
          <w:sz w:val="24"/>
          <w:szCs w:val="24"/>
        </w:rPr>
        <w:t>S.Ag</w:t>
      </w:r>
      <w:r>
        <w:rPr>
          <w:rFonts w:ascii="Arial" w:hAnsi="Arial" w:cs="Arial"/>
          <w:color w:val="000000" w:themeColor="text1"/>
          <w:sz w:val="24"/>
          <w:szCs w:val="24"/>
        </w:rPr>
        <w:t>.</w:t>
      </w:r>
      <w:r w:rsidR="0081493F" w:rsidRPr="00EA020D">
        <w:rPr>
          <w:rFonts w:ascii="Arial" w:hAnsi="Arial" w:cs="Arial"/>
          <w:color w:val="000000" w:themeColor="text1"/>
          <w:sz w:val="24"/>
          <w:szCs w:val="24"/>
        </w:rPr>
        <w:t>,</w:t>
      </w:r>
      <w:r>
        <w:rPr>
          <w:rFonts w:ascii="Arial" w:hAnsi="Arial" w:cs="Arial"/>
          <w:color w:val="000000" w:themeColor="text1"/>
          <w:sz w:val="24"/>
          <w:szCs w:val="24"/>
        </w:rPr>
        <w:t xml:space="preserve"> </w:t>
      </w:r>
      <w:r w:rsidR="0081493F" w:rsidRPr="00EA020D">
        <w:rPr>
          <w:rFonts w:ascii="Arial" w:hAnsi="Arial" w:cs="Arial"/>
          <w:color w:val="000000" w:themeColor="text1"/>
          <w:sz w:val="24"/>
          <w:szCs w:val="24"/>
        </w:rPr>
        <w:t>M.Ag</w:t>
      </w:r>
      <w:r>
        <w:rPr>
          <w:rFonts w:ascii="Arial" w:hAnsi="Arial" w:cs="Arial"/>
          <w:color w:val="000000" w:themeColor="text1"/>
          <w:sz w:val="24"/>
          <w:szCs w:val="24"/>
        </w:rPr>
        <w:t>.</w:t>
      </w:r>
      <w:r w:rsidR="0081493F" w:rsidRPr="00EA020D">
        <w:rPr>
          <w:rFonts w:ascii="Arial" w:hAnsi="Arial" w:cs="Arial"/>
          <w:color w:val="000000" w:themeColor="text1"/>
          <w:sz w:val="24"/>
          <w:szCs w:val="24"/>
        </w:rPr>
        <w:t xml:space="preserve">  </w:t>
      </w:r>
      <w:r>
        <w:rPr>
          <w:rFonts w:ascii="Arial" w:hAnsi="Arial" w:cs="Arial"/>
          <w:color w:val="000000" w:themeColor="text1"/>
          <w:sz w:val="24"/>
          <w:szCs w:val="24"/>
        </w:rPr>
        <w:t>yang pada saat itu masih S</w:t>
      </w:r>
      <w:r w:rsidR="0081493F" w:rsidRPr="00EA020D">
        <w:rPr>
          <w:rFonts w:ascii="Arial" w:hAnsi="Arial" w:cs="Arial"/>
          <w:color w:val="000000" w:themeColor="text1"/>
          <w:sz w:val="24"/>
          <w:szCs w:val="24"/>
        </w:rPr>
        <w:t xml:space="preserve">ekretaris PTA Jambi </w:t>
      </w:r>
      <w:r>
        <w:rPr>
          <w:rFonts w:ascii="Arial" w:hAnsi="Arial" w:cs="Arial"/>
          <w:color w:val="000000" w:themeColor="text1"/>
          <w:sz w:val="24"/>
          <w:szCs w:val="24"/>
        </w:rPr>
        <w:t xml:space="preserve">dikatakan </w:t>
      </w:r>
      <w:r w:rsidR="0081493F" w:rsidRPr="00EA020D">
        <w:rPr>
          <w:rFonts w:ascii="Arial" w:hAnsi="Arial" w:cs="Arial"/>
          <w:color w:val="000000" w:themeColor="text1"/>
          <w:sz w:val="24"/>
          <w:szCs w:val="24"/>
        </w:rPr>
        <w:t xml:space="preserve">ikut campur dalam Keputusan yang di ambil oleh  </w:t>
      </w:r>
      <w:r>
        <w:rPr>
          <w:rFonts w:ascii="Arial" w:hAnsi="Arial" w:cs="Arial"/>
          <w:color w:val="000000" w:themeColor="text1"/>
          <w:sz w:val="24"/>
          <w:szCs w:val="24"/>
        </w:rPr>
        <w:t>Bapak</w:t>
      </w:r>
      <w:r w:rsidR="0081493F" w:rsidRPr="00EA020D">
        <w:rPr>
          <w:rFonts w:ascii="Arial" w:hAnsi="Arial" w:cs="Arial"/>
          <w:color w:val="000000" w:themeColor="text1"/>
          <w:sz w:val="24"/>
          <w:szCs w:val="24"/>
        </w:rPr>
        <w:t xml:space="preserve"> Pelmizar saat beliau menjabat </w:t>
      </w:r>
      <w:r>
        <w:rPr>
          <w:rFonts w:ascii="Arial" w:hAnsi="Arial" w:cs="Arial"/>
          <w:color w:val="000000" w:themeColor="text1"/>
          <w:sz w:val="24"/>
          <w:szCs w:val="24"/>
        </w:rPr>
        <w:t>K</w:t>
      </w:r>
      <w:r w:rsidR="0081493F" w:rsidRPr="00EA020D">
        <w:rPr>
          <w:rFonts w:ascii="Arial" w:hAnsi="Arial" w:cs="Arial"/>
          <w:color w:val="000000" w:themeColor="text1"/>
          <w:sz w:val="24"/>
          <w:szCs w:val="24"/>
        </w:rPr>
        <w:t>etua PTA Padang.</w:t>
      </w:r>
    </w:p>
    <w:p w14:paraId="63923627" w14:textId="77777777" w:rsidR="0081493F" w:rsidRPr="00EA020D" w:rsidRDefault="0081493F" w:rsidP="00EA020D">
      <w:pPr>
        <w:pStyle w:val="ListParagraph"/>
        <w:spacing w:after="0" w:line="240" w:lineRule="auto"/>
        <w:ind w:left="1440"/>
        <w:jc w:val="both"/>
        <w:rPr>
          <w:rFonts w:ascii="Arial" w:hAnsi="Arial" w:cs="Arial"/>
          <w:color w:val="000000" w:themeColor="text1"/>
          <w:sz w:val="24"/>
          <w:szCs w:val="24"/>
        </w:rPr>
      </w:pPr>
    </w:p>
    <w:p w14:paraId="22FC36BC" w14:textId="461E0B2E" w:rsidR="0081493F" w:rsidRDefault="0081493F" w:rsidP="00040C2F">
      <w:pPr>
        <w:pStyle w:val="ListParagraph"/>
        <w:spacing w:after="0" w:line="240" w:lineRule="auto"/>
        <w:ind w:left="0"/>
        <w:jc w:val="both"/>
        <w:rPr>
          <w:rFonts w:ascii="Arial" w:hAnsi="Arial" w:cs="Arial"/>
          <w:color w:val="000000" w:themeColor="text1"/>
          <w:sz w:val="24"/>
          <w:szCs w:val="24"/>
        </w:rPr>
      </w:pPr>
      <w:r w:rsidRPr="00EA020D">
        <w:rPr>
          <w:rFonts w:ascii="Arial" w:hAnsi="Arial" w:cs="Arial"/>
          <w:color w:val="000000" w:themeColor="text1"/>
          <w:sz w:val="24"/>
          <w:szCs w:val="24"/>
        </w:rPr>
        <w:t>Kebijakan Sdr</w:t>
      </w:r>
      <w:r w:rsidR="00040C2F">
        <w:rPr>
          <w:rFonts w:ascii="Arial" w:hAnsi="Arial" w:cs="Arial"/>
          <w:color w:val="000000" w:themeColor="text1"/>
          <w:sz w:val="24"/>
          <w:szCs w:val="24"/>
        </w:rPr>
        <w:t>.</w:t>
      </w:r>
      <w:r w:rsidRPr="00EA020D">
        <w:rPr>
          <w:rFonts w:ascii="Arial" w:hAnsi="Arial" w:cs="Arial"/>
          <w:color w:val="000000" w:themeColor="text1"/>
          <w:sz w:val="24"/>
          <w:szCs w:val="24"/>
        </w:rPr>
        <w:t xml:space="preserve"> Pelmizar waktu menjabat Ketua PTA Padang adalah akan membangun Lapangan Tenis di belakang Kantor. Kebijakan tersebut tidak disetujui oleh warga Peradilan</w:t>
      </w:r>
      <w:r w:rsidR="00845A6B" w:rsidRPr="00EA020D">
        <w:rPr>
          <w:rFonts w:ascii="Arial" w:hAnsi="Arial" w:cs="Arial"/>
          <w:color w:val="000000" w:themeColor="text1"/>
          <w:sz w:val="24"/>
          <w:szCs w:val="24"/>
        </w:rPr>
        <w:t xml:space="preserve"> karena pungutan atau sumbangan yg terlalu besar,</w:t>
      </w:r>
      <w:r w:rsidRPr="00EA020D">
        <w:rPr>
          <w:rFonts w:ascii="Arial" w:hAnsi="Arial" w:cs="Arial"/>
          <w:color w:val="000000" w:themeColor="text1"/>
          <w:sz w:val="24"/>
          <w:szCs w:val="24"/>
        </w:rPr>
        <w:t xml:space="preserve"> akan tetapi Pelmizar menganggap tidak terlaksananya kebijakan </w:t>
      </w:r>
      <w:r w:rsidR="00040C2F">
        <w:rPr>
          <w:rFonts w:ascii="Arial" w:hAnsi="Arial" w:cs="Arial"/>
          <w:color w:val="000000" w:themeColor="text1"/>
          <w:sz w:val="24"/>
          <w:szCs w:val="24"/>
        </w:rPr>
        <w:t>tersebut adalah</w:t>
      </w:r>
      <w:r w:rsidRPr="00EA020D">
        <w:rPr>
          <w:rFonts w:ascii="Arial" w:hAnsi="Arial" w:cs="Arial"/>
          <w:color w:val="000000" w:themeColor="text1"/>
          <w:sz w:val="24"/>
          <w:szCs w:val="24"/>
        </w:rPr>
        <w:t xml:space="preserve"> akibat dari masukan dan rongrongan Irsyadi dari Jambi</w:t>
      </w:r>
      <w:r w:rsidR="00BC7FBD" w:rsidRPr="00EA020D">
        <w:rPr>
          <w:rFonts w:ascii="Arial" w:hAnsi="Arial" w:cs="Arial"/>
          <w:color w:val="000000" w:themeColor="text1"/>
          <w:sz w:val="24"/>
          <w:szCs w:val="24"/>
        </w:rPr>
        <w:t>.</w:t>
      </w:r>
    </w:p>
    <w:p w14:paraId="4D85BAEF" w14:textId="77777777" w:rsidR="00040C2F" w:rsidRPr="00EA020D" w:rsidRDefault="00040C2F" w:rsidP="00040C2F">
      <w:pPr>
        <w:pStyle w:val="ListParagraph"/>
        <w:spacing w:after="0" w:line="240" w:lineRule="auto"/>
        <w:ind w:left="0"/>
        <w:jc w:val="both"/>
        <w:rPr>
          <w:rFonts w:ascii="Arial" w:hAnsi="Arial" w:cs="Arial"/>
          <w:color w:val="000000" w:themeColor="text1"/>
          <w:sz w:val="24"/>
          <w:szCs w:val="24"/>
        </w:rPr>
      </w:pPr>
    </w:p>
    <w:p w14:paraId="60A0F7DA" w14:textId="143A5987" w:rsidR="00BC7FBD" w:rsidRPr="00EA020D" w:rsidRDefault="00BC7FBD" w:rsidP="00040C2F">
      <w:pPr>
        <w:pStyle w:val="ListParagraph"/>
        <w:spacing w:after="0" w:line="240" w:lineRule="auto"/>
        <w:ind w:left="0"/>
        <w:jc w:val="both"/>
        <w:rPr>
          <w:rFonts w:ascii="Arial" w:hAnsi="Arial" w:cs="Arial"/>
          <w:color w:val="000000" w:themeColor="text1"/>
          <w:sz w:val="24"/>
          <w:szCs w:val="24"/>
        </w:rPr>
      </w:pPr>
      <w:r w:rsidRPr="00EA020D">
        <w:rPr>
          <w:rFonts w:ascii="Arial" w:hAnsi="Arial" w:cs="Arial"/>
          <w:color w:val="000000" w:themeColor="text1"/>
          <w:sz w:val="24"/>
          <w:szCs w:val="24"/>
        </w:rPr>
        <w:lastRenderedPageBreak/>
        <w:t>Padahal sebenarnya yang terjadi adalah adanya pengaduan ke SIWAS Mahkamah Agung RI kepada sdr PELMIZAR sendiri sebagai KPTA waktu itu</w:t>
      </w:r>
      <w:r w:rsidR="00040C2F">
        <w:rPr>
          <w:rFonts w:ascii="Arial" w:hAnsi="Arial" w:cs="Arial"/>
          <w:color w:val="000000" w:themeColor="text1"/>
          <w:sz w:val="24"/>
          <w:szCs w:val="24"/>
        </w:rPr>
        <w:t>,</w:t>
      </w:r>
      <w:r w:rsidRPr="00EA020D">
        <w:rPr>
          <w:rFonts w:ascii="Arial" w:hAnsi="Arial" w:cs="Arial"/>
          <w:color w:val="000000" w:themeColor="text1"/>
          <w:sz w:val="24"/>
          <w:szCs w:val="24"/>
        </w:rPr>
        <w:t xml:space="preserve"> </w:t>
      </w:r>
      <w:r w:rsidR="00040C2F">
        <w:rPr>
          <w:rFonts w:ascii="Arial" w:hAnsi="Arial" w:cs="Arial"/>
          <w:color w:val="000000" w:themeColor="text1"/>
          <w:sz w:val="24"/>
          <w:szCs w:val="24"/>
        </w:rPr>
        <w:t xml:space="preserve">pada </w:t>
      </w:r>
      <w:r w:rsidRPr="00EA020D">
        <w:rPr>
          <w:rFonts w:ascii="Arial" w:hAnsi="Arial" w:cs="Arial"/>
          <w:color w:val="000000" w:themeColor="text1"/>
          <w:sz w:val="24"/>
          <w:szCs w:val="24"/>
        </w:rPr>
        <w:t>hari Jumat t</w:t>
      </w:r>
      <w:r w:rsidR="00040C2F">
        <w:rPr>
          <w:rFonts w:ascii="Arial" w:hAnsi="Arial" w:cs="Arial"/>
          <w:color w:val="000000" w:themeColor="text1"/>
          <w:sz w:val="24"/>
          <w:szCs w:val="24"/>
        </w:rPr>
        <w:t>anggal</w:t>
      </w:r>
      <w:r w:rsidRPr="00EA020D">
        <w:rPr>
          <w:rFonts w:ascii="Arial" w:hAnsi="Arial" w:cs="Arial"/>
          <w:color w:val="000000" w:themeColor="text1"/>
          <w:sz w:val="24"/>
          <w:szCs w:val="24"/>
        </w:rPr>
        <w:t xml:space="preserve"> 07 April 2023, </w:t>
      </w:r>
      <w:r w:rsidR="00040C2F">
        <w:rPr>
          <w:rFonts w:ascii="Arial" w:hAnsi="Arial" w:cs="Arial"/>
          <w:color w:val="000000" w:themeColor="text1"/>
          <w:sz w:val="24"/>
          <w:szCs w:val="24"/>
        </w:rPr>
        <w:t>dengan n</w:t>
      </w:r>
      <w:r w:rsidRPr="00EA020D">
        <w:rPr>
          <w:rFonts w:ascii="Arial" w:hAnsi="Arial" w:cs="Arial"/>
          <w:color w:val="000000" w:themeColor="text1"/>
          <w:sz w:val="24"/>
          <w:szCs w:val="24"/>
        </w:rPr>
        <w:t xml:space="preserve">omor laporan PRBC7202234007PR, agenda nomor 0360/BP/A.SIWAS/IV/2023 perihal Pungutan terhadap pegawai. Dengan Uraian Pengaduan “Ketua Pengadilan Tinggi Agama Padang dan Pengurus PTWP berencana membuat lapangan tenis di belakang </w:t>
      </w:r>
      <w:r w:rsidR="00040C2F">
        <w:rPr>
          <w:rFonts w:ascii="Arial" w:hAnsi="Arial" w:cs="Arial"/>
          <w:color w:val="000000" w:themeColor="text1"/>
          <w:sz w:val="24"/>
          <w:szCs w:val="24"/>
        </w:rPr>
        <w:t>g</w:t>
      </w:r>
      <w:r w:rsidRPr="00EA020D">
        <w:rPr>
          <w:rFonts w:ascii="Arial" w:hAnsi="Arial" w:cs="Arial"/>
          <w:color w:val="000000" w:themeColor="text1"/>
          <w:sz w:val="24"/>
          <w:szCs w:val="24"/>
        </w:rPr>
        <w:t>edung kantor PTA Padang. Biaya pembuatan lapangan tenis tersebut akan dibebankan kepada seluruh Aparatur Pengadilan Agama se Sumatera Barat dengan cara pemotongan gaji dan tunjangan (dokumen terlampir)</w:t>
      </w:r>
      <w:r w:rsidR="00040C2F">
        <w:rPr>
          <w:rFonts w:ascii="Arial" w:hAnsi="Arial" w:cs="Arial"/>
          <w:color w:val="000000" w:themeColor="text1"/>
          <w:sz w:val="24"/>
          <w:szCs w:val="24"/>
        </w:rPr>
        <w:t>.</w:t>
      </w:r>
    </w:p>
    <w:p w14:paraId="7006EB88" w14:textId="5486A3E9" w:rsidR="00411D2A" w:rsidRPr="00EA020D" w:rsidRDefault="00411D2A" w:rsidP="00EA020D">
      <w:pPr>
        <w:shd w:val="clear" w:color="auto" w:fill="FFFFFF" w:themeFill="background1"/>
        <w:jc w:val="both"/>
        <w:rPr>
          <w:rFonts w:ascii="Arial" w:hAnsi="Arial" w:cs="Arial"/>
          <w:color w:val="000000" w:themeColor="text1"/>
          <w:sz w:val="24"/>
          <w:szCs w:val="24"/>
          <w:lang w:val="en-GB"/>
        </w:rPr>
      </w:pPr>
    </w:p>
    <w:p w14:paraId="7A911802" w14:textId="473986BE" w:rsidR="00A23B64" w:rsidRPr="00EA020D" w:rsidRDefault="0078248E" w:rsidP="00EA020D">
      <w:pPr>
        <w:shd w:val="clear" w:color="auto" w:fill="FFFFFF" w:themeFill="background1"/>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KESIMPULAN</w:t>
      </w:r>
    </w:p>
    <w:p w14:paraId="54E26351" w14:textId="36EA2BBD" w:rsidR="0078248E" w:rsidRPr="00EA020D" w:rsidRDefault="0078248E" w:rsidP="00EA020D">
      <w:pPr>
        <w:pStyle w:val="ListParagraph"/>
        <w:numPr>
          <w:ilvl w:val="0"/>
          <w:numId w:val="24"/>
        </w:num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Setelah Dibentuk tim klarifikasi terhadap pengaduan Adami Akbar Chaniago maka ditemukan fakta dilapangan bahwa terbukti Perusahaan Adami Akbar adalah Lembaga PERORANGAN dengan alasa</w:t>
      </w:r>
      <w:r w:rsidR="00040C2F">
        <w:rPr>
          <w:rFonts w:ascii="Arial" w:hAnsi="Arial" w:cs="Arial"/>
          <w:color w:val="000000" w:themeColor="text1"/>
          <w:sz w:val="24"/>
          <w:szCs w:val="24"/>
          <w:lang w:val="en-GB"/>
        </w:rPr>
        <w:t>n</w:t>
      </w:r>
      <w:r w:rsidRPr="00EA020D">
        <w:rPr>
          <w:rFonts w:ascii="Arial" w:hAnsi="Arial" w:cs="Arial"/>
          <w:color w:val="000000" w:themeColor="text1"/>
          <w:sz w:val="24"/>
          <w:szCs w:val="24"/>
          <w:lang w:val="en-GB"/>
        </w:rPr>
        <w:t xml:space="preserve"> sebagai berikut</w:t>
      </w:r>
    </w:p>
    <w:p w14:paraId="0C090461" w14:textId="69565E7B" w:rsidR="0078248E" w:rsidRPr="00EA020D" w:rsidRDefault="0078248E" w:rsidP="00EA020D">
      <w:pPr>
        <w:pStyle w:val="ListParagraph"/>
        <w:numPr>
          <w:ilvl w:val="1"/>
          <w:numId w:val="24"/>
        </w:num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Akta Pendirian</w:t>
      </w:r>
      <w:r w:rsidR="004F7E8F">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tersebut adalah bentukan Adami Akbar dengan saudaranyanya</w:t>
      </w:r>
    </w:p>
    <w:p w14:paraId="50F9AA92" w14:textId="793CFDAB" w:rsidR="0078248E" w:rsidRPr="00EA020D" w:rsidRDefault="0078248E" w:rsidP="00EA020D">
      <w:pPr>
        <w:pStyle w:val="ListParagraph"/>
        <w:numPr>
          <w:ilvl w:val="1"/>
          <w:numId w:val="24"/>
        </w:num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Susunan Organisasi Kepengurusan Perkumpulan Adami Akbar C</w:t>
      </w:r>
      <w:r w:rsidR="00040C2F">
        <w:rPr>
          <w:rFonts w:ascii="Arial" w:hAnsi="Arial" w:cs="Arial"/>
          <w:color w:val="000000" w:themeColor="text1"/>
          <w:sz w:val="24"/>
          <w:szCs w:val="24"/>
          <w:lang w:val="en-GB"/>
        </w:rPr>
        <w:t>h</w:t>
      </w:r>
      <w:r w:rsidRPr="00EA020D">
        <w:rPr>
          <w:rFonts w:ascii="Arial" w:hAnsi="Arial" w:cs="Arial"/>
          <w:color w:val="000000" w:themeColor="text1"/>
          <w:sz w:val="24"/>
          <w:szCs w:val="24"/>
          <w:lang w:val="en-GB"/>
        </w:rPr>
        <w:t xml:space="preserve">aniago terdiri dari Adam Akbar sebagai Direktur Eksekutif dan </w:t>
      </w:r>
      <w:r w:rsidR="004F7E8F">
        <w:rPr>
          <w:rFonts w:ascii="Arial" w:hAnsi="Arial" w:cs="Arial"/>
          <w:color w:val="000000" w:themeColor="text1"/>
          <w:sz w:val="24"/>
          <w:szCs w:val="24"/>
          <w:lang w:val="en-GB"/>
        </w:rPr>
        <w:t>Elda Susperi Zarly</w:t>
      </w:r>
      <w:r w:rsidR="004F7E8F" w:rsidRPr="00EA020D">
        <w:rPr>
          <w:rFonts w:ascii="Arial" w:hAnsi="Arial" w:cs="Arial"/>
          <w:color w:val="000000" w:themeColor="text1"/>
          <w:sz w:val="24"/>
          <w:szCs w:val="24"/>
          <w:lang w:val="en-GB"/>
        </w:rPr>
        <w:t xml:space="preserve"> </w:t>
      </w:r>
      <w:r w:rsidRPr="00EA020D">
        <w:rPr>
          <w:rFonts w:ascii="Arial" w:hAnsi="Arial" w:cs="Arial"/>
          <w:color w:val="000000" w:themeColor="text1"/>
          <w:sz w:val="24"/>
          <w:szCs w:val="24"/>
          <w:lang w:val="en-GB"/>
        </w:rPr>
        <w:t>sebagai bendaha</w:t>
      </w:r>
      <w:r w:rsidR="004F7E8F">
        <w:rPr>
          <w:rFonts w:ascii="Arial" w:hAnsi="Arial" w:cs="Arial"/>
          <w:color w:val="000000" w:themeColor="text1"/>
          <w:sz w:val="24"/>
          <w:szCs w:val="24"/>
          <w:lang w:val="en-GB"/>
        </w:rPr>
        <w:t>ra</w:t>
      </w:r>
      <w:r w:rsidRPr="00EA020D">
        <w:rPr>
          <w:rFonts w:ascii="Arial" w:hAnsi="Arial" w:cs="Arial"/>
          <w:color w:val="000000" w:themeColor="text1"/>
          <w:sz w:val="24"/>
          <w:szCs w:val="24"/>
          <w:lang w:val="en-GB"/>
        </w:rPr>
        <w:t xml:space="preserve"> Perusahanan</w:t>
      </w:r>
      <w:r w:rsidR="004F7E8F">
        <w:rPr>
          <w:rFonts w:ascii="Arial" w:hAnsi="Arial" w:cs="Arial"/>
          <w:color w:val="000000" w:themeColor="text1"/>
          <w:sz w:val="24"/>
          <w:szCs w:val="24"/>
          <w:lang w:val="en-GB"/>
        </w:rPr>
        <w:t xml:space="preserve">, </w:t>
      </w:r>
      <w:r w:rsidR="004F7E8F">
        <w:rPr>
          <w:rFonts w:ascii="Arial" w:hAnsi="Arial" w:cs="Arial"/>
          <w:color w:val="000000" w:themeColor="text1"/>
          <w:sz w:val="24"/>
          <w:szCs w:val="24"/>
          <w:lang w:val="en-GB"/>
        </w:rPr>
        <w:t>Elda Susperi Zarly</w:t>
      </w:r>
      <w:r w:rsidR="004F7E8F" w:rsidRPr="00EA020D">
        <w:rPr>
          <w:rFonts w:ascii="Arial" w:hAnsi="Arial" w:cs="Arial"/>
          <w:color w:val="000000" w:themeColor="text1"/>
          <w:sz w:val="24"/>
          <w:szCs w:val="24"/>
          <w:lang w:val="en-GB"/>
        </w:rPr>
        <w:t xml:space="preserve"> </w:t>
      </w:r>
      <w:r w:rsidR="004F7E8F">
        <w:rPr>
          <w:rFonts w:ascii="Arial" w:hAnsi="Arial" w:cs="Arial"/>
          <w:color w:val="000000" w:themeColor="text1"/>
          <w:sz w:val="24"/>
          <w:szCs w:val="24"/>
          <w:lang w:val="en-GB"/>
        </w:rPr>
        <w:t xml:space="preserve">merupakan </w:t>
      </w:r>
      <w:r w:rsidRPr="00EA020D">
        <w:rPr>
          <w:rFonts w:ascii="Arial" w:hAnsi="Arial" w:cs="Arial"/>
          <w:color w:val="000000" w:themeColor="text1"/>
          <w:sz w:val="24"/>
          <w:szCs w:val="24"/>
          <w:lang w:val="en-GB"/>
        </w:rPr>
        <w:t xml:space="preserve">adik ipar dari istri Adam Akbar </w:t>
      </w:r>
      <w:r w:rsidR="004F7E8F">
        <w:rPr>
          <w:rFonts w:ascii="Arial" w:hAnsi="Arial" w:cs="Arial"/>
          <w:color w:val="000000" w:themeColor="text1"/>
          <w:sz w:val="24"/>
          <w:szCs w:val="24"/>
          <w:lang w:val="en-GB"/>
        </w:rPr>
        <w:t>dan juga merupakan</w:t>
      </w:r>
      <w:r w:rsidRPr="00EA020D">
        <w:rPr>
          <w:rFonts w:ascii="Arial" w:hAnsi="Arial" w:cs="Arial"/>
          <w:color w:val="000000" w:themeColor="text1"/>
          <w:sz w:val="24"/>
          <w:szCs w:val="24"/>
          <w:lang w:val="en-GB"/>
        </w:rPr>
        <w:t xml:space="preserve"> Anak Kandung dari Pel</w:t>
      </w:r>
      <w:r w:rsidR="004F7E8F">
        <w:rPr>
          <w:rFonts w:ascii="Arial" w:hAnsi="Arial" w:cs="Arial"/>
          <w:color w:val="000000" w:themeColor="text1"/>
          <w:sz w:val="24"/>
          <w:szCs w:val="24"/>
          <w:lang w:val="en-GB"/>
        </w:rPr>
        <w:t>mi</w:t>
      </w:r>
      <w:r w:rsidRPr="00EA020D">
        <w:rPr>
          <w:rFonts w:ascii="Arial" w:hAnsi="Arial" w:cs="Arial"/>
          <w:color w:val="000000" w:themeColor="text1"/>
          <w:sz w:val="24"/>
          <w:szCs w:val="24"/>
          <w:lang w:val="en-GB"/>
        </w:rPr>
        <w:t>zar yang merupakan Mantan KPTA Padang periode 2023 dan 2024. Jadi betul betul perusahan itu milik Mertua, menantu dan anak anak. (dokumen terlampir)</w:t>
      </w:r>
    </w:p>
    <w:p w14:paraId="151178C3" w14:textId="77777777" w:rsidR="0078248E" w:rsidRPr="00EA020D" w:rsidRDefault="0078248E" w:rsidP="00EA020D">
      <w:pPr>
        <w:pStyle w:val="ListParagraph"/>
        <w:spacing w:after="0" w:line="240" w:lineRule="auto"/>
        <w:jc w:val="both"/>
        <w:rPr>
          <w:rFonts w:ascii="Arial" w:hAnsi="Arial" w:cs="Arial"/>
          <w:color w:val="000000" w:themeColor="text1"/>
          <w:sz w:val="24"/>
          <w:szCs w:val="24"/>
          <w:lang w:val="en-GB"/>
        </w:rPr>
      </w:pPr>
    </w:p>
    <w:p w14:paraId="70751AA6" w14:textId="72716F49" w:rsidR="0078248E" w:rsidRDefault="0078248E" w:rsidP="00EA020D">
      <w:pPr>
        <w:pStyle w:val="ListParagraph"/>
        <w:numPr>
          <w:ilvl w:val="0"/>
          <w:numId w:val="24"/>
        </w:numPr>
        <w:spacing w:after="0" w:line="240" w:lineRule="auto"/>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Terbukti Sdr Pelmizar yang menjabat KPTA Padang waktu itu dan </w:t>
      </w:r>
      <w:r w:rsidR="00040C2F" w:rsidRPr="00EA020D">
        <w:rPr>
          <w:rFonts w:ascii="Arial" w:hAnsi="Arial" w:cs="Arial"/>
          <w:color w:val="000000" w:themeColor="text1"/>
          <w:sz w:val="24"/>
          <w:szCs w:val="24"/>
          <w:lang w:val="en-GB"/>
        </w:rPr>
        <w:t>Adami Akbar C</w:t>
      </w:r>
      <w:r w:rsidR="00040C2F">
        <w:rPr>
          <w:rFonts w:ascii="Arial" w:hAnsi="Arial" w:cs="Arial"/>
          <w:color w:val="000000" w:themeColor="text1"/>
          <w:sz w:val="24"/>
          <w:szCs w:val="24"/>
          <w:lang w:val="en-GB"/>
        </w:rPr>
        <w:t>h</w:t>
      </w:r>
      <w:r w:rsidR="00040C2F" w:rsidRPr="00EA020D">
        <w:rPr>
          <w:rFonts w:ascii="Arial" w:hAnsi="Arial" w:cs="Arial"/>
          <w:color w:val="000000" w:themeColor="text1"/>
          <w:sz w:val="24"/>
          <w:szCs w:val="24"/>
          <w:lang w:val="en-GB"/>
        </w:rPr>
        <w:t xml:space="preserve">aniago </w:t>
      </w:r>
      <w:r w:rsidR="00105173" w:rsidRPr="00EA020D">
        <w:rPr>
          <w:rFonts w:ascii="Arial" w:hAnsi="Arial" w:cs="Arial"/>
          <w:color w:val="000000" w:themeColor="text1"/>
          <w:sz w:val="24"/>
          <w:szCs w:val="24"/>
          <w:lang w:val="en-GB"/>
        </w:rPr>
        <w:t xml:space="preserve">yang telah melakukan intervensi dan menyalahgunakan wewenang dan ini diperkuat pula </w:t>
      </w:r>
      <w:r w:rsidR="00040C2F">
        <w:rPr>
          <w:rFonts w:ascii="Arial" w:hAnsi="Arial" w:cs="Arial"/>
          <w:color w:val="000000" w:themeColor="text1"/>
          <w:sz w:val="24"/>
          <w:szCs w:val="24"/>
          <w:lang w:val="en-GB"/>
        </w:rPr>
        <w:t xml:space="preserve">dengan </w:t>
      </w:r>
      <w:r w:rsidR="00105173" w:rsidRPr="00EA020D">
        <w:rPr>
          <w:rFonts w:ascii="Arial" w:hAnsi="Arial" w:cs="Arial"/>
          <w:color w:val="000000" w:themeColor="text1"/>
          <w:sz w:val="24"/>
          <w:szCs w:val="24"/>
          <w:lang w:val="en-GB"/>
        </w:rPr>
        <w:t xml:space="preserve">adanya </w:t>
      </w:r>
      <w:r w:rsidRPr="00EA020D">
        <w:rPr>
          <w:rFonts w:ascii="Arial" w:hAnsi="Arial" w:cs="Arial"/>
          <w:color w:val="000000" w:themeColor="text1"/>
          <w:sz w:val="24"/>
          <w:szCs w:val="24"/>
          <w:lang w:val="en-GB"/>
        </w:rPr>
        <w:t xml:space="preserve">pengaduan dari salah satu peserta lelang posbakum yang tidak bisa mengikuti lelang di LPSE karena akun tidak bisa masuk. Pengaduan diitujukan kepada Badan Pengawasan Mahkamah Agung melaporkan Perusahaan Lembaga Adami Akbar Caniago melaui SIWAS Mahkamah Agung RI nomor 4X54F20230111MI tanggal 11 Januari dan Surat kepala Bawas dan Pengawasan Mahkamah Agung RI Nomor 172/BP/Dlg/III/2023 tanggal 14 Maret 2023 terhadap Penyedia Posbakum di Wilayah Hukum Pengadilan Tinggi Agama Padang. </w:t>
      </w:r>
    </w:p>
    <w:p w14:paraId="1C739F5A" w14:textId="77777777" w:rsidR="00040C2F" w:rsidRPr="00EA020D" w:rsidRDefault="00040C2F" w:rsidP="00040C2F">
      <w:pPr>
        <w:pStyle w:val="ListParagraph"/>
        <w:spacing w:after="0" w:line="240" w:lineRule="auto"/>
        <w:jc w:val="both"/>
        <w:rPr>
          <w:rFonts w:ascii="Arial" w:hAnsi="Arial" w:cs="Arial"/>
          <w:color w:val="000000" w:themeColor="text1"/>
          <w:sz w:val="24"/>
          <w:szCs w:val="24"/>
          <w:lang w:val="en-GB"/>
        </w:rPr>
      </w:pPr>
    </w:p>
    <w:p w14:paraId="578C3E0D" w14:textId="356D654F" w:rsidR="0078248E" w:rsidRPr="00EA020D" w:rsidRDefault="0078248E" w:rsidP="00EA020D">
      <w:pPr>
        <w:spacing w:after="0" w:line="240" w:lineRule="auto"/>
        <w:ind w:left="709"/>
        <w:jc w:val="both"/>
        <w:rPr>
          <w:rFonts w:ascii="Arial" w:hAnsi="Arial" w:cs="Arial"/>
          <w:color w:val="000000" w:themeColor="text1"/>
          <w:sz w:val="24"/>
          <w:szCs w:val="24"/>
          <w:lang w:val="en-GB"/>
        </w:rPr>
      </w:pPr>
      <w:r w:rsidRPr="00EA020D">
        <w:rPr>
          <w:rFonts w:ascii="Arial" w:hAnsi="Arial" w:cs="Arial"/>
          <w:color w:val="000000" w:themeColor="text1"/>
          <w:sz w:val="24"/>
          <w:szCs w:val="24"/>
          <w:lang w:val="en-GB"/>
        </w:rPr>
        <w:t xml:space="preserve">Pada saat pengaduan tersebut ke penyedia </w:t>
      </w:r>
      <w:r w:rsidR="00040C2F" w:rsidRPr="00EA020D">
        <w:rPr>
          <w:rFonts w:ascii="Arial" w:hAnsi="Arial" w:cs="Arial"/>
          <w:color w:val="000000" w:themeColor="text1"/>
          <w:sz w:val="24"/>
          <w:szCs w:val="24"/>
          <w:lang w:val="en-GB"/>
        </w:rPr>
        <w:t>Adami Akbar C</w:t>
      </w:r>
      <w:r w:rsidR="00040C2F">
        <w:rPr>
          <w:rFonts w:ascii="Arial" w:hAnsi="Arial" w:cs="Arial"/>
          <w:color w:val="000000" w:themeColor="text1"/>
          <w:sz w:val="24"/>
          <w:szCs w:val="24"/>
          <w:lang w:val="en-GB"/>
        </w:rPr>
        <w:t>h</w:t>
      </w:r>
      <w:r w:rsidR="00040C2F" w:rsidRPr="00EA020D">
        <w:rPr>
          <w:rFonts w:ascii="Arial" w:hAnsi="Arial" w:cs="Arial"/>
          <w:color w:val="000000" w:themeColor="text1"/>
          <w:sz w:val="24"/>
          <w:szCs w:val="24"/>
          <w:lang w:val="en-GB"/>
        </w:rPr>
        <w:t xml:space="preserve">aniago </w:t>
      </w:r>
      <w:r w:rsidRPr="00EA020D">
        <w:rPr>
          <w:rFonts w:ascii="Arial" w:hAnsi="Arial" w:cs="Arial"/>
          <w:color w:val="000000" w:themeColor="text1"/>
          <w:sz w:val="24"/>
          <w:szCs w:val="24"/>
          <w:lang w:val="en-GB"/>
        </w:rPr>
        <w:t>dan PELMIZAR sebagai Ketua PTA Padang yang notabennya adalah menantunya. Tidak ada sanagkut pautnya dengan Dr. Abd H</w:t>
      </w:r>
      <w:r w:rsidR="00040C2F">
        <w:rPr>
          <w:rFonts w:ascii="Arial" w:hAnsi="Arial" w:cs="Arial"/>
          <w:color w:val="000000" w:themeColor="text1"/>
          <w:sz w:val="24"/>
          <w:szCs w:val="24"/>
          <w:lang w:val="en-GB"/>
        </w:rPr>
        <w:t>akim</w:t>
      </w:r>
      <w:r w:rsidRPr="00EA020D">
        <w:rPr>
          <w:rFonts w:ascii="Arial" w:hAnsi="Arial" w:cs="Arial"/>
          <w:color w:val="000000" w:themeColor="text1"/>
          <w:sz w:val="24"/>
          <w:szCs w:val="24"/>
          <w:lang w:val="en-GB"/>
        </w:rPr>
        <w:t>, M</w:t>
      </w:r>
      <w:r w:rsidR="00040C2F">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H</w:t>
      </w:r>
      <w:r w:rsidR="00040C2F">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I</w:t>
      </w:r>
      <w:r w:rsidR="00040C2F">
        <w:rPr>
          <w:rFonts w:ascii="Arial" w:hAnsi="Arial" w:cs="Arial"/>
          <w:color w:val="000000" w:themeColor="text1"/>
          <w:sz w:val="24"/>
          <w:szCs w:val="24"/>
          <w:lang w:val="en-GB"/>
        </w:rPr>
        <w:t>.</w:t>
      </w:r>
      <w:r w:rsidRPr="00EA020D">
        <w:rPr>
          <w:rFonts w:ascii="Arial" w:hAnsi="Arial" w:cs="Arial"/>
          <w:color w:val="000000" w:themeColor="text1"/>
          <w:sz w:val="24"/>
          <w:szCs w:val="24"/>
          <w:lang w:val="en-GB"/>
        </w:rPr>
        <w:t xml:space="preserve"> dan Dr. Irsyadi, S</w:t>
      </w:r>
      <w:r w:rsidR="00040C2F">
        <w:rPr>
          <w:rFonts w:ascii="Arial" w:hAnsi="Arial" w:cs="Arial"/>
          <w:color w:val="000000" w:themeColor="text1"/>
          <w:sz w:val="24"/>
          <w:szCs w:val="24"/>
          <w:lang w:val="en-GB"/>
        </w:rPr>
        <w:t>.Ag.</w:t>
      </w:r>
      <w:r w:rsidRPr="00EA020D">
        <w:rPr>
          <w:rFonts w:ascii="Arial" w:hAnsi="Arial" w:cs="Arial"/>
          <w:color w:val="000000" w:themeColor="text1"/>
          <w:sz w:val="24"/>
          <w:szCs w:val="24"/>
          <w:lang w:val="en-GB"/>
        </w:rPr>
        <w:t>, M</w:t>
      </w:r>
      <w:r w:rsidR="00040C2F">
        <w:rPr>
          <w:rFonts w:ascii="Arial" w:hAnsi="Arial" w:cs="Arial"/>
          <w:color w:val="000000" w:themeColor="text1"/>
          <w:sz w:val="24"/>
          <w:szCs w:val="24"/>
          <w:lang w:val="en-GB"/>
        </w:rPr>
        <w:t>.Ag.,</w:t>
      </w:r>
      <w:r w:rsidRPr="00EA020D">
        <w:rPr>
          <w:rFonts w:ascii="Arial" w:hAnsi="Arial" w:cs="Arial"/>
          <w:color w:val="000000" w:themeColor="text1"/>
          <w:sz w:val="24"/>
          <w:szCs w:val="24"/>
          <w:lang w:val="en-GB"/>
        </w:rPr>
        <w:t xml:space="preserve"> karena keduanya waktu pengaduan tersebut mereka berdua masih Dinas di PTA Jambi sebagai KPTA Jambi dan Sekretaris PTA Jambi.</w:t>
      </w:r>
    </w:p>
    <w:p w14:paraId="750123F3" w14:textId="77777777" w:rsidR="00EA020D" w:rsidRPr="00EA020D" w:rsidRDefault="00EA020D" w:rsidP="00EA020D">
      <w:pPr>
        <w:spacing w:after="0" w:line="240" w:lineRule="auto"/>
        <w:ind w:left="709"/>
        <w:jc w:val="both"/>
        <w:rPr>
          <w:rFonts w:ascii="Arial" w:hAnsi="Arial" w:cs="Arial"/>
          <w:color w:val="000000" w:themeColor="text1"/>
          <w:sz w:val="24"/>
          <w:szCs w:val="24"/>
          <w:lang w:val="en-GB"/>
        </w:rPr>
      </w:pPr>
    </w:p>
    <w:p w14:paraId="21BE5220" w14:textId="77777777" w:rsidR="00EA020D" w:rsidRPr="00EA020D" w:rsidRDefault="00EA020D" w:rsidP="00EA020D">
      <w:pPr>
        <w:spacing w:after="0" w:line="240" w:lineRule="auto"/>
        <w:ind w:left="709"/>
        <w:jc w:val="both"/>
        <w:rPr>
          <w:rFonts w:ascii="Arial" w:hAnsi="Arial" w:cs="Arial"/>
          <w:color w:val="000000" w:themeColor="text1"/>
          <w:sz w:val="24"/>
          <w:szCs w:val="24"/>
          <w:lang w:val="en-GB"/>
        </w:rPr>
      </w:pPr>
    </w:p>
    <w:p w14:paraId="286A2D62" w14:textId="55C671C8" w:rsidR="00A23B64" w:rsidRPr="00EA020D" w:rsidRDefault="00A23B64" w:rsidP="00EA020D">
      <w:pPr>
        <w:pStyle w:val="ListParagraph"/>
        <w:shd w:val="clear" w:color="auto" w:fill="FFFFFF" w:themeFill="background1"/>
        <w:jc w:val="both"/>
        <w:rPr>
          <w:rFonts w:ascii="Arial" w:hAnsi="Arial" w:cs="Arial"/>
          <w:color w:val="000000" w:themeColor="text1"/>
          <w:sz w:val="24"/>
          <w:szCs w:val="24"/>
          <w:lang w:val="en-GB"/>
        </w:rPr>
      </w:pPr>
    </w:p>
    <w:p w14:paraId="4C4B03E0" w14:textId="269EF5A0" w:rsidR="00411D2A" w:rsidRPr="00EA020D" w:rsidRDefault="00411D2A" w:rsidP="00EA020D">
      <w:pPr>
        <w:shd w:val="clear" w:color="auto" w:fill="FFFFFF" w:themeFill="background1"/>
        <w:ind w:left="6946"/>
        <w:jc w:val="both"/>
        <w:rPr>
          <w:rFonts w:ascii="Arial" w:hAnsi="Arial" w:cs="Arial"/>
          <w:b/>
          <w:bCs/>
          <w:color w:val="000000" w:themeColor="text1"/>
          <w:sz w:val="24"/>
          <w:szCs w:val="24"/>
          <w:lang w:val="en-GB"/>
        </w:rPr>
      </w:pPr>
      <w:r w:rsidRPr="00EA020D">
        <w:rPr>
          <w:rFonts w:ascii="Arial" w:hAnsi="Arial" w:cs="Arial"/>
          <w:b/>
          <w:bCs/>
          <w:color w:val="000000" w:themeColor="text1"/>
          <w:sz w:val="24"/>
          <w:szCs w:val="24"/>
          <w:lang w:val="en-GB"/>
        </w:rPr>
        <w:t>Ketua</w:t>
      </w:r>
    </w:p>
    <w:p w14:paraId="372E9156" w14:textId="3B41C24F" w:rsidR="00411D2A" w:rsidRPr="00EA020D" w:rsidRDefault="00411D2A" w:rsidP="00EA020D">
      <w:pPr>
        <w:shd w:val="clear" w:color="auto" w:fill="FFFFFF" w:themeFill="background1"/>
        <w:ind w:left="6946"/>
        <w:jc w:val="both"/>
        <w:rPr>
          <w:rFonts w:ascii="Arial" w:hAnsi="Arial" w:cs="Arial"/>
          <w:b/>
          <w:bCs/>
          <w:color w:val="000000" w:themeColor="text1"/>
          <w:sz w:val="24"/>
          <w:szCs w:val="24"/>
          <w:lang w:val="en-GB"/>
        </w:rPr>
      </w:pPr>
    </w:p>
    <w:p w14:paraId="64C8199A" w14:textId="4AC8D50C" w:rsidR="00411D2A" w:rsidRPr="00EA020D" w:rsidRDefault="00411D2A" w:rsidP="00EA020D">
      <w:pPr>
        <w:shd w:val="clear" w:color="auto" w:fill="FFFFFF" w:themeFill="background1"/>
        <w:ind w:left="6946"/>
        <w:jc w:val="both"/>
        <w:rPr>
          <w:rFonts w:ascii="Arial" w:hAnsi="Arial" w:cs="Arial"/>
          <w:b/>
          <w:bCs/>
          <w:color w:val="000000" w:themeColor="text1"/>
          <w:sz w:val="24"/>
          <w:szCs w:val="24"/>
          <w:lang w:val="en-GB"/>
        </w:rPr>
      </w:pPr>
      <w:r w:rsidRPr="00EA020D">
        <w:rPr>
          <w:rFonts w:ascii="Arial" w:hAnsi="Arial" w:cs="Arial"/>
          <w:b/>
          <w:bCs/>
          <w:color w:val="000000" w:themeColor="text1"/>
          <w:sz w:val="24"/>
          <w:szCs w:val="24"/>
          <w:lang w:val="en-GB"/>
        </w:rPr>
        <w:t>Abd. Hakim</w:t>
      </w:r>
    </w:p>
    <w:p w14:paraId="19A3AC29" w14:textId="77777777" w:rsidR="00CC7996" w:rsidRPr="00EA020D" w:rsidRDefault="00CC7996" w:rsidP="00EA020D">
      <w:pPr>
        <w:pStyle w:val="ListParagraph"/>
        <w:shd w:val="clear" w:color="auto" w:fill="FFFFFF" w:themeFill="background1"/>
        <w:jc w:val="both"/>
        <w:rPr>
          <w:rFonts w:ascii="Arial" w:hAnsi="Arial" w:cs="Arial"/>
          <w:color w:val="000000" w:themeColor="text1"/>
          <w:sz w:val="24"/>
          <w:szCs w:val="24"/>
          <w:lang w:val="en-GB"/>
        </w:rPr>
      </w:pPr>
    </w:p>
    <w:p w14:paraId="0C2D87E6" w14:textId="77777777" w:rsidR="00CC7996" w:rsidRPr="00EA020D" w:rsidRDefault="00CC7996" w:rsidP="00EA020D">
      <w:pPr>
        <w:pStyle w:val="ListParagraph"/>
        <w:shd w:val="clear" w:color="auto" w:fill="FFFFFF" w:themeFill="background1"/>
        <w:jc w:val="both"/>
        <w:rPr>
          <w:rFonts w:ascii="Arial" w:hAnsi="Arial" w:cs="Arial"/>
          <w:color w:val="000000" w:themeColor="text1"/>
          <w:sz w:val="24"/>
          <w:szCs w:val="24"/>
          <w:lang w:val="en-GB"/>
        </w:rPr>
      </w:pPr>
    </w:p>
    <w:p w14:paraId="3970A44B" w14:textId="315BADC9" w:rsidR="00613A3E" w:rsidRPr="00EA020D" w:rsidRDefault="00613A3E" w:rsidP="00EA020D">
      <w:pPr>
        <w:ind w:left="709"/>
        <w:jc w:val="both"/>
        <w:rPr>
          <w:rFonts w:ascii="Arial" w:hAnsi="Arial" w:cs="Arial"/>
          <w:color w:val="000000" w:themeColor="text1"/>
          <w:sz w:val="24"/>
          <w:szCs w:val="24"/>
          <w:lang w:val="en-GB"/>
        </w:rPr>
      </w:pPr>
    </w:p>
    <w:p w14:paraId="2526B803" w14:textId="596E0336" w:rsidR="00613A3E" w:rsidRPr="00EA020D" w:rsidRDefault="00613A3E" w:rsidP="00EA020D">
      <w:pPr>
        <w:ind w:left="709"/>
        <w:jc w:val="both"/>
        <w:rPr>
          <w:rFonts w:ascii="Arial" w:hAnsi="Arial" w:cs="Arial"/>
          <w:color w:val="000000" w:themeColor="text1"/>
          <w:sz w:val="24"/>
          <w:szCs w:val="24"/>
          <w:lang w:val="en-GB"/>
        </w:rPr>
      </w:pPr>
    </w:p>
    <w:p w14:paraId="6C7E0A54" w14:textId="3A5F1EF1" w:rsidR="00613A3E" w:rsidRPr="00EA020D" w:rsidRDefault="00613A3E" w:rsidP="00EA020D">
      <w:pPr>
        <w:ind w:left="709"/>
        <w:jc w:val="both"/>
        <w:rPr>
          <w:rFonts w:ascii="Arial" w:hAnsi="Arial" w:cs="Arial"/>
          <w:color w:val="000000" w:themeColor="text1"/>
          <w:sz w:val="24"/>
          <w:szCs w:val="24"/>
          <w:lang w:val="en-GB"/>
        </w:rPr>
      </w:pPr>
    </w:p>
    <w:p w14:paraId="6E32E913" w14:textId="77777777" w:rsidR="00613A3E" w:rsidRPr="00EA020D" w:rsidRDefault="00613A3E" w:rsidP="00EA020D">
      <w:pPr>
        <w:ind w:left="709"/>
        <w:jc w:val="both"/>
        <w:rPr>
          <w:rFonts w:ascii="Arial" w:hAnsi="Arial" w:cs="Arial"/>
          <w:color w:val="000000" w:themeColor="text1"/>
          <w:sz w:val="24"/>
          <w:szCs w:val="24"/>
          <w:lang w:val="en-GB"/>
        </w:rPr>
      </w:pPr>
    </w:p>
    <w:p w14:paraId="4A79FBCA" w14:textId="77777777" w:rsidR="00735AE8" w:rsidRPr="00EA020D" w:rsidRDefault="00735AE8" w:rsidP="00EA020D">
      <w:pPr>
        <w:jc w:val="both"/>
        <w:rPr>
          <w:rFonts w:ascii="Arial" w:hAnsi="Arial" w:cs="Arial"/>
          <w:color w:val="000000" w:themeColor="text1"/>
          <w:sz w:val="24"/>
          <w:szCs w:val="24"/>
          <w:lang w:val="en-GB"/>
        </w:rPr>
      </w:pPr>
    </w:p>
    <w:p w14:paraId="52950064" w14:textId="2C2DEC46" w:rsidR="00C47DEE" w:rsidRPr="00EA020D" w:rsidRDefault="00C47DEE" w:rsidP="00EA020D">
      <w:pPr>
        <w:ind w:leftChars="-8" w:left="280" w:hangingChars="124" w:hanging="298"/>
        <w:jc w:val="both"/>
        <w:rPr>
          <w:rFonts w:ascii="Arial" w:hAnsi="Arial" w:cs="Arial"/>
          <w:color w:val="000000" w:themeColor="text1"/>
          <w:sz w:val="24"/>
          <w:szCs w:val="24"/>
          <w:lang w:val="en-GB"/>
        </w:rPr>
      </w:pPr>
    </w:p>
    <w:p w14:paraId="0CEF333F" w14:textId="2593B2B2" w:rsidR="00C47DEE" w:rsidRPr="00EA020D" w:rsidRDefault="00C47DEE" w:rsidP="00EA020D">
      <w:pPr>
        <w:jc w:val="both"/>
        <w:rPr>
          <w:rFonts w:ascii="Arial" w:hAnsi="Arial" w:cs="Arial"/>
          <w:color w:val="000000" w:themeColor="text1"/>
          <w:sz w:val="24"/>
          <w:szCs w:val="24"/>
          <w:lang w:val="en-GB"/>
        </w:rPr>
      </w:pPr>
    </w:p>
    <w:p w14:paraId="1342BAB2" w14:textId="77777777" w:rsidR="00C47DEE" w:rsidRPr="00EA020D" w:rsidRDefault="00C47DEE" w:rsidP="00EA020D">
      <w:pPr>
        <w:jc w:val="both"/>
        <w:rPr>
          <w:rFonts w:ascii="Arial" w:hAnsi="Arial" w:cs="Arial"/>
          <w:color w:val="000000" w:themeColor="text1"/>
          <w:sz w:val="24"/>
          <w:szCs w:val="24"/>
          <w:lang w:val="en-GB"/>
        </w:rPr>
      </w:pPr>
    </w:p>
    <w:sectPr w:rsidR="00C47DEE" w:rsidRPr="00EA0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ans-serif">
    <w:altName w:val="Segoe Print"/>
    <w:charset w:val="00"/>
    <w:family w:val="auto"/>
    <w:pitch w:val="default"/>
  </w:font>
  <w:font w:name="Istok Web">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BC01"/>
    <w:multiLevelType w:val="singleLevel"/>
    <w:tmpl w:val="013CBC01"/>
    <w:lvl w:ilvl="0">
      <w:start w:val="1"/>
      <w:numFmt w:val="decimal"/>
      <w:suff w:val="space"/>
      <w:lvlText w:val="%1."/>
      <w:lvlJc w:val="left"/>
    </w:lvl>
  </w:abstractNum>
  <w:abstractNum w:abstractNumId="1" w15:restartNumberingAfterBreak="0">
    <w:nsid w:val="05F4E94D"/>
    <w:multiLevelType w:val="singleLevel"/>
    <w:tmpl w:val="05F4E94D"/>
    <w:lvl w:ilvl="0">
      <w:start w:val="1"/>
      <w:numFmt w:val="decimal"/>
      <w:suff w:val="space"/>
      <w:lvlText w:val="%1."/>
      <w:lvlJc w:val="left"/>
    </w:lvl>
  </w:abstractNum>
  <w:abstractNum w:abstractNumId="2" w15:restartNumberingAfterBreak="0">
    <w:nsid w:val="069F43D9"/>
    <w:multiLevelType w:val="hybridMultilevel"/>
    <w:tmpl w:val="ED6E4B56"/>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153F03"/>
    <w:multiLevelType w:val="hybridMultilevel"/>
    <w:tmpl w:val="18D861A2"/>
    <w:lvl w:ilvl="0" w:tplc="9466959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9610366"/>
    <w:multiLevelType w:val="hybridMultilevel"/>
    <w:tmpl w:val="615470B4"/>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734A3"/>
    <w:multiLevelType w:val="multilevel"/>
    <w:tmpl w:val="179AE20E"/>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Zero"/>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0BEE69B8"/>
    <w:multiLevelType w:val="hybridMultilevel"/>
    <w:tmpl w:val="CEEE0B7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C217F68"/>
    <w:multiLevelType w:val="hybridMultilevel"/>
    <w:tmpl w:val="8D0207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0F740246"/>
    <w:multiLevelType w:val="hybridMultilevel"/>
    <w:tmpl w:val="164819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135561B"/>
    <w:multiLevelType w:val="hybridMultilevel"/>
    <w:tmpl w:val="07EE7AE6"/>
    <w:lvl w:ilvl="0" w:tplc="5D865446">
      <w:start w:val="1"/>
      <w:numFmt w:val="decimal"/>
      <w:lvlText w:val="%1."/>
      <w:lvlJc w:val="left"/>
      <w:pPr>
        <w:ind w:left="63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6908FB"/>
    <w:multiLevelType w:val="hybridMultilevel"/>
    <w:tmpl w:val="047EC2CA"/>
    <w:lvl w:ilvl="0" w:tplc="6D98EB9A">
      <w:start w:val="1"/>
      <w:numFmt w:val="lowerLetter"/>
      <w:lvlText w:val="%1."/>
      <w:lvlJc w:val="left"/>
      <w:pPr>
        <w:ind w:left="105" w:hanging="360"/>
      </w:pPr>
      <w:rPr>
        <w:rFonts w:hint="default"/>
      </w:rPr>
    </w:lvl>
    <w:lvl w:ilvl="1" w:tplc="38090019" w:tentative="1">
      <w:start w:val="1"/>
      <w:numFmt w:val="lowerLetter"/>
      <w:lvlText w:val="%2."/>
      <w:lvlJc w:val="left"/>
      <w:pPr>
        <w:ind w:left="825" w:hanging="360"/>
      </w:pPr>
    </w:lvl>
    <w:lvl w:ilvl="2" w:tplc="3809001B" w:tentative="1">
      <w:start w:val="1"/>
      <w:numFmt w:val="lowerRoman"/>
      <w:lvlText w:val="%3."/>
      <w:lvlJc w:val="right"/>
      <w:pPr>
        <w:ind w:left="1545" w:hanging="180"/>
      </w:pPr>
    </w:lvl>
    <w:lvl w:ilvl="3" w:tplc="3809000F" w:tentative="1">
      <w:start w:val="1"/>
      <w:numFmt w:val="decimal"/>
      <w:lvlText w:val="%4."/>
      <w:lvlJc w:val="left"/>
      <w:pPr>
        <w:ind w:left="2265" w:hanging="360"/>
      </w:pPr>
    </w:lvl>
    <w:lvl w:ilvl="4" w:tplc="38090019" w:tentative="1">
      <w:start w:val="1"/>
      <w:numFmt w:val="lowerLetter"/>
      <w:lvlText w:val="%5."/>
      <w:lvlJc w:val="left"/>
      <w:pPr>
        <w:ind w:left="2985" w:hanging="360"/>
      </w:pPr>
    </w:lvl>
    <w:lvl w:ilvl="5" w:tplc="3809001B" w:tentative="1">
      <w:start w:val="1"/>
      <w:numFmt w:val="lowerRoman"/>
      <w:lvlText w:val="%6."/>
      <w:lvlJc w:val="right"/>
      <w:pPr>
        <w:ind w:left="3705" w:hanging="180"/>
      </w:pPr>
    </w:lvl>
    <w:lvl w:ilvl="6" w:tplc="3809000F" w:tentative="1">
      <w:start w:val="1"/>
      <w:numFmt w:val="decimal"/>
      <w:lvlText w:val="%7."/>
      <w:lvlJc w:val="left"/>
      <w:pPr>
        <w:ind w:left="4425" w:hanging="360"/>
      </w:pPr>
    </w:lvl>
    <w:lvl w:ilvl="7" w:tplc="38090019" w:tentative="1">
      <w:start w:val="1"/>
      <w:numFmt w:val="lowerLetter"/>
      <w:lvlText w:val="%8."/>
      <w:lvlJc w:val="left"/>
      <w:pPr>
        <w:ind w:left="5145" w:hanging="360"/>
      </w:pPr>
    </w:lvl>
    <w:lvl w:ilvl="8" w:tplc="3809001B" w:tentative="1">
      <w:start w:val="1"/>
      <w:numFmt w:val="lowerRoman"/>
      <w:lvlText w:val="%9."/>
      <w:lvlJc w:val="right"/>
      <w:pPr>
        <w:ind w:left="5865" w:hanging="180"/>
      </w:pPr>
    </w:lvl>
  </w:abstractNum>
  <w:abstractNum w:abstractNumId="11" w15:restartNumberingAfterBreak="0">
    <w:nsid w:val="12C11DAF"/>
    <w:multiLevelType w:val="hybridMultilevel"/>
    <w:tmpl w:val="76D8AFF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4813A7A"/>
    <w:multiLevelType w:val="hybridMultilevel"/>
    <w:tmpl w:val="B98E09AC"/>
    <w:lvl w:ilvl="0" w:tplc="27E03976">
      <w:start w:val="1"/>
      <w:numFmt w:val="lowerLetter"/>
      <w:lvlText w:val="%1."/>
      <w:lvlJc w:val="left"/>
      <w:pPr>
        <w:ind w:left="1350" w:hanging="360"/>
      </w:pPr>
      <w:rPr>
        <w:rFonts w:hint="default"/>
      </w:rPr>
    </w:lvl>
    <w:lvl w:ilvl="1" w:tplc="38090019" w:tentative="1">
      <w:start w:val="1"/>
      <w:numFmt w:val="lowerLetter"/>
      <w:lvlText w:val="%2."/>
      <w:lvlJc w:val="left"/>
      <w:pPr>
        <w:ind w:left="2070" w:hanging="360"/>
      </w:pPr>
    </w:lvl>
    <w:lvl w:ilvl="2" w:tplc="3809001B" w:tentative="1">
      <w:start w:val="1"/>
      <w:numFmt w:val="lowerRoman"/>
      <w:lvlText w:val="%3."/>
      <w:lvlJc w:val="right"/>
      <w:pPr>
        <w:ind w:left="2790" w:hanging="180"/>
      </w:pPr>
    </w:lvl>
    <w:lvl w:ilvl="3" w:tplc="3809000F" w:tentative="1">
      <w:start w:val="1"/>
      <w:numFmt w:val="decimal"/>
      <w:lvlText w:val="%4."/>
      <w:lvlJc w:val="left"/>
      <w:pPr>
        <w:ind w:left="3510" w:hanging="360"/>
      </w:pPr>
    </w:lvl>
    <w:lvl w:ilvl="4" w:tplc="38090019" w:tentative="1">
      <w:start w:val="1"/>
      <w:numFmt w:val="lowerLetter"/>
      <w:lvlText w:val="%5."/>
      <w:lvlJc w:val="left"/>
      <w:pPr>
        <w:ind w:left="4230" w:hanging="360"/>
      </w:pPr>
    </w:lvl>
    <w:lvl w:ilvl="5" w:tplc="3809001B" w:tentative="1">
      <w:start w:val="1"/>
      <w:numFmt w:val="lowerRoman"/>
      <w:lvlText w:val="%6."/>
      <w:lvlJc w:val="right"/>
      <w:pPr>
        <w:ind w:left="4950" w:hanging="180"/>
      </w:pPr>
    </w:lvl>
    <w:lvl w:ilvl="6" w:tplc="3809000F" w:tentative="1">
      <w:start w:val="1"/>
      <w:numFmt w:val="decimal"/>
      <w:lvlText w:val="%7."/>
      <w:lvlJc w:val="left"/>
      <w:pPr>
        <w:ind w:left="5670" w:hanging="360"/>
      </w:pPr>
    </w:lvl>
    <w:lvl w:ilvl="7" w:tplc="38090019" w:tentative="1">
      <w:start w:val="1"/>
      <w:numFmt w:val="lowerLetter"/>
      <w:lvlText w:val="%8."/>
      <w:lvlJc w:val="left"/>
      <w:pPr>
        <w:ind w:left="6390" w:hanging="360"/>
      </w:pPr>
    </w:lvl>
    <w:lvl w:ilvl="8" w:tplc="3809001B" w:tentative="1">
      <w:start w:val="1"/>
      <w:numFmt w:val="lowerRoman"/>
      <w:lvlText w:val="%9."/>
      <w:lvlJc w:val="right"/>
      <w:pPr>
        <w:ind w:left="7110" w:hanging="180"/>
      </w:pPr>
    </w:lvl>
  </w:abstractNum>
  <w:abstractNum w:abstractNumId="13" w15:restartNumberingAfterBreak="0">
    <w:nsid w:val="23720332"/>
    <w:multiLevelType w:val="hybridMultilevel"/>
    <w:tmpl w:val="09706B20"/>
    <w:lvl w:ilvl="0" w:tplc="E69EB778">
      <w:start w:val="1"/>
      <w:numFmt w:val="decimal"/>
      <w:lvlText w:val="%1."/>
      <w:lvlJc w:val="left"/>
      <w:pPr>
        <w:ind w:left="1101"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4" w15:restartNumberingAfterBreak="0">
    <w:nsid w:val="28FA3043"/>
    <w:multiLevelType w:val="hybridMultilevel"/>
    <w:tmpl w:val="69A0AD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1E55B3F"/>
    <w:multiLevelType w:val="hybridMultilevel"/>
    <w:tmpl w:val="E29875C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E55027C"/>
    <w:multiLevelType w:val="singleLevel"/>
    <w:tmpl w:val="013CBC01"/>
    <w:lvl w:ilvl="0">
      <w:start w:val="1"/>
      <w:numFmt w:val="decimal"/>
      <w:suff w:val="space"/>
      <w:lvlText w:val="%1."/>
      <w:lvlJc w:val="left"/>
    </w:lvl>
  </w:abstractNum>
  <w:abstractNum w:abstractNumId="17" w15:restartNumberingAfterBreak="0">
    <w:nsid w:val="42CD026C"/>
    <w:multiLevelType w:val="hybridMultilevel"/>
    <w:tmpl w:val="60563E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6B72AD9"/>
    <w:multiLevelType w:val="hybridMultilevel"/>
    <w:tmpl w:val="98905EB6"/>
    <w:lvl w:ilvl="0" w:tplc="5F547CFE">
      <w:start w:val="1"/>
      <w:numFmt w:val="upperLetter"/>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19" w15:restartNumberingAfterBreak="0">
    <w:nsid w:val="537E565F"/>
    <w:multiLevelType w:val="hybridMultilevel"/>
    <w:tmpl w:val="837EDE7A"/>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583A006F"/>
    <w:multiLevelType w:val="hybridMultilevel"/>
    <w:tmpl w:val="83A4BD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88B12C0"/>
    <w:multiLevelType w:val="hybridMultilevel"/>
    <w:tmpl w:val="5E0A08B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613F7565"/>
    <w:multiLevelType w:val="hybridMultilevel"/>
    <w:tmpl w:val="3B9080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6AA178CA"/>
    <w:multiLevelType w:val="hybridMultilevel"/>
    <w:tmpl w:val="8FD8C3C6"/>
    <w:lvl w:ilvl="0" w:tplc="5D865446">
      <w:start w:val="1"/>
      <w:numFmt w:val="decimal"/>
      <w:lvlText w:val="%1."/>
      <w:lvlJc w:val="left"/>
      <w:pPr>
        <w:ind w:left="638" w:hanging="360"/>
      </w:pPr>
    </w:lvl>
    <w:lvl w:ilvl="1" w:tplc="38090019">
      <w:start w:val="1"/>
      <w:numFmt w:val="lowerLetter"/>
      <w:lvlText w:val="%2."/>
      <w:lvlJc w:val="left"/>
      <w:pPr>
        <w:ind w:left="1358" w:hanging="360"/>
      </w:pPr>
    </w:lvl>
    <w:lvl w:ilvl="2" w:tplc="3809001B">
      <w:start w:val="1"/>
      <w:numFmt w:val="lowerRoman"/>
      <w:lvlText w:val="%3."/>
      <w:lvlJc w:val="right"/>
      <w:pPr>
        <w:ind w:left="2078" w:hanging="180"/>
      </w:pPr>
    </w:lvl>
    <w:lvl w:ilvl="3" w:tplc="3809000F">
      <w:start w:val="1"/>
      <w:numFmt w:val="decimal"/>
      <w:lvlText w:val="%4."/>
      <w:lvlJc w:val="left"/>
      <w:pPr>
        <w:ind w:left="2798" w:hanging="360"/>
      </w:pPr>
    </w:lvl>
    <w:lvl w:ilvl="4" w:tplc="38090019">
      <w:start w:val="1"/>
      <w:numFmt w:val="lowerLetter"/>
      <w:lvlText w:val="%5."/>
      <w:lvlJc w:val="left"/>
      <w:pPr>
        <w:ind w:left="3518" w:hanging="360"/>
      </w:pPr>
    </w:lvl>
    <w:lvl w:ilvl="5" w:tplc="3809001B">
      <w:start w:val="1"/>
      <w:numFmt w:val="lowerRoman"/>
      <w:lvlText w:val="%6."/>
      <w:lvlJc w:val="right"/>
      <w:pPr>
        <w:ind w:left="4238" w:hanging="180"/>
      </w:pPr>
    </w:lvl>
    <w:lvl w:ilvl="6" w:tplc="3809000F">
      <w:start w:val="1"/>
      <w:numFmt w:val="decimal"/>
      <w:lvlText w:val="%7."/>
      <w:lvlJc w:val="left"/>
      <w:pPr>
        <w:ind w:left="4958" w:hanging="360"/>
      </w:pPr>
    </w:lvl>
    <w:lvl w:ilvl="7" w:tplc="38090019">
      <w:start w:val="1"/>
      <w:numFmt w:val="lowerLetter"/>
      <w:lvlText w:val="%8."/>
      <w:lvlJc w:val="left"/>
      <w:pPr>
        <w:ind w:left="5678" w:hanging="360"/>
      </w:pPr>
    </w:lvl>
    <w:lvl w:ilvl="8" w:tplc="3809001B">
      <w:start w:val="1"/>
      <w:numFmt w:val="lowerRoman"/>
      <w:lvlText w:val="%9."/>
      <w:lvlJc w:val="right"/>
      <w:pPr>
        <w:ind w:left="6398" w:hanging="180"/>
      </w:pPr>
    </w:lvl>
  </w:abstractNum>
  <w:abstractNum w:abstractNumId="24" w15:restartNumberingAfterBreak="0">
    <w:nsid w:val="7B7C1972"/>
    <w:multiLevelType w:val="hybridMultilevel"/>
    <w:tmpl w:val="25CC77D0"/>
    <w:lvl w:ilvl="0" w:tplc="C1E0218A">
      <w:start w:val="1"/>
      <w:numFmt w:val="decimal"/>
      <w:lvlText w:val="%1."/>
      <w:lvlJc w:val="left"/>
      <w:pPr>
        <w:ind w:left="639" w:hanging="360"/>
      </w:pPr>
      <w:rPr>
        <w:rFonts w:hint="default"/>
      </w:rPr>
    </w:lvl>
    <w:lvl w:ilvl="1" w:tplc="38090019" w:tentative="1">
      <w:start w:val="1"/>
      <w:numFmt w:val="lowerLetter"/>
      <w:lvlText w:val="%2."/>
      <w:lvlJc w:val="left"/>
      <w:pPr>
        <w:ind w:left="1359" w:hanging="360"/>
      </w:pPr>
    </w:lvl>
    <w:lvl w:ilvl="2" w:tplc="3809001B" w:tentative="1">
      <w:start w:val="1"/>
      <w:numFmt w:val="lowerRoman"/>
      <w:lvlText w:val="%3."/>
      <w:lvlJc w:val="right"/>
      <w:pPr>
        <w:ind w:left="2079" w:hanging="180"/>
      </w:pPr>
    </w:lvl>
    <w:lvl w:ilvl="3" w:tplc="3809000F" w:tentative="1">
      <w:start w:val="1"/>
      <w:numFmt w:val="decimal"/>
      <w:lvlText w:val="%4."/>
      <w:lvlJc w:val="left"/>
      <w:pPr>
        <w:ind w:left="2799" w:hanging="360"/>
      </w:pPr>
    </w:lvl>
    <w:lvl w:ilvl="4" w:tplc="38090019" w:tentative="1">
      <w:start w:val="1"/>
      <w:numFmt w:val="lowerLetter"/>
      <w:lvlText w:val="%5."/>
      <w:lvlJc w:val="left"/>
      <w:pPr>
        <w:ind w:left="3519" w:hanging="360"/>
      </w:pPr>
    </w:lvl>
    <w:lvl w:ilvl="5" w:tplc="3809001B" w:tentative="1">
      <w:start w:val="1"/>
      <w:numFmt w:val="lowerRoman"/>
      <w:lvlText w:val="%6."/>
      <w:lvlJc w:val="right"/>
      <w:pPr>
        <w:ind w:left="4239" w:hanging="180"/>
      </w:pPr>
    </w:lvl>
    <w:lvl w:ilvl="6" w:tplc="3809000F" w:tentative="1">
      <w:start w:val="1"/>
      <w:numFmt w:val="decimal"/>
      <w:lvlText w:val="%7."/>
      <w:lvlJc w:val="left"/>
      <w:pPr>
        <w:ind w:left="4959" w:hanging="360"/>
      </w:pPr>
    </w:lvl>
    <w:lvl w:ilvl="7" w:tplc="38090019" w:tentative="1">
      <w:start w:val="1"/>
      <w:numFmt w:val="lowerLetter"/>
      <w:lvlText w:val="%8."/>
      <w:lvlJc w:val="left"/>
      <w:pPr>
        <w:ind w:left="5679" w:hanging="360"/>
      </w:pPr>
    </w:lvl>
    <w:lvl w:ilvl="8" w:tplc="3809001B" w:tentative="1">
      <w:start w:val="1"/>
      <w:numFmt w:val="lowerRoman"/>
      <w:lvlText w:val="%9."/>
      <w:lvlJc w:val="right"/>
      <w:pPr>
        <w:ind w:left="6399" w:hanging="180"/>
      </w:pPr>
    </w:lvl>
  </w:abstractNum>
  <w:num w:numId="1" w16cid:durableId="361055828">
    <w:abstractNumId w:val="0"/>
  </w:num>
  <w:num w:numId="2" w16cid:durableId="2059887722">
    <w:abstractNumId w:val="1"/>
  </w:num>
  <w:num w:numId="3" w16cid:durableId="1842621226">
    <w:abstractNumId w:val="10"/>
  </w:num>
  <w:num w:numId="4" w16cid:durableId="427652461">
    <w:abstractNumId w:val="7"/>
  </w:num>
  <w:num w:numId="5" w16cid:durableId="70855544">
    <w:abstractNumId w:val="18"/>
  </w:num>
  <w:num w:numId="6" w16cid:durableId="976884742">
    <w:abstractNumId w:val="12"/>
  </w:num>
  <w:num w:numId="7" w16cid:durableId="2045906284">
    <w:abstractNumId w:val="15"/>
  </w:num>
  <w:num w:numId="8" w16cid:durableId="1387022923">
    <w:abstractNumId w:val="24"/>
  </w:num>
  <w:num w:numId="9" w16cid:durableId="964583011">
    <w:abstractNumId w:val="16"/>
  </w:num>
  <w:num w:numId="10" w16cid:durableId="17913146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0312133">
    <w:abstractNumId w:val="17"/>
  </w:num>
  <w:num w:numId="12" w16cid:durableId="703017244">
    <w:abstractNumId w:val="20"/>
  </w:num>
  <w:num w:numId="13" w16cid:durableId="17968325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246678">
    <w:abstractNumId w:val="1"/>
    <w:lvlOverride w:ilvl="0">
      <w:startOverride w:val="1"/>
    </w:lvlOverride>
  </w:num>
  <w:num w:numId="15" w16cid:durableId="11483239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1697354">
    <w:abstractNumId w:val="6"/>
  </w:num>
  <w:num w:numId="17" w16cid:durableId="1397389985">
    <w:abstractNumId w:val="11"/>
  </w:num>
  <w:num w:numId="18" w16cid:durableId="986515944">
    <w:abstractNumId w:val="21"/>
  </w:num>
  <w:num w:numId="19" w16cid:durableId="510031573">
    <w:abstractNumId w:val="8"/>
  </w:num>
  <w:num w:numId="20" w16cid:durableId="1054962877">
    <w:abstractNumId w:val="3"/>
  </w:num>
  <w:num w:numId="21" w16cid:durableId="1401362067">
    <w:abstractNumId w:val="14"/>
  </w:num>
  <w:num w:numId="22" w16cid:durableId="862211243">
    <w:abstractNumId w:val="0"/>
    <w:lvlOverride w:ilvl="0">
      <w:startOverride w:val="1"/>
    </w:lvlOverride>
  </w:num>
  <w:num w:numId="23" w16cid:durableId="2024283087">
    <w:abstractNumId w:val="22"/>
  </w:num>
  <w:num w:numId="24" w16cid:durableId="179129116">
    <w:abstractNumId w:val="5"/>
  </w:num>
  <w:num w:numId="25" w16cid:durableId="782269130">
    <w:abstractNumId w:val="13"/>
  </w:num>
  <w:num w:numId="26" w16cid:durableId="1053506226">
    <w:abstractNumId w:val="23"/>
  </w:num>
  <w:num w:numId="27" w16cid:durableId="575626042">
    <w:abstractNumId w:val="9"/>
  </w:num>
  <w:num w:numId="28" w16cid:durableId="100925934">
    <w:abstractNumId w:val="4"/>
  </w:num>
  <w:num w:numId="29" w16cid:durableId="303386665">
    <w:abstractNumId w:val="2"/>
  </w:num>
  <w:num w:numId="30" w16cid:durableId="7442992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DEE"/>
    <w:rsid w:val="00040C2F"/>
    <w:rsid w:val="00053A31"/>
    <w:rsid w:val="000A3D9F"/>
    <w:rsid w:val="000D51CA"/>
    <w:rsid w:val="000E34FF"/>
    <w:rsid w:val="00105173"/>
    <w:rsid w:val="00106AA4"/>
    <w:rsid w:val="0011362A"/>
    <w:rsid w:val="001270EE"/>
    <w:rsid w:val="001424AC"/>
    <w:rsid w:val="00145934"/>
    <w:rsid w:val="001803D7"/>
    <w:rsid w:val="001B0758"/>
    <w:rsid w:val="001D2A02"/>
    <w:rsid w:val="001D6A68"/>
    <w:rsid w:val="001E18B8"/>
    <w:rsid w:val="001E7506"/>
    <w:rsid w:val="001F2ADF"/>
    <w:rsid w:val="0022310C"/>
    <w:rsid w:val="00250BB5"/>
    <w:rsid w:val="00277DFC"/>
    <w:rsid w:val="0028067C"/>
    <w:rsid w:val="003323A6"/>
    <w:rsid w:val="00352C41"/>
    <w:rsid w:val="003553A6"/>
    <w:rsid w:val="00355532"/>
    <w:rsid w:val="00362688"/>
    <w:rsid w:val="00396D2A"/>
    <w:rsid w:val="003C1F47"/>
    <w:rsid w:val="003F5D28"/>
    <w:rsid w:val="00411D2A"/>
    <w:rsid w:val="00424FD8"/>
    <w:rsid w:val="00431400"/>
    <w:rsid w:val="00480DE8"/>
    <w:rsid w:val="00485A3C"/>
    <w:rsid w:val="004F7E8F"/>
    <w:rsid w:val="00514DE8"/>
    <w:rsid w:val="00524BCB"/>
    <w:rsid w:val="00527114"/>
    <w:rsid w:val="00533307"/>
    <w:rsid w:val="005421F2"/>
    <w:rsid w:val="00567B34"/>
    <w:rsid w:val="005A172F"/>
    <w:rsid w:val="005B0AD2"/>
    <w:rsid w:val="005E2D55"/>
    <w:rsid w:val="005E6435"/>
    <w:rsid w:val="00612C1C"/>
    <w:rsid w:val="00613A3E"/>
    <w:rsid w:val="00627A6D"/>
    <w:rsid w:val="00631BAE"/>
    <w:rsid w:val="00632CCD"/>
    <w:rsid w:val="00632D3D"/>
    <w:rsid w:val="0065531F"/>
    <w:rsid w:val="00657CBF"/>
    <w:rsid w:val="006C3EC9"/>
    <w:rsid w:val="006E4EA3"/>
    <w:rsid w:val="00735AE8"/>
    <w:rsid w:val="0078248E"/>
    <w:rsid w:val="0079139B"/>
    <w:rsid w:val="007E4CA5"/>
    <w:rsid w:val="007F1309"/>
    <w:rsid w:val="0081493F"/>
    <w:rsid w:val="00823C2D"/>
    <w:rsid w:val="008256F1"/>
    <w:rsid w:val="00841CD6"/>
    <w:rsid w:val="008455A5"/>
    <w:rsid w:val="00845A6B"/>
    <w:rsid w:val="008802C1"/>
    <w:rsid w:val="008D44C4"/>
    <w:rsid w:val="008E732A"/>
    <w:rsid w:val="00914833"/>
    <w:rsid w:val="00972C26"/>
    <w:rsid w:val="0099257A"/>
    <w:rsid w:val="009A263B"/>
    <w:rsid w:val="00A15901"/>
    <w:rsid w:val="00A23B64"/>
    <w:rsid w:val="00A56A1D"/>
    <w:rsid w:val="00A65E8D"/>
    <w:rsid w:val="00AB087B"/>
    <w:rsid w:val="00AF28F8"/>
    <w:rsid w:val="00B1384F"/>
    <w:rsid w:val="00B242B3"/>
    <w:rsid w:val="00B323D1"/>
    <w:rsid w:val="00B34247"/>
    <w:rsid w:val="00B5336E"/>
    <w:rsid w:val="00B72A47"/>
    <w:rsid w:val="00B74232"/>
    <w:rsid w:val="00B82FEA"/>
    <w:rsid w:val="00BB17D0"/>
    <w:rsid w:val="00BB2CF4"/>
    <w:rsid w:val="00BB6013"/>
    <w:rsid w:val="00BC7FBD"/>
    <w:rsid w:val="00BE5EE6"/>
    <w:rsid w:val="00BF1C1D"/>
    <w:rsid w:val="00C1372C"/>
    <w:rsid w:val="00C30547"/>
    <w:rsid w:val="00C33540"/>
    <w:rsid w:val="00C47DEE"/>
    <w:rsid w:val="00C70034"/>
    <w:rsid w:val="00C95286"/>
    <w:rsid w:val="00CC332D"/>
    <w:rsid w:val="00CC7996"/>
    <w:rsid w:val="00CF02EA"/>
    <w:rsid w:val="00D0057B"/>
    <w:rsid w:val="00D0504D"/>
    <w:rsid w:val="00D14FF9"/>
    <w:rsid w:val="00D53928"/>
    <w:rsid w:val="00D72030"/>
    <w:rsid w:val="00D7469A"/>
    <w:rsid w:val="00D770E8"/>
    <w:rsid w:val="00D81A1F"/>
    <w:rsid w:val="00DA367E"/>
    <w:rsid w:val="00DE254B"/>
    <w:rsid w:val="00E01B02"/>
    <w:rsid w:val="00E411FE"/>
    <w:rsid w:val="00E93E83"/>
    <w:rsid w:val="00EA020D"/>
    <w:rsid w:val="00EA38B0"/>
    <w:rsid w:val="00EC5632"/>
    <w:rsid w:val="00F100F3"/>
    <w:rsid w:val="00F22CFD"/>
    <w:rsid w:val="00F25A7A"/>
    <w:rsid w:val="00F623BD"/>
    <w:rsid w:val="00F825B0"/>
    <w:rsid w:val="00F83DD9"/>
    <w:rsid w:val="00FD6A42"/>
    <w:rsid w:val="00FE182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301D6"/>
  <w15:chartTrackingRefBased/>
  <w15:docId w15:val="{8A47AA0A-4856-48DE-8C7F-AC6DC15C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DE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7DE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7DE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7DE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7DE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7D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D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D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D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DE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7DE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7DE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7DE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7DE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7D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D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D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DEE"/>
    <w:rPr>
      <w:rFonts w:eastAsiaTheme="majorEastAsia" w:cstheme="majorBidi"/>
      <w:color w:val="272727" w:themeColor="text1" w:themeTint="D8"/>
    </w:rPr>
  </w:style>
  <w:style w:type="paragraph" w:styleId="Title">
    <w:name w:val="Title"/>
    <w:basedOn w:val="Normal"/>
    <w:next w:val="Normal"/>
    <w:link w:val="TitleChar"/>
    <w:uiPriority w:val="10"/>
    <w:qFormat/>
    <w:rsid w:val="00C47D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D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D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D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DEE"/>
    <w:pPr>
      <w:spacing w:before="160"/>
      <w:jc w:val="center"/>
    </w:pPr>
    <w:rPr>
      <w:i/>
      <w:iCs/>
      <w:color w:val="404040" w:themeColor="text1" w:themeTint="BF"/>
    </w:rPr>
  </w:style>
  <w:style w:type="character" w:customStyle="1" w:styleId="QuoteChar">
    <w:name w:val="Quote Char"/>
    <w:basedOn w:val="DefaultParagraphFont"/>
    <w:link w:val="Quote"/>
    <w:uiPriority w:val="29"/>
    <w:rsid w:val="00C47DEE"/>
    <w:rPr>
      <w:i/>
      <w:iCs/>
      <w:color w:val="404040" w:themeColor="text1" w:themeTint="BF"/>
    </w:rPr>
  </w:style>
  <w:style w:type="paragraph" w:styleId="ListParagraph">
    <w:name w:val="List Paragraph"/>
    <w:basedOn w:val="Normal"/>
    <w:uiPriority w:val="34"/>
    <w:qFormat/>
    <w:rsid w:val="00C47DEE"/>
    <w:pPr>
      <w:ind w:left="720"/>
      <w:contextualSpacing/>
    </w:pPr>
  </w:style>
  <w:style w:type="character" w:styleId="IntenseEmphasis">
    <w:name w:val="Intense Emphasis"/>
    <w:basedOn w:val="DefaultParagraphFont"/>
    <w:uiPriority w:val="21"/>
    <w:qFormat/>
    <w:rsid w:val="00C47DEE"/>
    <w:rPr>
      <w:i/>
      <w:iCs/>
      <w:color w:val="2F5496" w:themeColor="accent1" w:themeShade="BF"/>
    </w:rPr>
  </w:style>
  <w:style w:type="paragraph" w:styleId="IntenseQuote">
    <w:name w:val="Intense Quote"/>
    <w:basedOn w:val="Normal"/>
    <w:next w:val="Normal"/>
    <w:link w:val="IntenseQuoteChar"/>
    <w:uiPriority w:val="30"/>
    <w:qFormat/>
    <w:rsid w:val="00C47D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7DEE"/>
    <w:rPr>
      <w:i/>
      <w:iCs/>
      <w:color w:val="2F5496" w:themeColor="accent1" w:themeShade="BF"/>
    </w:rPr>
  </w:style>
  <w:style w:type="character" w:styleId="IntenseReference">
    <w:name w:val="Intense Reference"/>
    <w:basedOn w:val="DefaultParagraphFont"/>
    <w:uiPriority w:val="32"/>
    <w:qFormat/>
    <w:rsid w:val="00C47DEE"/>
    <w:rPr>
      <w:b/>
      <w:bCs/>
      <w:smallCaps/>
      <w:color w:val="2F5496" w:themeColor="accent1" w:themeShade="BF"/>
      <w:spacing w:val="5"/>
    </w:rPr>
  </w:style>
  <w:style w:type="table" w:styleId="TableGrid">
    <w:name w:val="Table Grid"/>
    <w:basedOn w:val="TableNormal"/>
    <w:uiPriority w:val="39"/>
    <w:rsid w:val="008E7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0D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924">
      <w:bodyDiv w:val="1"/>
      <w:marLeft w:val="0"/>
      <w:marRight w:val="0"/>
      <w:marTop w:val="0"/>
      <w:marBottom w:val="0"/>
      <w:divBdr>
        <w:top w:val="none" w:sz="0" w:space="0" w:color="auto"/>
        <w:left w:val="none" w:sz="0" w:space="0" w:color="auto"/>
        <w:bottom w:val="none" w:sz="0" w:space="0" w:color="auto"/>
        <w:right w:val="none" w:sz="0" w:space="0" w:color="auto"/>
      </w:divBdr>
    </w:div>
    <w:div w:id="404184774">
      <w:bodyDiv w:val="1"/>
      <w:marLeft w:val="0"/>
      <w:marRight w:val="0"/>
      <w:marTop w:val="0"/>
      <w:marBottom w:val="0"/>
      <w:divBdr>
        <w:top w:val="none" w:sz="0" w:space="0" w:color="auto"/>
        <w:left w:val="none" w:sz="0" w:space="0" w:color="auto"/>
        <w:bottom w:val="none" w:sz="0" w:space="0" w:color="auto"/>
        <w:right w:val="none" w:sz="0" w:space="0" w:color="auto"/>
      </w:divBdr>
    </w:div>
    <w:div w:id="581722471">
      <w:bodyDiv w:val="1"/>
      <w:marLeft w:val="0"/>
      <w:marRight w:val="0"/>
      <w:marTop w:val="0"/>
      <w:marBottom w:val="0"/>
      <w:divBdr>
        <w:top w:val="none" w:sz="0" w:space="0" w:color="auto"/>
        <w:left w:val="none" w:sz="0" w:space="0" w:color="auto"/>
        <w:bottom w:val="none" w:sz="0" w:space="0" w:color="auto"/>
        <w:right w:val="none" w:sz="0" w:space="0" w:color="auto"/>
      </w:divBdr>
    </w:div>
    <w:div w:id="805513228">
      <w:bodyDiv w:val="1"/>
      <w:marLeft w:val="0"/>
      <w:marRight w:val="0"/>
      <w:marTop w:val="0"/>
      <w:marBottom w:val="0"/>
      <w:divBdr>
        <w:top w:val="none" w:sz="0" w:space="0" w:color="auto"/>
        <w:left w:val="none" w:sz="0" w:space="0" w:color="auto"/>
        <w:bottom w:val="none" w:sz="0" w:space="0" w:color="auto"/>
        <w:right w:val="none" w:sz="0" w:space="0" w:color="auto"/>
      </w:divBdr>
    </w:div>
    <w:div w:id="858080246">
      <w:bodyDiv w:val="1"/>
      <w:marLeft w:val="0"/>
      <w:marRight w:val="0"/>
      <w:marTop w:val="0"/>
      <w:marBottom w:val="0"/>
      <w:divBdr>
        <w:top w:val="none" w:sz="0" w:space="0" w:color="auto"/>
        <w:left w:val="none" w:sz="0" w:space="0" w:color="auto"/>
        <w:bottom w:val="none" w:sz="0" w:space="0" w:color="auto"/>
        <w:right w:val="none" w:sz="0" w:space="0" w:color="auto"/>
      </w:divBdr>
    </w:div>
    <w:div w:id="948665256">
      <w:bodyDiv w:val="1"/>
      <w:marLeft w:val="0"/>
      <w:marRight w:val="0"/>
      <w:marTop w:val="0"/>
      <w:marBottom w:val="0"/>
      <w:divBdr>
        <w:top w:val="none" w:sz="0" w:space="0" w:color="auto"/>
        <w:left w:val="none" w:sz="0" w:space="0" w:color="auto"/>
        <w:bottom w:val="none" w:sz="0" w:space="0" w:color="auto"/>
        <w:right w:val="none" w:sz="0" w:space="0" w:color="auto"/>
      </w:divBdr>
    </w:div>
    <w:div w:id="1080636065">
      <w:bodyDiv w:val="1"/>
      <w:marLeft w:val="0"/>
      <w:marRight w:val="0"/>
      <w:marTop w:val="0"/>
      <w:marBottom w:val="0"/>
      <w:divBdr>
        <w:top w:val="none" w:sz="0" w:space="0" w:color="auto"/>
        <w:left w:val="none" w:sz="0" w:space="0" w:color="auto"/>
        <w:bottom w:val="none" w:sz="0" w:space="0" w:color="auto"/>
        <w:right w:val="none" w:sz="0" w:space="0" w:color="auto"/>
      </w:divBdr>
    </w:div>
    <w:div w:id="1222669507">
      <w:bodyDiv w:val="1"/>
      <w:marLeft w:val="0"/>
      <w:marRight w:val="0"/>
      <w:marTop w:val="0"/>
      <w:marBottom w:val="0"/>
      <w:divBdr>
        <w:top w:val="none" w:sz="0" w:space="0" w:color="auto"/>
        <w:left w:val="none" w:sz="0" w:space="0" w:color="auto"/>
        <w:bottom w:val="none" w:sz="0" w:space="0" w:color="auto"/>
        <w:right w:val="none" w:sz="0" w:space="0" w:color="auto"/>
      </w:divBdr>
    </w:div>
    <w:div w:id="1286883521">
      <w:bodyDiv w:val="1"/>
      <w:marLeft w:val="0"/>
      <w:marRight w:val="0"/>
      <w:marTop w:val="0"/>
      <w:marBottom w:val="0"/>
      <w:divBdr>
        <w:top w:val="none" w:sz="0" w:space="0" w:color="auto"/>
        <w:left w:val="none" w:sz="0" w:space="0" w:color="auto"/>
        <w:bottom w:val="none" w:sz="0" w:space="0" w:color="auto"/>
        <w:right w:val="none" w:sz="0" w:space="0" w:color="auto"/>
      </w:divBdr>
    </w:div>
    <w:div w:id="1761833305">
      <w:bodyDiv w:val="1"/>
      <w:marLeft w:val="0"/>
      <w:marRight w:val="0"/>
      <w:marTop w:val="0"/>
      <w:marBottom w:val="0"/>
      <w:divBdr>
        <w:top w:val="none" w:sz="0" w:space="0" w:color="auto"/>
        <w:left w:val="none" w:sz="0" w:space="0" w:color="auto"/>
        <w:bottom w:val="none" w:sz="0" w:space="0" w:color="auto"/>
        <w:right w:val="none" w:sz="0" w:space="0" w:color="auto"/>
      </w:divBdr>
    </w:div>
    <w:div w:id="1954553906">
      <w:bodyDiv w:val="1"/>
      <w:marLeft w:val="0"/>
      <w:marRight w:val="0"/>
      <w:marTop w:val="0"/>
      <w:marBottom w:val="0"/>
      <w:divBdr>
        <w:top w:val="none" w:sz="0" w:space="0" w:color="auto"/>
        <w:left w:val="none" w:sz="0" w:space="0" w:color="auto"/>
        <w:bottom w:val="none" w:sz="0" w:space="0" w:color="auto"/>
        <w:right w:val="none" w:sz="0" w:space="0" w:color="auto"/>
      </w:divBdr>
    </w:div>
    <w:div w:id="211767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ta-padang.go.id" TargetMode="External"/><Relationship Id="rId3" Type="http://schemas.openxmlformats.org/officeDocument/2006/relationships/settings" Target="settings.xml"/><Relationship Id="rId7" Type="http://schemas.openxmlformats.org/officeDocument/2006/relationships/hyperlink" Target="mailto:admin@pta-padang.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ta-padang.go.id"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pta-padang.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3809</Words>
  <Characters>21716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Irsyadi</dc:creator>
  <cp:keywords/>
  <dc:description/>
  <cp:lastModifiedBy>Mursyidah mursyidah</cp:lastModifiedBy>
  <cp:revision>5</cp:revision>
  <dcterms:created xsi:type="dcterms:W3CDTF">2025-03-24T06:22:00Z</dcterms:created>
  <dcterms:modified xsi:type="dcterms:W3CDTF">2025-03-24T07:32:00Z</dcterms:modified>
</cp:coreProperties>
</file>