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61DADEFE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463634">
        <w:rPr>
          <w:rFonts w:ascii="Garamond" w:hAnsi="Garamond"/>
          <w:b/>
          <w:bCs/>
        </w:rPr>
        <w:t xml:space="preserve">      </w:t>
      </w:r>
      <w:r w:rsidR="00A33CB5">
        <w:rPr>
          <w:rFonts w:ascii="Garamond" w:hAnsi="Garamond"/>
          <w:b/>
          <w:bCs/>
        </w:rPr>
        <w:t xml:space="preserve"> </w:t>
      </w:r>
      <w:r w:rsidR="00B36007" w:rsidRPr="00B36007">
        <w:rPr>
          <w:rFonts w:ascii="Garamond" w:hAnsi="Garamond"/>
          <w:b/>
          <w:bCs/>
        </w:rPr>
        <w:t>/PL.04/</w:t>
      </w:r>
      <w:r w:rsidR="00976A5C">
        <w:rPr>
          <w:rFonts w:ascii="Garamond" w:hAnsi="Garamond"/>
          <w:b/>
          <w:bCs/>
        </w:rPr>
        <w:t>II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5B390F6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r w:rsidR="00976A5C">
        <w:rPr>
          <w:rFonts w:ascii="Garamond" w:hAnsi="Garamond"/>
        </w:rPr>
        <w:t>Rabu</w:t>
      </w:r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r w:rsidR="00976A5C">
        <w:rPr>
          <w:rFonts w:ascii="Garamond" w:hAnsi="Garamond"/>
        </w:rPr>
        <w:t>Dua</w:t>
      </w:r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r w:rsidR="00976A5C">
        <w:rPr>
          <w:rFonts w:ascii="Garamond" w:hAnsi="Garamond"/>
        </w:rPr>
        <w:t>Februari</w:t>
      </w:r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r w:rsidR="000F11DA">
        <w:rPr>
          <w:rFonts w:ascii="Garamond" w:hAnsi="Garamond"/>
        </w:rPr>
        <w:t>Dua Puluh</w:t>
      </w:r>
      <w:r w:rsidR="00FE22F5">
        <w:rPr>
          <w:rFonts w:ascii="Garamond" w:hAnsi="Garamond"/>
        </w:rPr>
        <w:t xml:space="preserve"> </w:t>
      </w:r>
      <w:r w:rsidR="00463634">
        <w:rPr>
          <w:rFonts w:ascii="Garamond" w:hAnsi="Garamond"/>
        </w:rPr>
        <w:t>Dua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976A5C" w:rsidRPr="00E67BB0" w14:paraId="7CC175F3" w14:textId="77777777" w:rsidTr="009304B9">
        <w:tc>
          <w:tcPr>
            <w:tcW w:w="1701" w:type="dxa"/>
          </w:tcPr>
          <w:p w14:paraId="37DC76B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0BC9BC0A" w:rsidR="00976A5C" w:rsidRPr="00976A5C" w:rsidRDefault="00976A5C" w:rsidP="00976A5C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Dr. Abd. Hakim, M.H.I.</w:t>
            </w:r>
          </w:p>
        </w:tc>
      </w:tr>
      <w:tr w:rsidR="00976A5C" w:rsidRPr="00E67BB0" w14:paraId="63B75DA5" w14:textId="77777777" w:rsidTr="009304B9">
        <w:tc>
          <w:tcPr>
            <w:tcW w:w="1701" w:type="dxa"/>
          </w:tcPr>
          <w:p w14:paraId="24D6F78C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0024650A" w:rsidR="00976A5C" w:rsidRPr="00976A5C" w:rsidRDefault="00976A5C" w:rsidP="00976A5C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196108311987031003</w:t>
            </w:r>
          </w:p>
        </w:tc>
      </w:tr>
      <w:tr w:rsidR="00976A5C" w:rsidRPr="00E67BB0" w14:paraId="5798341D" w14:textId="77777777" w:rsidTr="009304B9">
        <w:tc>
          <w:tcPr>
            <w:tcW w:w="1701" w:type="dxa"/>
          </w:tcPr>
          <w:p w14:paraId="0C907D8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5DF8F9FC" w:rsidR="00976A5C" w:rsidRPr="00976A5C" w:rsidRDefault="00976A5C" w:rsidP="00976A5C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Wakil Ketua  Pengadilan Tinggi Agama Padang</w:t>
            </w: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E67BB0" w14:paraId="350B4205" w14:textId="77777777" w:rsidTr="009304B9">
        <w:tc>
          <w:tcPr>
            <w:tcW w:w="1701" w:type="dxa"/>
          </w:tcPr>
          <w:p w14:paraId="5FA29B46" w14:textId="79DE5BC3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39FE5504" w:rsidR="00463634" w:rsidRPr="0005792F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Nurasiyah Handayani Rangkuti, S.H.</w:t>
            </w:r>
          </w:p>
        </w:tc>
      </w:tr>
      <w:tr w:rsidR="00463634" w:rsidRPr="00E67BB0" w14:paraId="56481A95" w14:textId="77777777" w:rsidTr="009304B9">
        <w:tc>
          <w:tcPr>
            <w:tcW w:w="1701" w:type="dxa"/>
          </w:tcPr>
          <w:p w14:paraId="0BF080B4" w14:textId="25C69B32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1662F8D6" w:rsidR="00463634" w:rsidRPr="00FD571E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463634" w:rsidRPr="00E67BB0" w14:paraId="1FBF3CA5" w14:textId="77777777" w:rsidTr="009304B9">
        <w:tc>
          <w:tcPr>
            <w:tcW w:w="1701" w:type="dxa"/>
          </w:tcPr>
          <w:p w14:paraId="27309A80" w14:textId="4BAB874B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08E5C83F" w:rsidR="00463634" w:rsidRPr="00414DFC" w:rsidRDefault="00463634" w:rsidP="00976A5C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Kepala Subbagian Tata Usaha dan Rumah Tangga Pengadilan Tinggi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r w:rsidRPr="002933A5">
        <w:rPr>
          <w:rFonts w:ascii="Garamond" w:hAnsi="Garamond"/>
          <w:sz w:val="24"/>
          <w:szCs w:val="24"/>
        </w:rPr>
        <w:t xml:space="preserve">Dengan ini menyatakan bahwa PIHAK PERTAMA telah menyerahkan kepada PIHAK KEDUA barang milik negara </w:t>
      </w:r>
      <w:r w:rsidR="00463634">
        <w:rPr>
          <w:rFonts w:ascii="Garamond" w:hAnsi="Garamond"/>
          <w:sz w:val="24"/>
          <w:szCs w:val="24"/>
        </w:rPr>
        <w:t xml:space="preserve"> sebagai</w:t>
      </w:r>
      <w:r w:rsidR="000D2EB9">
        <w:rPr>
          <w:rFonts w:ascii="Garamond" w:hAnsi="Garamond"/>
          <w:sz w:val="24"/>
          <w:szCs w:val="24"/>
        </w:rPr>
        <w:t xml:space="preserve"> </w:t>
      </w:r>
      <w:r w:rsidRPr="002933A5">
        <w:rPr>
          <w:rFonts w:ascii="Garamond" w:hAnsi="Garamond"/>
          <w:sz w:val="24"/>
          <w:szCs w:val="24"/>
        </w:rPr>
        <w:t>berikut: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FE22F5" w:rsidRPr="00E67BB0" w14:paraId="7D3E3565" w14:textId="77777777" w:rsidTr="00FE22F5">
        <w:trPr>
          <w:trHeight w:val="804"/>
        </w:trPr>
        <w:tc>
          <w:tcPr>
            <w:tcW w:w="301" w:type="pct"/>
            <w:vAlign w:val="center"/>
          </w:tcPr>
          <w:p w14:paraId="2265DDD4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38FBD293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FCA32F6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B11CDDF" w14:textId="0F32D11D" w:rsidR="00FE22F5" w:rsidRPr="00FE22F5" w:rsidRDefault="00FE22F5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16C25081" w14:textId="20725A85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513E14A" w14:textId="0502AC04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1" w:type="pct"/>
            <w:vAlign w:val="center"/>
          </w:tcPr>
          <w:p w14:paraId="16B6C8B3" w14:textId="71ED5AAB" w:rsidR="00FE22F5" w:rsidRPr="00E67BB0" w:rsidRDefault="00760900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Keterangan</w:t>
            </w:r>
          </w:p>
        </w:tc>
      </w:tr>
      <w:tr w:rsidR="005C48FB" w:rsidRPr="00E67BB0" w14:paraId="6E9395B2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2CBFCDE1" w14:textId="7C679490" w:rsidR="005C48FB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549EDF4" w14:textId="4E8C749B" w:rsidR="005C48FB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Rumah Negara Golongan II Tipe B Permanen</w:t>
            </w:r>
          </w:p>
        </w:tc>
        <w:tc>
          <w:tcPr>
            <w:tcW w:w="1348" w:type="pct"/>
            <w:shd w:val="clear" w:color="auto" w:fill="auto"/>
          </w:tcPr>
          <w:p w14:paraId="103A92D8" w14:textId="47CEDA9A" w:rsidR="005C48FB" w:rsidRPr="00976A5C" w:rsidRDefault="00760900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100 m (1 lantai)</w:t>
            </w:r>
          </w:p>
        </w:tc>
        <w:tc>
          <w:tcPr>
            <w:tcW w:w="452" w:type="pct"/>
            <w:shd w:val="clear" w:color="auto" w:fill="auto"/>
          </w:tcPr>
          <w:p w14:paraId="32201CD8" w14:textId="65A51A8A" w:rsidR="005C48FB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14FF6309" w14:textId="09F7FCBF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871E92" w14:textId="1239B2A4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6EAC99C2" w14:textId="6FDB3A97" w:rsidR="005C48FB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Jl. Gajah Mada nomor 53 (Termasuk isinya)</w:t>
            </w:r>
          </w:p>
        </w:tc>
      </w:tr>
      <w:tr w:rsidR="00FE22F5" w:rsidRPr="00E67BB0" w14:paraId="39318206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569350A3" w14:textId="2CBB4A6E" w:rsidR="00FE22F5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14:paraId="6C895B3F" w14:textId="6CDE5FA8" w:rsidR="00FE22F5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Jeep</w:t>
            </w:r>
          </w:p>
        </w:tc>
        <w:tc>
          <w:tcPr>
            <w:tcW w:w="1348" w:type="pct"/>
            <w:shd w:val="clear" w:color="auto" w:fill="auto"/>
          </w:tcPr>
          <w:p w14:paraId="6C7E7E83" w14:textId="736E7017" w:rsidR="00FE22F5" w:rsidRPr="00E67BB0" w:rsidRDefault="00976A5C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TOYOTA FORTUNER 2,4G 4X2 AT</w:t>
            </w:r>
          </w:p>
        </w:tc>
        <w:tc>
          <w:tcPr>
            <w:tcW w:w="452" w:type="pct"/>
            <w:shd w:val="clear" w:color="auto" w:fill="auto"/>
          </w:tcPr>
          <w:p w14:paraId="4BC866E5" w14:textId="4428DF05" w:rsidR="00FE22F5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3AAD31DB" w14:textId="5E075391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2202A0B" w14:textId="2567B85E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06F9D372" w14:textId="5AE4FB2F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7100AB02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11870D56" w14:textId="28232A04" w:rsidR="00976A5C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14:paraId="05175C3C" w14:textId="53A5C4AB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Sepeda Motor</w:t>
            </w:r>
          </w:p>
        </w:tc>
        <w:tc>
          <w:tcPr>
            <w:tcW w:w="1348" w:type="pct"/>
            <w:shd w:val="clear" w:color="auto" w:fill="auto"/>
          </w:tcPr>
          <w:p w14:paraId="6C3A21EA" w14:textId="5CD05526" w:rsidR="00976A5C" w:rsidRPr="00976A5C" w:rsidRDefault="00976A5C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HONDA/NF125SF (FGM-FI)</w:t>
            </w:r>
          </w:p>
        </w:tc>
        <w:tc>
          <w:tcPr>
            <w:tcW w:w="452" w:type="pct"/>
            <w:shd w:val="clear" w:color="auto" w:fill="auto"/>
          </w:tcPr>
          <w:p w14:paraId="0D341016" w14:textId="6F79664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452" w:type="pct"/>
          </w:tcPr>
          <w:p w14:paraId="2159DC0F" w14:textId="22830702" w:rsidR="00976A5C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F5BEA8B" w14:textId="36391B7E" w:rsidR="00976A5C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544187B9" w14:textId="0050DDA3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463634" w:rsidRPr="00E67BB0" w14:paraId="42CB8399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23663FA7" w14:textId="680F9CF0" w:rsidR="00463634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14:paraId="24A4A65D" w14:textId="1C12DC4B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B8EF634" w14:textId="1F3332B1" w:rsidR="00463634" w:rsidRPr="00463634" w:rsidRDefault="00976A5C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HP 240 G7</w:t>
            </w:r>
          </w:p>
        </w:tc>
        <w:tc>
          <w:tcPr>
            <w:tcW w:w="452" w:type="pct"/>
            <w:shd w:val="clear" w:color="auto" w:fill="auto"/>
          </w:tcPr>
          <w:p w14:paraId="1688207B" w14:textId="6294AC28" w:rsidR="00463634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452" w:type="pct"/>
          </w:tcPr>
          <w:p w14:paraId="7F52BE42" w14:textId="49E98212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59F74B" w14:textId="319C817D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2A70C1E7" w14:textId="0A194E43" w:rsidR="00463634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0DABE594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193EF3AD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1F16FCD5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4FEE27B5" w14:textId="77777777" w:rsidR="00976A5C" w:rsidRPr="00463634" w:rsidRDefault="00976A5C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7E762AA9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164F826B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034B0171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14:paraId="6F82F2DC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772A3F" w:rsidRPr="00E67BB0" w14:paraId="306364C7" w14:textId="77777777" w:rsidTr="00772A3F">
        <w:tc>
          <w:tcPr>
            <w:tcW w:w="3260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en-ID"/>
              </w:rPr>
              <w:t>Pihak Pertama</w:t>
            </w:r>
          </w:p>
        </w:tc>
        <w:tc>
          <w:tcPr>
            <w:tcW w:w="2835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en-ID"/>
              </w:rPr>
              <w:t>Pihak Kedua</w:t>
            </w:r>
          </w:p>
        </w:tc>
      </w:tr>
      <w:tr w:rsidR="00772A3F" w:rsidRPr="00E67BB0" w14:paraId="732913C7" w14:textId="77777777" w:rsidTr="00772A3F">
        <w:tc>
          <w:tcPr>
            <w:tcW w:w="3260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835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772A3F">
        <w:tc>
          <w:tcPr>
            <w:tcW w:w="3260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2518D30" w14:textId="77777777" w:rsidR="000D2EB9" w:rsidRDefault="000D2EB9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0D2EB9">
              <w:rPr>
                <w:rFonts w:ascii="Garamond" w:hAnsi="Garamond"/>
                <w:lang w:val="en-ID"/>
              </w:rPr>
              <w:t>Dr. Abd. Hakim, M.H.I.</w:t>
            </w:r>
          </w:p>
          <w:p w14:paraId="3F4F1BB7" w14:textId="4997C85B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0D2EB9" w:rsidRPr="000D2EB9">
              <w:rPr>
                <w:rFonts w:ascii="Garamond" w:hAnsi="Garamond"/>
                <w:lang w:val="id-ID"/>
              </w:rPr>
              <w:t>196108311987031003</w:t>
            </w:r>
          </w:p>
        </w:tc>
        <w:tc>
          <w:tcPr>
            <w:tcW w:w="2835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77777777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FE22F5">
              <w:rPr>
                <w:rFonts w:ascii="Garamond" w:hAnsi="Garamond"/>
                <w:lang w:val="en-ID"/>
              </w:rPr>
              <w:t>Nurasiyah Handayani Rangkuti, S.H.</w:t>
            </w:r>
          </w:p>
          <w:p w14:paraId="6D9E4525" w14:textId="406F528D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7FEACCC4" w:rsidR="00C855DF" w:rsidRDefault="00C855DF">
      <w:p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br w:type="page"/>
      </w:r>
    </w:p>
    <w:p w14:paraId="3CDF3591" w14:textId="77777777" w:rsidR="00C855DF" w:rsidRPr="00E67BB0" w:rsidRDefault="00C855DF" w:rsidP="00C855DF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5A16D3B7" w14:textId="77777777" w:rsidR="00C855DF" w:rsidRPr="0005792F" w:rsidRDefault="00C855DF" w:rsidP="00C855DF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2</w:t>
      </w:r>
    </w:p>
    <w:p w14:paraId="38C4FDBB" w14:textId="77777777" w:rsidR="00C855DF" w:rsidRPr="00E67BB0" w:rsidRDefault="00C855DF" w:rsidP="00C855DF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7846B823" w14:textId="77777777" w:rsidR="00C855DF" w:rsidRPr="00E67BB0" w:rsidRDefault="00C855DF" w:rsidP="00C855DF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Rabu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Dua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Februari </w:t>
      </w:r>
      <w:r w:rsidRPr="00E67BB0">
        <w:rPr>
          <w:rFonts w:ascii="Garamond" w:hAnsi="Garamond"/>
          <w:lang w:val="id-ID"/>
        </w:rPr>
        <w:t xml:space="preserve">Tahun Dua Ribu </w:t>
      </w:r>
      <w:r>
        <w:rPr>
          <w:rFonts w:ascii="Garamond" w:hAnsi="Garamond"/>
        </w:rPr>
        <w:t>Dua Puluh Dua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FC777B" w:rsidRPr="00E67BB0" w14:paraId="192B1E6F" w14:textId="77777777" w:rsidTr="00FC777B">
        <w:tc>
          <w:tcPr>
            <w:tcW w:w="1701" w:type="dxa"/>
          </w:tcPr>
          <w:p w14:paraId="4C13025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04C8A9C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0E46E2F" w14:textId="3FC4EB06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Nurasiyah Handayani Rangkuti, S.H.</w:t>
            </w:r>
          </w:p>
        </w:tc>
        <w:bookmarkStart w:id="0" w:name="_GoBack"/>
        <w:bookmarkEnd w:id="0"/>
      </w:tr>
      <w:tr w:rsidR="00FC777B" w:rsidRPr="00E67BB0" w14:paraId="723CD1D4" w14:textId="77777777" w:rsidTr="00FC777B">
        <w:tc>
          <w:tcPr>
            <w:tcW w:w="1701" w:type="dxa"/>
          </w:tcPr>
          <w:p w14:paraId="263B3715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48BCE14B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D9AF3B" w14:textId="0079143C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FC777B" w:rsidRPr="00E67BB0" w14:paraId="06E4CA12" w14:textId="77777777" w:rsidTr="00FC777B">
        <w:tc>
          <w:tcPr>
            <w:tcW w:w="1701" w:type="dxa"/>
          </w:tcPr>
          <w:p w14:paraId="224A9BD1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34866B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B198F0E" w14:textId="4009E71D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Kepala Subbagian Tata Usaha dan Rumah Tangga Pengadilan Tinggi Agama Padang</w:t>
            </w:r>
          </w:p>
        </w:tc>
      </w:tr>
    </w:tbl>
    <w:p w14:paraId="1228CB17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C855DF" w:rsidRPr="00E67BB0" w14:paraId="4E5BB417" w14:textId="77777777" w:rsidTr="00550F97">
        <w:tc>
          <w:tcPr>
            <w:tcW w:w="1701" w:type="dxa"/>
          </w:tcPr>
          <w:p w14:paraId="4203EDD3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C7818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C11BFE" w14:textId="25A95E5E" w:rsidR="00C855DF" w:rsidRPr="0005792F" w:rsidRDefault="007444AC" w:rsidP="00550F97">
            <w:pPr>
              <w:jc w:val="both"/>
              <w:rPr>
                <w:rFonts w:ascii="Garamond" w:hAnsi="Garamond"/>
                <w:lang w:val="en-ID"/>
              </w:rPr>
            </w:pPr>
            <w:r w:rsidRPr="007444AC">
              <w:rPr>
                <w:rFonts w:ascii="Garamond" w:hAnsi="Garamond"/>
              </w:rPr>
              <w:t>Drs. Hamdani. S, S.H., M.H.I.</w:t>
            </w:r>
          </w:p>
        </w:tc>
      </w:tr>
      <w:tr w:rsidR="00C855DF" w:rsidRPr="00E67BB0" w14:paraId="2EB8BCA7" w14:textId="77777777" w:rsidTr="00550F97">
        <w:tc>
          <w:tcPr>
            <w:tcW w:w="1701" w:type="dxa"/>
          </w:tcPr>
          <w:p w14:paraId="2F18C7E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4B896F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848395" w14:textId="5B5A6181" w:rsidR="00C855DF" w:rsidRPr="00FD571E" w:rsidRDefault="00601085" w:rsidP="00550F97">
            <w:pPr>
              <w:jc w:val="both"/>
              <w:rPr>
                <w:rFonts w:ascii="Garamond" w:hAnsi="Garamond"/>
                <w:lang w:val="en-ID"/>
              </w:rPr>
            </w:pPr>
            <w:r w:rsidRPr="00601085">
              <w:rPr>
                <w:rFonts w:ascii="Garamond" w:hAnsi="Garamond"/>
              </w:rPr>
              <w:t>195602121984031001</w:t>
            </w:r>
          </w:p>
        </w:tc>
      </w:tr>
      <w:tr w:rsidR="00C855DF" w:rsidRPr="00E67BB0" w14:paraId="17AF91AC" w14:textId="77777777" w:rsidTr="00550F97">
        <w:tc>
          <w:tcPr>
            <w:tcW w:w="1701" w:type="dxa"/>
          </w:tcPr>
          <w:p w14:paraId="002A1E2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AD261BA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3FC0DF1" w14:textId="1C5C2ECB" w:rsidR="00C855DF" w:rsidRPr="00414DFC" w:rsidRDefault="00601085" w:rsidP="00550F97">
            <w:pPr>
              <w:jc w:val="both"/>
              <w:rPr>
                <w:rFonts w:ascii="Garamond" w:hAnsi="Garamond"/>
                <w:lang w:val="en-ID"/>
              </w:rPr>
            </w:pPr>
            <w:r w:rsidRPr="00601085">
              <w:rPr>
                <w:rFonts w:ascii="Garamond" w:hAnsi="Garamond"/>
              </w:rPr>
              <w:t xml:space="preserve">Wakil Ketua </w:t>
            </w:r>
            <w:r w:rsidR="00C855DF" w:rsidRPr="00414DFC">
              <w:rPr>
                <w:rFonts w:ascii="Garamond" w:hAnsi="Garamond"/>
              </w:rPr>
              <w:t>Pengadilan Tinggi Agama Padang</w:t>
            </w:r>
          </w:p>
        </w:tc>
      </w:tr>
    </w:tbl>
    <w:p w14:paraId="45743306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15D64838" w14:textId="77777777" w:rsidR="00C855DF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  <w:r w:rsidRPr="002933A5">
        <w:rPr>
          <w:rFonts w:ascii="Garamond" w:hAnsi="Garamond"/>
          <w:sz w:val="24"/>
          <w:szCs w:val="24"/>
        </w:rPr>
        <w:t xml:space="preserve">Dengan ini menyatakan bahwa PIHAK PERTAMA telah menyerahkan kepada PIHAK KEDUA barang milik negara </w:t>
      </w:r>
      <w:r>
        <w:rPr>
          <w:rFonts w:ascii="Garamond" w:hAnsi="Garamond"/>
          <w:sz w:val="24"/>
          <w:szCs w:val="24"/>
        </w:rPr>
        <w:t xml:space="preserve"> sebagai </w:t>
      </w:r>
      <w:r w:rsidRPr="002933A5">
        <w:rPr>
          <w:rFonts w:ascii="Garamond" w:hAnsi="Garamond"/>
          <w:sz w:val="24"/>
          <w:szCs w:val="24"/>
        </w:rPr>
        <w:t>berikut: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C855DF" w:rsidRPr="00E67BB0" w14:paraId="23D1EE32" w14:textId="77777777" w:rsidTr="00550F97">
        <w:trPr>
          <w:trHeight w:val="804"/>
        </w:trPr>
        <w:tc>
          <w:tcPr>
            <w:tcW w:w="301" w:type="pct"/>
            <w:vAlign w:val="center"/>
          </w:tcPr>
          <w:p w14:paraId="589D5A6B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27A29F0D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4BC89F2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004C2AE" w14:textId="77777777" w:rsidR="00C855DF" w:rsidRPr="00FE22F5" w:rsidRDefault="00C855DF" w:rsidP="00550F97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1AD8F24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590A5A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1" w:type="pct"/>
            <w:vAlign w:val="center"/>
          </w:tcPr>
          <w:p w14:paraId="44EF1A54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Keterangan</w:t>
            </w:r>
          </w:p>
        </w:tc>
      </w:tr>
      <w:tr w:rsidR="00C855DF" w:rsidRPr="00E67BB0" w14:paraId="4BFFBBB6" w14:textId="77777777" w:rsidTr="00550F97">
        <w:trPr>
          <w:trHeight w:val="281"/>
        </w:trPr>
        <w:tc>
          <w:tcPr>
            <w:tcW w:w="301" w:type="pct"/>
            <w:shd w:val="clear" w:color="auto" w:fill="auto"/>
          </w:tcPr>
          <w:p w14:paraId="47ABBA4C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2216D00D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Rumah Negara Golongan II Tipe B Permanen</w:t>
            </w:r>
          </w:p>
        </w:tc>
        <w:tc>
          <w:tcPr>
            <w:tcW w:w="1348" w:type="pct"/>
            <w:shd w:val="clear" w:color="auto" w:fill="auto"/>
          </w:tcPr>
          <w:p w14:paraId="60383F6A" w14:textId="77777777" w:rsidR="00C855DF" w:rsidRPr="00976A5C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100 m (1 lantai)</w:t>
            </w:r>
          </w:p>
        </w:tc>
        <w:tc>
          <w:tcPr>
            <w:tcW w:w="452" w:type="pct"/>
            <w:shd w:val="clear" w:color="auto" w:fill="auto"/>
          </w:tcPr>
          <w:p w14:paraId="68E5A44A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4CDCA278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751AB89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232E8DB9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Jl. Gajah Mada nomor 53 (Termasuk isinya)</w:t>
            </w:r>
          </w:p>
        </w:tc>
      </w:tr>
      <w:tr w:rsidR="00C855DF" w:rsidRPr="00E67BB0" w14:paraId="406636C8" w14:textId="77777777" w:rsidTr="00550F97">
        <w:trPr>
          <w:trHeight w:val="281"/>
        </w:trPr>
        <w:tc>
          <w:tcPr>
            <w:tcW w:w="301" w:type="pct"/>
            <w:shd w:val="clear" w:color="auto" w:fill="auto"/>
          </w:tcPr>
          <w:p w14:paraId="2CD1163A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14:paraId="6C4E7221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Jeep</w:t>
            </w:r>
          </w:p>
        </w:tc>
        <w:tc>
          <w:tcPr>
            <w:tcW w:w="1348" w:type="pct"/>
            <w:shd w:val="clear" w:color="auto" w:fill="auto"/>
          </w:tcPr>
          <w:p w14:paraId="187D4BA2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TOYOTA FORTUNER 2,4G 4X2 AT</w:t>
            </w:r>
          </w:p>
        </w:tc>
        <w:tc>
          <w:tcPr>
            <w:tcW w:w="452" w:type="pct"/>
            <w:shd w:val="clear" w:color="auto" w:fill="auto"/>
          </w:tcPr>
          <w:p w14:paraId="19CB5235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281D7241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4E788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1322FD90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C855DF" w:rsidRPr="00E67BB0" w14:paraId="30BBB34A" w14:textId="77777777" w:rsidTr="00550F97">
        <w:trPr>
          <w:trHeight w:val="281"/>
        </w:trPr>
        <w:tc>
          <w:tcPr>
            <w:tcW w:w="301" w:type="pct"/>
            <w:shd w:val="clear" w:color="auto" w:fill="auto"/>
          </w:tcPr>
          <w:p w14:paraId="2C507CB6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14:paraId="26CD14BB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Sepeda Motor</w:t>
            </w:r>
          </w:p>
        </w:tc>
        <w:tc>
          <w:tcPr>
            <w:tcW w:w="1348" w:type="pct"/>
            <w:shd w:val="clear" w:color="auto" w:fill="auto"/>
          </w:tcPr>
          <w:p w14:paraId="24A10FC5" w14:textId="77777777" w:rsidR="00C855DF" w:rsidRPr="00976A5C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HONDA/NF125SF (FGM-FI)</w:t>
            </w:r>
          </w:p>
        </w:tc>
        <w:tc>
          <w:tcPr>
            <w:tcW w:w="452" w:type="pct"/>
            <w:shd w:val="clear" w:color="auto" w:fill="auto"/>
          </w:tcPr>
          <w:p w14:paraId="51E6B721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452" w:type="pct"/>
          </w:tcPr>
          <w:p w14:paraId="1B0C6088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4DFF854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5F468DD3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C855DF" w:rsidRPr="00E67BB0" w14:paraId="34A79005" w14:textId="77777777" w:rsidTr="00550F97">
        <w:trPr>
          <w:trHeight w:val="281"/>
        </w:trPr>
        <w:tc>
          <w:tcPr>
            <w:tcW w:w="301" w:type="pct"/>
            <w:shd w:val="clear" w:color="auto" w:fill="auto"/>
          </w:tcPr>
          <w:p w14:paraId="2BD9FD58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14:paraId="64D8DC2D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83A7ED" w14:textId="77777777" w:rsidR="00C855DF" w:rsidRPr="00463634" w:rsidRDefault="00C855DF" w:rsidP="00550F97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HP 240 G7</w:t>
            </w:r>
          </w:p>
        </w:tc>
        <w:tc>
          <w:tcPr>
            <w:tcW w:w="452" w:type="pct"/>
            <w:shd w:val="clear" w:color="auto" w:fill="auto"/>
          </w:tcPr>
          <w:p w14:paraId="4BCE196C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452" w:type="pct"/>
          </w:tcPr>
          <w:p w14:paraId="3CB2147C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16C8A121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29DA3ECA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C855DF" w:rsidRPr="00E67BB0" w14:paraId="6EA473B9" w14:textId="77777777" w:rsidTr="00550F97">
        <w:trPr>
          <w:trHeight w:val="281"/>
        </w:trPr>
        <w:tc>
          <w:tcPr>
            <w:tcW w:w="301" w:type="pct"/>
            <w:shd w:val="clear" w:color="auto" w:fill="auto"/>
          </w:tcPr>
          <w:p w14:paraId="1B4CD1FB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6D204C91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0B265456" w14:textId="77777777" w:rsidR="00C855DF" w:rsidRPr="00463634" w:rsidRDefault="00C855DF" w:rsidP="00550F97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587E0BE2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769AB01E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276378FE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14:paraId="2E25791F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35F87BC4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</w:p>
    <w:p w14:paraId="18B0D5EA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530B1EF7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  <w:gridCol w:w="3402"/>
      </w:tblGrid>
      <w:tr w:rsidR="00C855DF" w:rsidRPr="00E67BB0" w14:paraId="355F5B92" w14:textId="77777777" w:rsidTr="00C855DF">
        <w:tc>
          <w:tcPr>
            <w:tcW w:w="3544" w:type="dxa"/>
          </w:tcPr>
          <w:p w14:paraId="6CAFC2F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en-ID"/>
              </w:rPr>
              <w:t>Pihak Pertama</w:t>
            </w:r>
          </w:p>
        </w:tc>
        <w:tc>
          <w:tcPr>
            <w:tcW w:w="2551" w:type="dxa"/>
          </w:tcPr>
          <w:p w14:paraId="2DD78AB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0F2958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en-ID"/>
              </w:rPr>
              <w:t>Pihak Kedua</w:t>
            </w:r>
          </w:p>
        </w:tc>
      </w:tr>
      <w:tr w:rsidR="00C855DF" w:rsidRPr="00E67BB0" w14:paraId="3B2D1B44" w14:textId="77777777" w:rsidTr="00C855DF">
        <w:tc>
          <w:tcPr>
            <w:tcW w:w="3544" w:type="dxa"/>
          </w:tcPr>
          <w:p w14:paraId="2648CFB9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255C452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F596F02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50464C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551" w:type="dxa"/>
          </w:tcPr>
          <w:p w14:paraId="749C452B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A167902" w14:textId="77777777" w:rsidR="00C855DF" w:rsidRPr="00E67BB0" w:rsidRDefault="00C855DF" w:rsidP="00550F97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C855DF" w:rsidRPr="00E67BB0" w14:paraId="77A0DB6C" w14:textId="77777777" w:rsidTr="00C855DF">
        <w:tc>
          <w:tcPr>
            <w:tcW w:w="3544" w:type="dxa"/>
          </w:tcPr>
          <w:p w14:paraId="4C7BDBDD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93AFF61" w14:textId="77777777" w:rsidR="00C855DF" w:rsidRDefault="00C855DF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FE22F5">
              <w:rPr>
                <w:rFonts w:ascii="Garamond" w:hAnsi="Garamond"/>
                <w:lang w:val="en-ID"/>
              </w:rPr>
              <w:t>Nurasiyah Handayani Rangkuti, S.H.</w:t>
            </w:r>
          </w:p>
          <w:p w14:paraId="32E9CC9F" w14:textId="7763F883" w:rsidR="00C855DF" w:rsidRPr="00A33CB5" w:rsidRDefault="00C855DF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551" w:type="dxa"/>
          </w:tcPr>
          <w:p w14:paraId="4E5BC99A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630939" w14:textId="77777777" w:rsid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251EA9E" w14:textId="1A1A0CA0" w:rsidR="00C855DF" w:rsidRPr="00E67BB0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601085">
              <w:rPr>
                <w:rFonts w:ascii="Garamond" w:hAnsi="Garamond"/>
                <w:lang w:val="id-ID"/>
              </w:rPr>
              <w:t>Drs. Hamdani. S, S.H., M.H.I.</w:t>
            </w:r>
          </w:p>
          <w:p w14:paraId="75667B9B" w14:textId="3F4A227E" w:rsidR="00C855DF" w:rsidRP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  <w:lang w:val="en-ID"/>
              </w:rPr>
              <w:t xml:space="preserve">NIP. </w:t>
            </w:r>
            <w:r w:rsidRPr="00601085">
              <w:rPr>
                <w:rFonts w:ascii="Garamond" w:hAnsi="Garamond"/>
              </w:rPr>
              <w:t>195602121984031001</w:t>
            </w:r>
          </w:p>
        </w:tc>
      </w:tr>
    </w:tbl>
    <w:p w14:paraId="6DBE696C" w14:textId="77777777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9AE6" w14:textId="77777777" w:rsidR="00740766" w:rsidRDefault="00740766" w:rsidP="00816262">
      <w:pPr>
        <w:spacing w:after="0" w:line="240" w:lineRule="auto"/>
      </w:pPr>
      <w:r>
        <w:separator/>
      </w:r>
    </w:p>
  </w:endnote>
  <w:endnote w:type="continuationSeparator" w:id="0">
    <w:p w14:paraId="3F8A472B" w14:textId="77777777" w:rsidR="00740766" w:rsidRDefault="00740766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6620" w14:textId="77777777" w:rsidR="00740766" w:rsidRDefault="00740766" w:rsidP="00816262">
      <w:pPr>
        <w:spacing w:after="0" w:line="240" w:lineRule="auto"/>
      </w:pPr>
      <w:r>
        <w:separator/>
      </w:r>
    </w:p>
  </w:footnote>
  <w:footnote w:type="continuationSeparator" w:id="0">
    <w:p w14:paraId="6DA41030" w14:textId="77777777" w:rsidR="00740766" w:rsidRDefault="00740766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id-ID" w:eastAsia="id-ID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Jl. By Pass Km 24 Anak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 Panjang Koto Tangah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/J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r w:rsidRPr="005A0B71">
                      <w:rPr>
                        <w:rFonts w:ascii="Arial Narrow" w:hAnsi="Arial Narrow"/>
                        <w:spacing w:val="10"/>
                      </w:rPr>
                      <w:t>Batipuh Panjang Koto Tangah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G9sw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4266"/>
    <w:rsid w:val="005444EF"/>
    <w:rsid w:val="00566D65"/>
    <w:rsid w:val="005B0A6E"/>
    <w:rsid w:val="005C48FB"/>
    <w:rsid w:val="005D54EE"/>
    <w:rsid w:val="00601085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703D14"/>
    <w:rsid w:val="00740766"/>
    <w:rsid w:val="007444AC"/>
    <w:rsid w:val="00760900"/>
    <w:rsid w:val="00765E61"/>
    <w:rsid w:val="00772A3F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855DF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5952"/>
    <w:rsid w:val="00FC279B"/>
    <w:rsid w:val="00FC777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BE25-95E4-48BF-B766-DB8842A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SEKRE-EFRI</cp:lastModifiedBy>
  <cp:revision>7</cp:revision>
  <cp:lastPrinted>2022-01-31T07:04:00Z</cp:lastPrinted>
  <dcterms:created xsi:type="dcterms:W3CDTF">2022-02-02T03:47:00Z</dcterms:created>
  <dcterms:modified xsi:type="dcterms:W3CDTF">2022-02-21T08:29:00Z</dcterms:modified>
</cp:coreProperties>
</file>