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0000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cs="Times New Roman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14 April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Online (Zoom)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541D61A">
      <w:pPr>
        <w:numPr>
          <w:ilvl w:val="0"/>
          <w:numId w:val="0"/>
        </w:numPr>
        <w:ind w:left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Seluruh Panitera, Panitera Muda dan Operator </w:t>
      </w:r>
      <w:bookmarkStart w:id="0" w:name="_GoBack"/>
      <w:bookmarkEnd w:id="0"/>
      <w:r>
        <w:rPr>
          <w:rFonts w:hint="default" w:cs="Times New Roman"/>
          <w:sz w:val="24"/>
          <w:szCs w:val="24"/>
          <w:lang w:val="en-US"/>
        </w:rPr>
        <w:t>Kepaniteraan</w:t>
      </w:r>
    </w:p>
    <w:p w14:paraId="1C9C99D2">
      <w:pPr>
        <w:numPr>
          <w:ilvl w:val="0"/>
          <w:numId w:val="0"/>
        </w:numPr>
        <w:ind w:left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Pengadilan Agama Sewilayah Pengadilan Tinggi Agama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 Triwulan I Tahun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, dalam rangka kelancaran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pelaporan pada aplikasi Kinsatker Badilag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, dengan ini kami mengundang Bapak/Ibu untuk hadir dalam Rapat Monitoring dan Evaluasi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Senin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21 April 2025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14.0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Command Center Masing-masing</w:t>
      </w:r>
    </w:p>
    <w:p w14:paraId="60BB9AAB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Media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  <w:t>: Zoom Meeting (id :                         pass :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br w:type="textWrapping"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  <w:t xml:space="preserve">  Link : 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321858E7">
      <w:pPr>
        <w:spacing w:before="6" w:line="276" w:lineRule="auto"/>
        <w:jc w:val="both"/>
        <w:rPr>
          <w:rFonts w:hint="default" w:cs="Times New Roman"/>
          <w:sz w:val="22"/>
          <w:szCs w:val="22"/>
          <w:lang w:val="en-US"/>
        </w:rPr>
      </w:pPr>
      <w:r>
        <w:rPr>
          <w:rFonts w:hint="default" w:cs="Times New Roman"/>
          <w:sz w:val="22"/>
          <w:szCs w:val="22"/>
          <w:lang w:val="en-US"/>
        </w:rPr>
        <w:t>Yth. Ketua Pengadilan Agama Sewilayah Pengadilan Tinggi Agama Padang (sebagai arsip)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1E704A1"/>
    <w:rsid w:val="157D7E5B"/>
    <w:rsid w:val="158D266D"/>
    <w:rsid w:val="167328A7"/>
    <w:rsid w:val="1BF860FB"/>
    <w:rsid w:val="309E595A"/>
    <w:rsid w:val="4B596459"/>
    <w:rsid w:val="583360AC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2025-04-14T03:40:00Z</cp:lastPrinted>
  <dcterms:modified xsi:type="dcterms:W3CDTF">2025-04-21T03:41:12Z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