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0000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22 April</w:t>
      </w:r>
      <w:bookmarkStart w:id="0" w:name="_GoBack"/>
      <w:bookmarkEnd w:id="0"/>
      <w:r>
        <w:rPr>
          <w:rFonts w:hint="default" w:cs="Times New Roman"/>
          <w:sz w:val="24"/>
          <w:szCs w:val="24"/>
          <w:lang w:val="en-US"/>
        </w:rPr>
        <w:t xml:space="preserve">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rangkap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Pemanggilan Peserta Webinar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 Internasional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2419723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 PTA Padang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1CE5F006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</w:p>
    <w:p w14:paraId="319BDD1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Pengganti PTA Padang</w:t>
      </w:r>
    </w:p>
    <w:p w14:paraId="172A92B0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Pelaksana bagian Kepaniteraan PTA Padang</w:t>
      </w:r>
    </w:p>
    <w:p w14:paraId="7F729E6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847/DJA/DL1.10/IV/2025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14 April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 w:cs="Times New Roman"/>
          <w:color w:val="auto"/>
          <w:sz w:val="24"/>
          <w:szCs w:val="24"/>
          <w:lang w:val="en-US"/>
        </w:rPr>
        <w:t>sebagaimana diatas,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 dengan tema </w:t>
      </w:r>
      <w:r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  <w:t>“Perlindungan Hak Asasi Manusia dalam Penyelesaian Hukum Keluarga"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Bersama ini kami </w:t>
      </w:r>
      <w:r>
        <w:rPr>
          <w:rFonts w:hint="default" w:cs="Times New Roman"/>
          <w:color w:val="auto"/>
          <w:sz w:val="24"/>
          <w:szCs w:val="24"/>
          <w:lang w:val="en-US"/>
        </w:rPr>
        <w:t>harapkan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 untuk mengikuti </w:t>
      </w:r>
      <w:r>
        <w:rPr>
          <w:rFonts w:hint="default" w:cs="Times New Roman"/>
          <w:color w:val="auto"/>
          <w:sz w:val="24"/>
          <w:szCs w:val="24"/>
          <w:lang w:val="en-US"/>
        </w:rPr>
        <w:t>bimtek tersebut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yang akan dilaksanakan pada :</w:t>
      </w:r>
    </w:p>
    <w:p w14:paraId="2FBDFD14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Jumat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 </w:t>
      </w:r>
      <w:r>
        <w:rPr>
          <w:rFonts w:hint="default" w:cs="Times New Roman"/>
          <w:color w:val="auto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April 2025</w:t>
      </w:r>
    </w:p>
    <w:p w14:paraId="38A883CC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Ruang Command Center</w:t>
      </w:r>
    </w:p>
    <w:p w14:paraId="52DB13FA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4E946B38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68240FE0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Meeting ID: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837 0636 3841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BIMTEK-APR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</w:p>
    <w:p w14:paraId="1BA34F2D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: Batik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1C4CFDC5"/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26797EEB"/>
    <w:rsid w:val="309E595A"/>
    <w:rsid w:val="4B03733F"/>
    <w:rsid w:val="51937D50"/>
    <w:rsid w:val="578D568B"/>
    <w:rsid w:val="6CE319E3"/>
    <w:rsid w:val="6F9D36B6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2025-03-17T04:49:00Z</cp:lastPrinted>
  <dcterms:modified xsi:type="dcterms:W3CDTF">2025-04-22T00:57:38Z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