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BA631E">
        <w:rPr>
          <w:rFonts w:ascii="Arial" w:hAnsi="Arial" w:cs="Arial"/>
          <w:sz w:val="22"/>
          <w:szCs w:val="22"/>
        </w:rPr>
        <w:t xml:space="preserve"> 0938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BA631E">
        <w:rPr>
          <w:rFonts w:ascii="Arial" w:hAnsi="Arial" w:cs="Arial"/>
          <w:sz w:val="22"/>
          <w:szCs w:val="22"/>
        </w:rPr>
        <w:t>SEK.</w:t>
      </w:r>
      <w:r w:rsidRPr="00C25240">
        <w:rPr>
          <w:rFonts w:ascii="Arial" w:hAnsi="Arial" w:cs="Arial"/>
          <w:sz w:val="22"/>
          <w:szCs w:val="22"/>
        </w:rPr>
        <w:t>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</w:t>
      </w:r>
      <w:bookmarkStart w:id="0" w:name="_GoBack"/>
      <w:bookmarkEnd w:id="0"/>
      <w:r w:rsidR="00BA631E">
        <w:rPr>
          <w:rFonts w:ascii="Arial" w:hAnsi="Arial" w:cs="Arial"/>
          <w:sz w:val="22"/>
          <w:szCs w:val="22"/>
        </w:rPr>
        <w:t>Padang, 29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BA631E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BA631E">
        <w:rPr>
          <w:rFonts w:ascii="Arial" w:hAnsi="Arial" w:cs="Arial"/>
          <w:b/>
          <w:sz w:val="22"/>
          <w:szCs w:val="22"/>
        </w:rPr>
        <w:t>Permohonan Usulan Asuransi BMN</w:t>
      </w:r>
    </w:p>
    <w:p w:rsidR="00BA631E" w:rsidRDefault="00BA631E" w:rsidP="00BA631E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Pengadilan Tinggi Agama Padang</w:t>
      </w:r>
    </w:p>
    <w:p w:rsidR="00BA631E" w:rsidRDefault="00BA631E" w:rsidP="00BA631E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BA631E">
        <w:rPr>
          <w:rFonts w:ascii="Arial" w:hAnsi="Arial" w:cs="Arial"/>
          <w:spacing w:val="-4"/>
          <w:sz w:val="22"/>
          <w:szCs w:val="22"/>
        </w:rPr>
        <w:t>Menindaklanjuti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>Pengajuan Usulan A</w:t>
      </w:r>
      <w:r w:rsidR="00BA631E">
        <w:rPr>
          <w:rFonts w:ascii="Arial" w:hAnsi="Arial" w:cs="Arial"/>
          <w:spacing w:val="-4"/>
          <w:sz w:val="22"/>
          <w:szCs w:val="22"/>
        </w:rPr>
        <w:t xml:space="preserve">suransi BMN Tahun Anggaran 2025,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</w:t>
      </w:r>
      <w:r w:rsidR="00BA631E">
        <w:rPr>
          <w:rFonts w:ascii="Arial" w:hAnsi="Arial" w:cs="Arial"/>
          <w:spacing w:val="-4"/>
          <w:sz w:val="22"/>
          <w:szCs w:val="22"/>
        </w:rPr>
        <w:t xml:space="preserve">Tinggi </w:t>
      </w:r>
      <w:r w:rsidR="00667947">
        <w:rPr>
          <w:rFonts w:ascii="Arial" w:hAnsi="Arial" w:cs="Arial"/>
          <w:spacing w:val="-4"/>
          <w:sz w:val="22"/>
          <w:szCs w:val="22"/>
        </w:rPr>
        <w:t>Agama Padang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667947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BA631E">
        <w:rPr>
          <w:rFonts w:ascii="Arial" w:hAnsi="Arial" w:cs="Arial"/>
          <w:sz w:val="22"/>
          <w:szCs w:val="22"/>
        </w:rPr>
        <w:t xml:space="preserve">Tinggi Agama </w:t>
      </w:r>
      <w:r>
        <w:rPr>
          <w:rFonts w:ascii="Arial" w:hAnsi="Arial" w:cs="Arial"/>
          <w:sz w:val="22"/>
          <w:szCs w:val="22"/>
          <w:lang w:val="id-ID"/>
        </w:rPr>
        <w:t xml:space="preserve">Padang 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70" w:rsidRDefault="00DF3C70" w:rsidP="00D16242">
      <w:r>
        <w:separator/>
      </w:r>
    </w:p>
  </w:endnote>
  <w:endnote w:type="continuationSeparator" w:id="0">
    <w:p w:rsidR="00DF3C70" w:rsidRDefault="00DF3C7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70" w:rsidRDefault="00DF3C70" w:rsidP="00D16242">
      <w:r>
        <w:separator/>
      </w:r>
    </w:p>
  </w:footnote>
  <w:footnote w:type="continuationSeparator" w:id="0">
    <w:p w:rsidR="00DF3C70" w:rsidRDefault="00DF3C7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4590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43AE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631E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3C70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2604-89DD-4E52-A229-CFE2D28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2024-02-29T01:20:00Z</cp:lastPrinted>
  <dcterms:created xsi:type="dcterms:W3CDTF">2024-02-28T08:13:00Z</dcterms:created>
  <dcterms:modified xsi:type="dcterms:W3CDTF">2024-02-29T02:44:00Z</dcterms:modified>
</cp:coreProperties>
</file>